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6B07B1" w:rsidRDefault="006B07B1" w:rsidP="006B07B1">
      <w:bookmarkStart w:id="0" w:name="_Hlt159839706"/>
      <w:bookmarkEnd w:id="0"/>
    </w:p>
    <w:p w:rsidR="00B458C5" w:rsidRPr="00EA4C9F" w:rsidRDefault="00B458C5" w:rsidP="00B458C5">
      <w:pPr>
        <w:pStyle w:val="BodyText30"/>
        <w:tabs>
          <w:tab w:val="left" w:pos="900"/>
        </w:tabs>
        <w:rPr>
          <w:szCs w:val="28"/>
        </w:rPr>
      </w:pPr>
      <w:r w:rsidRPr="00EA4C9F">
        <w:rPr>
          <w:szCs w:val="28"/>
        </w:rPr>
        <w:t>МІНІСТЕРСТВО ОХОРОНИ ЗДОРОВ’Я</w:t>
      </w:r>
    </w:p>
    <w:p w:rsidR="00B458C5" w:rsidRPr="00EA4C9F" w:rsidRDefault="00B458C5" w:rsidP="00B458C5">
      <w:pPr>
        <w:tabs>
          <w:tab w:val="left" w:pos="900"/>
        </w:tabs>
        <w:spacing w:line="360" w:lineRule="auto"/>
        <w:jc w:val="center"/>
        <w:rPr>
          <w:sz w:val="28"/>
          <w:szCs w:val="28"/>
          <w:lang w:val="uk-UA"/>
        </w:rPr>
      </w:pPr>
      <w:r w:rsidRPr="00EA4C9F">
        <w:rPr>
          <w:sz w:val="28"/>
          <w:szCs w:val="28"/>
        </w:rPr>
        <w:t>ТЕРНОПІЛЬСЬК</w:t>
      </w:r>
      <w:r w:rsidRPr="00EA4C9F">
        <w:rPr>
          <w:sz w:val="28"/>
          <w:szCs w:val="28"/>
          <w:lang w:val="uk-UA"/>
        </w:rPr>
        <w:t>ИЙ</w:t>
      </w:r>
      <w:r w:rsidRPr="00EA4C9F">
        <w:rPr>
          <w:sz w:val="28"/>
          <w:szCs w:val="28"/>
        </w:rPr>
        <w:t xml:space="preserve">  ДЕРЖАВН</w:t>
      </w:r>
      <w:r w:rsidRPr="00EA4C9F">
        <w:rPr>
          <w:sz w:val="28"/>
          <w:szCs w:val="28"/>
          <w:lang w:val="uk-UA"/>
        </w:rPr>
        <w:t>ИЙ</w:t>
      </w:r>
      <w:r w:rsidRPr="00EA4C9F">
        <w:rPr>
          <w:sz w:val="28"/>
          <w:szCs w:val="28"/>
        </w:rPr>
        <w:t xml:space="preserve">  МЕДИЧН</w:t>
      </w:r>
      <w:r w:rsidRPr="00EA4C9F">
        <w:rPr>
          <w:sz w:val="28"/>
          <w:szCs w:val="28"/>
          <w:lang w:val="uk-UA"/>
        </w:rPr>
        <w:t>ИЙ</w:t>
      </w:r>
      <w:r w:rsidRPr="00EA4C9F">
        <w:rPr>
          <w:sz w:val="28"/>
          <w:szCs w:val="28"/>
        </w:rPr>
        <w:t xml:space="preserve">  </w:t>
      </w:r>
      <w:r w:rsidRPr="00EA4C9F">
        <w:rPr>
          <w:sz w:val="28"/>
          <w:szCs w:val="28"/>
          <w:lang w:val="uk-UA"/>
        </w:rPr>
        <w:t>УНІВЕРСИТЕТ</w:t>
      </w:r>
    </w:p>
    <w:p w:rsidR="00B458C5" w:rsidRPr="00EA4C9F" w:rsidRDefault="00B458C5" w:rsidP="00B458C5">
      <w:pPr>
        <w:tabs>
          <w:tab w:val="left" w:pos="900"/>
        </w:tabs>
        <w:spacing w:line="360" w:lineRule="auto"/>
        <w:jc w:val="center"/>
        <w:rPr>
          <w:sz w:val="28"/>
          <w:szCs w:val="28"/>
        </w:rPr>
      </w:pPr>
      <w:r w:rsidRPr="00EA4C9F">
        <w:rPr>
          <w:sz w:val="28"/>
          <w:szCs w:val="28"/>
        </w:rPr>
        <w:t>ІМ.  І.Я. ГОРБАЧЕВСЬКОГО</w:t>
      </w:r>
    </w:p>
    <w:p w:rsidR="00B458C5" w:rsidRPr="00EA4C9F" w:rsidRDefault="00B458C5" w:rsidP="00B458C5">
      <w:pPr>
        <w:tabs>
          <w:tab w:val="left" w:pos="900"/>
        </w:tabs>
        <w:spacing w:line="360" w:lineRule="auto"/>
        <w:jc w:val="center"/>
        <w:rPr>
          <w:b/>
          <w:sz w:val="28"/>
          <w:szCs w:val="28"/>
        </w:rPr>
      </w:pPr>
    </w:p>
    <w:p w:rsidR="00B458C5" w:rsidRPr="00EA4C9F" w:rsidRDefault="00B458C5" w:rsidP="00B458C5">
      <w:pPr>
        <w:tabs>
          <w:tab w:val="left" w:pos="900"/>
        </w:tabs>
        <w:spacing w:line="360" w:lineRule="auto"/>
        <w:rPr>
          <w:sz w:val="28"/>
          <w:szCs w:val="28"/>
        </w:rPr>
      </w:pPr>
      <w:r w:rsidRPr="00EA4C9F">
        <w:rPr>
          <w:sz w:val="28"/>
          <w:szCs w:val="28"/>
        </w:rPr>
        <w:t xml:space="preserve">                                                                                                На правах рукопису</w:t>
      </w:r>
    </w:p>
    <w:p w:rsidR="00B458C5" w:rsidRPr="00EA4C9F" w:rsidRDefault="00B458C5" w:rsidP="00B458C5">
      <w:pPr>
        <w:tabs>
          <w:tab w:val="left" w:pos="900"/>
        </w:tabs>
        <w:spacing w:line="360" w:lineRule="auto"/>
        <w:rPr>
          <w:sz w:val="28"/>
          <w:szCs w:val="28"/>
        </w:rPr>
      </w:pPr>
    </w:p>
    <w:p w:rsidR="00B458C5" w:rsidRPr="00EA4C9F" w:rsidRDefault="00B458C5" w:rsidP="00B458C5">
      <w:pPr>
        <w:tabs>
          <w:tab w:val="left" w:pos="900"/>
        </w:tabs>
        <w:spacing w:line="360" w:lineRule="auto"/>
        <w:rPr>
          <w:sz w:val="28"/>
          <w:szCs w:val="28"/>
        </w:rPr>
      </w:pPr>
    </w:p>
    <w:p w:rsidR="00B458C5" w:rsidRPr="00AB4DC2" w:rsidRDefault="00B458C5" w:rsidP="00B458C5">
      <w:pPr>
        <w:pStyle w:val="BodyText30"/>
        <w:tabs>
          <w:tab w:val="left" w:pos="900"/>
        </w:tabs>
        <w:rPr>
          <w:szCs w:val="28"/>
          <w:lang w:val="ru-RU"/>
        </w:rPr>
      </w:pPr>
      <w:r>
        <w:rPr>
          <w:lang w:val="ru-RU"/>
        </w:rPr>
        <w:t>Л</w:t>
      </w:r>
      <w:r w:rsidRPr="00EA4C9F">
        <w:rPr>
          <w:lang w:val="ru-RU"/>
        </w:rPr>
        <w:t xml:space="preserve">ихацька </w:t>
      </w:r>
      <w:r>
        <w:t>Тетяна</w:t>
      </w:r>
      <w:r w:rsidRPr="00EA4C9F">
        <w:t xml:space="preserve"> Василівна</w:t>
      </w:r>
    </w:p>
    <w:p w:rsidR="00B458C5" w:rsidRDefault="00B458C5" w:rsidP="00B458C5">
      <w:pPr>
        <w:tabs>
          <w:tab w:val="left" w:pos="900"/>
        </w:tabs>
        <w:spacing w:line="360" w:lineRule="auto"/>
        <w:rPr>
          <w:b/>
          <w:sz w:val="28"/>
          <w:szCs w:val="28"/>
          <w:lang w:val="uk-UA"/>
        </w:rPr>
      </w:pPr>
    </w:p>
    <w:p w:rsidR="00B458C5" w:rsidRDefault="00B458C5" w:rsidP="00B458C5">
      <w:pPr>
        <w:tabs>
          <w:tab w:val="left" w:pos="900"/>
        </w:tabs>
        <w:spacing w:line="360" w:lineRule="auto"/>
        <w:rPr>
          <w:b/>
          <w:sz w:val="28"/>
          <w:szCs w:val="28"/>
          <w:lang w:val="uk-UA"/>
        </w:rPr>
      </w:pPr>
    </w:p>
    <w:p w:rsidR="00B458C5" w:rsidRPr="00AB4DC2" w:rsidRDefault="00B458C5" w:rsidP="00B458C5">
      <w:pPr>
        <w:tabs>
          <w:tab w:val="left" w:pos="900"/>
        </w:tabs>
        <w:spacing w:line="360" w:lineRule="auto"/>
        <w:rPr>
          <w:b/>
          <w:sz w:val="28"/>
          <w:szCs w:val="28"/>
          <w:lang w:val="uk-UA"/>
        </w:rPr>
      </w:pPr>
    </w:p>
    <w:p w:rsidR="00B458C5" w:rsidRPr="00EA4C9F" w:rsidRDefault="00B458C5" w:rsidP="00B458C5">
      <w:pPr>
        <w:tabs>
          <w:tab w:val="left" w:pos="900"/>
        </w:tabs>
        <w:jc w:val="right"/>
        <w:rPr>
          <w:sz w:val="28"/>
          <w:szCs w:val="28"/>
          <w:lang w:val="uk-UA"/>
        </w:rPr>
      </w:pPr>
      <w:r w:rsidRPr="00EA4C9F">
        <w:rPr>
          <w:sz w:val="28"/>
          <w:szCs w:val="28"/>
          <w:lang w:val="uk-UA"/>
        </w:rPr>
        <w:t>УДК 6</w:t>
      </w:r>
      <w:r>
        <w:rPr>
          <w:sz w:val="28"/>
          <w:szCs w:val="28"/>
          <w:lang w:val="uk-UA"/>
        </w:rPr>
        <w:t>16.33/.342+616.36+616.37]–06:616.71–003.85/.–007.234</w:t>
      </w:r>
    </w:p>
    <w:p w:rsidR="00B458C5" w:rsidRDefault="00B458C5" w:rsidP="00B458C5">
      <w:pPr>
        <w:tabs>
          <w:tab w:val="left" w:pos="900"/>
        </w:tabs>
        <w:rPr>
          <w:sz w:val="28"/>
          <w:szCs w:val="28"/>
          <w:lang w:val="uk-UA"/>
        </w:rPr>
      </w:pPr>
    </w:p>
    <w:p w:rsidR="00B458C5" w:rsidRDefault="00B458C5" w:rsidP="00B458C5">
      <w:pPr>
        <w:tabs>
          <w:tab w:val="left" w:pos="900"/>
        </w:tabs>
        <w:rPr>
          <w:sz w:val="28"/>
          <w:szCs w:val="28"/>
          <w:lang w:val="uk-UA"/>
        </w:rPr>
      </w:pPr>
    </w:p>
    <w:p w:rsidR="00B458C5" w:rsidRPr="00EA4C9F" w:rsidRDefault="00B458C5" w:rsidP="00B458C5">
      <w:pPr>
        <w:tabs>
          <w:tab w:val="left" w:pos="900"/>
        </w:tabs>
        <w:rPr>
          <w:sz w:val="28"/>
          <w:szCs w:val="28"/>
          <w:lang w:val="uk-UA"/>
        </w:rPr>
      </w:pPr>
    </w:p>
    <w:p w:rsidR="00B458C5" w:rsidRPr="00EA4C9F" w:rsidRDefault="00B458C5" w:rsidP="00B458C5">
      <w:pPr>
        <w:tabs>
          <w:tab w:val="left" w:pos="900"/>
        </w:tabs>
        <w:spacing w:line="360" w:lineRule="auto"/>
        <w:jc w:val="center"/>
        <w:rPr>
          <w:sz w:val="28"/>
          <w:szCs w:val="28"/>
          <w:lang w:val="uk-UA"/>
        </w:rPr>
      </w:pPr>
      <w:bookmarkStart w:id="1" w:name="_GoBack"/>
      <w:r w:rsidRPr="00EA4C9F">
        <w:rPr>
          <w:b/>
          <w:sz w:val="28"/>
          <w:szCs w:val="28"/>
          <w:lang w:val="uk-UA"/>
        </w:rPr>
        <w:t>ОСТЕОПОРОЗ І ОСТЕОПЕНІЧ</w:t>
      </w:r>
      <w:r>
        <w:rPr>
          <w:b/>
          <w:sz w:val="28"/>
          <w:szCs w:val="28"/>
          <w:lang w:val="uk-UA"/>
        </w:rPr>
        <w:t>Н</w:t>
      </w:r>
      <w:r w:rsidRPr="00EA4C9F">
        <w:rPr>
          <w:b/>
          <w:sz w:val="28"/>
          <w:szCs w:val="28"/>
          <w:lang w:val="uk-UA"/>
        </w:rPr>
        <w:t xml:space="preserve">ИЙ СИНДРОМ </w:t>
      </w:r>
      <w:r>
        <w:rPr>
          <w:b/>
          <w:sz w:val="28"/>
          <w:szCs w:val="28"/>
          <w:lang w:val="uk-UA"/>
        </w:rPr>
        <w:t>У ХВОРИХ НА ПОЄДНАНУ</w:t>
      </w:r>
      <w:r w:rsidRPr="00EA4C9F">
        <w:rPr>
          <w:b/>
          <w:sz w:val="28"/>
          <w:szCs w:val="28"/>
          <w:lang w:val="uk-UA"/>
        </w:rPr>
        <w:t xml:space="preserve"> ПАТОЛОГІ</w:t>
      </w:r>
      <w:r>
        <w:rPr>
          <w:b/>
          <w:sz w:val="28"/>
          <w:szCs w:val="28"/>
          <w:lang w:val="uk-UA"/>
        </w:rPr>
        <w:t>Ю</w:t>
      </w:r>
      <w:r w:rsidRPr="00EA4C9F">
        <w:rPr>
          <w:b/>
          <w:sz w:val="28"/>
          <w:szCs w:val="28"/>
          <w:lang w:val="uk-UA"/>
        </w:rPr>
        <w:t xml:space="preserve"> </w:t>
      </w:r>
      <w:r>
        <w:rPr>
          <w:b/>
          <w:sz w:val="28"/>
          <w:szCs w:val="28"/>
          <w:lang w:val="uk-UA"/>
        </w:rPr>
        <w:t>ГАСТРОДУОДЕНОПАНКРЕАТИЧНОЇ ЗОНИ І ПЕЧІНКИ ТА ЇХ КОРЕКЦІЯ</w:t>
      </w:r>
    </w:p>
    <w:bookmarkEnd w:id="1"/>
    <w:p w:rsidR="00B458C5" w:rsidRPr="00EA4C9F" w:rsidRDefault="00B458C5" w:rsidP="00B458C5">
      <w:pPr>
        <w:tabs>
          <w:tab w:val="left" w:pos="900"/>
        </w:tabs>
        <w:spacing w:line="360" w:lineRule="auto"/>
        <w:jc w:val="center"/>
        <w:rPr>
          <w:sz w:val="28"/>
          <w:szCs w:val="28"/>
          <w:lang w:val="uk-UA"/>
        </w:rPr>
      </w:pPr>
    </w:p>
    <w:p w:rsidR="00B458C5" w:rsidRPr="00EA4C9F" w:rsidRDefault="00B458C5" w:rsidP="00B458C5">
      <w:pPr>
        <w:tabs>
          <w:tab w:val="left" w:pos="900"/>
        </w:tabs>
        <w:spacing w:line="360" w:lineRule="auto"/>
        <w:jc w:val="center"/>
        <w:rPr>
          <w:sz w:val="28"/>
          <w:szCs w:val="28"/>
          <w:lang w:val="uk-UA"/>
        </w:rPr>
      </w:pPr>
    </w:p>
    <w:p w:rsidR="00B458C5" w:rsidRPr="00EA4C9F" w:rsidRDefault="00B458C5" w:rsidP="00B458C5">
      <w:pPr>
        <w:tabs>
          <w:tab w:val="left" w:pos="900"/>
        </w:tabs>
        <w:spacing w:line="360" w:lineRule="auto"/>
        <w:jc w:val="center"/>
        <w:rPr>
          <w:sz w:val="28"/>
          <w:szCs w:val="28"/>
          <w:lang w:val="uk-UA"/>
        </w:rPr>
      </w:pPr>
      <w:r w:rsidRPr="00EA4C9F">
        <w:rPr>
          <w:sz w:val="28"/>
          <w:szCs w:val="28"/>
        </w:rPr>
        <w:t>14.01.</w:t>
      </w:r>
      <w:r>
        <w:rPr>
          <w:sz w:val="28"/>
          <w:szCs w:val="28"/>
          <w:lang w:val="uk-UA"/>
        </w:rPr>
        <w:t>02</w:t>
      </w:r>
      <w:r w:rsidRPr="00EA4C9F">
        <w:rPr>
          <w:sz w:val="28"/>
          <w:szCs w:val="28"/>
        </w:rPr>
        <w:t xml:space="preserve"> </w:t>
      </w:r>
      <w:r>
        <w:rPr>
          <w:sz w:val="28"/>
          <w:szCs w:val="28"/>
        </w:rPr>
        <w:t>–</w:t>
      </w:r>
      <w:r w:rsidRPr="00EA4C9F">
        <w:rPr>
          <w:sz w:val="28"/>
          <w:szCs w:val="28"/>
        </w:rPr>
        <w:t xml:space="preserve"> </w:t>
      </w:r>
      <w:r>
        <w:rPr>
          <w:sz w:val="28"/>
          <w:szCs w:val="28"/>
          <w:lang w:val="uk-UA"/>
        </w:rPr>
        <w:t>внутрішні хвороби</w:t>
      </w:r>
    </w:p>
    <w:p w:rsidR="00B458C5" w:rsidRPr="00EA4C9F" w:rsidRDefault="00B458C5" w:rsidP="00B458C5">
      <w:pPr>
        <w:tabs>
          <w:tab w:val="left" w:pos="900"/>
        </w:tabs>
        <w:spacing w:line="360" w:lineRule="auto"/>
        <w:jc w:val="center"/>
        <w:rPr>
          <w:sz w:val="28"/>
          <w:szCs w:val="28"/>
        </w:rPr>
      </w:pPr>
    </w:p>
    <w:p w:rsidR="00B458C5" w:rsidRPr="00EA4C9F" w:rsidRDefault="00B458C5" w:rsidP="00B458C5">
      <w:pPr>
        <w:tabs>
          <w:tab w:val="left" w:pos="900"/>
        </w:tabs>
        <w:spacing w:line="360" w:lineRule="auto"/>
        <w:rPr>
          <w:b/>
          <w:sz w:val="28"/>
          <w:szCs w:val="28"/>
        </w:rPr>
      </w:pPr>
      <w:r w:rsidRPr="00EA4C9F">
        <w:rPr>
          <w:sz w:val="28"/>
          <w:szCs w:val="28"/>
          <w:lang w:val="uk-UA"/>
        </w:rPr>
        <w:t>Дисертація</w:t>
      </w:r>
      <w:r w:rsidRPr="00EA4C9F">
        <w:rPr>
          <w:sz w:val="28"/>
          <w:szCs w:val="28"/>
        </w:rPr>
        <w:t xml:space="preserve"> на здобуття</w:t>
      </w:r>
      <w:r w:rsidRPr="00EA4C9F">
        <w:rPr>
          <w:sz w:val="28"/>
          <w:szCs w:val="28"/>
          <w:lang w:val="uk-UA"/>
        </w:rPr>
        <w:t xml:space="preserve"> наукового ступеня кандидата медичних наук</w:t>
      </w:r>
    </w:p>
    <w:p w:rsidR="00B458C5" w:rsidRPr="00EA4C9F" w:rsidRDefault="00B458C5" w:rsidP="00B458C5">
      <w:pPr>
        <w:tabs>
          <w:tab w:val="left" w:pos="900"/>
        </w:tabs>
        <w:spacing w:line="360" w:lineRule="auto"/>
        <w:ind w:left="6379"/>
        <w:rPr>
          <w:sz w:val="28"/>
          <w:szCs w:val="28"/>
          <w:lang w:val="uk-UA"/>
        </w:rPr>
      </w:pPr>
    </w:p>
    <w:p w:rsidR="00B458C5" w:rsidRDefault="00B458C5" w:rsidP="00B458C5">
      <w:pPr>
        <w:tabs>
          <w:tab w:val="left" w:pos="900"/>
        </w:tabs>
        <w:spacing w:line="360" w:lineRule="auto"/>
        <w:ind w:left="6379"/>
        <w:rPr>
          <w:sz w:val="28"/>
          <w:szCs w:val="28"/>
          <w:lang w:val="uk-UA"/>
        </w:rPr>
      </w:pPr>
      <w:r>
        <w:rPr>
          <w:sz w:val="28"/>
          <w:szCs w:val="28"/>
        </w:rPr>
        <w:t>Науковий керівник</w:t>
      </w:r>
    </w:p>
    <w:p w:rsidR="00B458C5" w:rsidRPr="00EA4C9F" w:rsidRDefault="00B458C5" w:rsidP="00B458C5">
      <w:pPr>
        <w:tabs>
          <w:tab w:val="left" w:pos="900"/>
        </w:tabs>
        <w:spacing w:line="360" w:lineRule="auto"/>
        <w:ind w:left="6379"/>
        <w:rPr>
          <w:sz w:val="28"/>
          <w:szCs w:val="28"/>
        </w:rPr>
      </w:pPr>
      <w:r>
        <w:rPr>
          <w:sz w:val="28"/>
          <w:szCs w:val="28"/>
          <w:lang w:val="uk-UA"/>
        </w:rPr>
        <w:t>Андрейчин С.М</w:t>
      </w:r>
      <w:r w:rsidRPr="00EA4C9F">
        <w:rPr>
          <w:sz w:val="28"/>
          <w:szCs w:val="28"/>
        </w:rPr>
        <w:t>.</w:t>
      </w:r>
    </w:p>
    <w:p w:rsidR="00B458C5" w:rsidRPr="00EA4C9F" w:rsidRDefault="00B458C5" w:rsidP="00B458C5">
      <w:pPr>
        <w:tabs>
          <w:tab w:val="left" w:pos="900"/>
        </w:tabs>
        <w:spacing w:line="360" w:lineRule="auto"/>
        <w:ind w:left="6379"/>
        <w:rPr>
          <w:sz w:val="28"/>
          <w:szCs w:val="28"/>
        </w:rPr>
      </w:pPr>
      <w:r w:rsidRPr="00EA4C9F">
        <w:rPr>
          <w:sz w:val="28"/>
          <w:szCs w:val="28"/>
        </w:rPr>
        <w:lastRenderedPageBreak/>
        <w:t>доктор медичних наук,</w:t>
      </w:r>
    </w:p>
    <w:p w:rsidR="00B458C5" w:rsidRPr="00EA4C9F" w:rsidRDefault="00B458C5" w:rsidP="00B458C5">
      <w:pPr>
        <w:tabs>
          <w:tab w:val="left" w:pos="900"/>
        </w:tabs>
        <w:spacing w:line="360" w:lineRule="auto"/>
        <w:ind w:left="6379"/>
        <w:rPr>
          <w:b/>
          <w:sz w:val="28"/>
          <w:szCs w:val="28"/>
        </w:rPr>
      </w:pPr>
      <w:r w:rsidRPr="00EA4C9F">
        <w:rPr>
          <w:sz w:val="28"/>
          <w:szCs w:val="28"/>
        </w:rPr>
        <w:t xml:space="preserve">професор </w:t>
      </w:r>
    </w:p>
    <w:p w:rsidR="00B458C5" w:rsidRPr="00EA4C9F" w:rsidRDefault="00B458C5" w:rsidP="00B458C5">
      <w:pPr>
        <w:tabs>
          <w:tab w:val="left" w:pos="900"/>
        </w:tabs>
        <w:spacing w:line="360" w:lineRule="auto"/>
        <w:jc w:val="center"/>
        <w:rPr>
          <w:b/>
          <w:sz w:val="28"/>
          <w:szCs w:val="28"/>
        </w:rPr>
      </w:pPr>
    </w:p>
    <w:p w:rsidR="00B458C5" w:rsidRPr="00EA4C9F" w:rsidRDefault="00B458C5" w:rsidP="00B458C5">
      <w:pPr>
        <w:tabs>
          <w:tab w:val="left" w:pos="900"/>
        </w:tabs>
        <w:spacing w:line="360" w:lineRule="auto"/>
        <w:rPr>
          <w:sz w:val="28"/>
          <w:szCs w:val="28"/>
          <w:lang w:val="uk-UA"/>
        </w:rPr>
      </w:pPr>
    </w:p>
    <w:p w:rsidR="00B458C5" w:rsidRPr="00EA4C9F" w:rsidRDefault="00B458C5" w:rsidP="00B458C5">
      <w:pPr>
        <w:tabs>
          <w:tab w:val="left" w:pos="900"/>
        </w:tabs>
        <w:spacing w:line="360" w:lineRule="auto"/>
        <w:jc w:val="center"/>
        <w:rPr>
          <w:b/>
          <w:sz w:val="28"/>
          <w:szCs w:val="28"/>
          <w:lang w:val="uk-UA"/>
        </w:rPr>
      </w:pPr>
      <w:r w:rsidRPr="00EA4C9F">
        <w:rPr>
          <w:sz w:val="28"/>
          <w:szCs w:val="28"/>
        </w:rPr>
        <w:t>Тернопіль - 200</w:t>
      </w:r>
      <w:r>
        <w:rPr>
          <w:sz w:val="28"/>
          <w:szCs w:val="28"/>
          <w:lang w:val="uk-UA"/>
        </w:rPr>
        <w:t>7</w:t>
      </w:r>
    </w:p>
    <w:p w:rsidR="00B458C5" w:rsidRPr="00D12F7D" w:rsidRDefault="00B458C5" w:rsidP="00B458C5">
      <w:pPr>
        <w:tabs>
          <w:tab w:val="left" w:pos="900"/>
        </w:tabs>
        <w:rPr>
          <w:lang w:val="uk-UA"/>
        </w:rPr>
      </w:pPr>
    </w:p>
    <w:p w:rsidR="00B458C5" w:rsidRDefault="00B458C5" w:rsidP="00B458C5">
      <w:pPr>
        <w:pStyle w:val="1"/>
        <w:tabs>
          <w:tab w:val="left" w:pos="900"/>
        </w:tabs>
        <w:jc w:val="center"/>
      </w:pPr>
      <w:r>
        <w:t>ЗМІ</w:t>
      </w:r>
      <w:proofErr w:type="gramStart"/>
      <w:r>
        <w:t>СТ</w:t>
      </w:r>
      <w:proofErr w:type="gramEnd"/>
    </w:p>
    <w:p w:rsidR="00B458C5" w:rsidRPr="009D3170" w:rsidRDefault="00B458C5" w:rsidP="00B458C5">
      <w:pPr>
        <w:tabs>
          <w:tab w:val="left" w:pos="900"/>
        </w:tabs>
        <w:jc w:val="right"/>
        <w:rPr>
          <w:sz w:val="28"/>
          <w:szCs w:val="28"/>
          <w:lang w:val="uk-UA"/>
        </w:rPr>
      </w:pPr>
      <w:r w:rsidRPr="009D3170">
        <w:rPr>
          <w:sz w:val="28"/>
          <w:szCs w:val="28"/>
          <w:lang w:val="uk-UA"/>
        </w:rPr>
        <w:t>Стор.</w:t>
      </w:r>
    </w:p>
    <w:p w:rsidR="00B458C5" w:rsidRDefault="00B458C5" w:rsidP="00B458C5">
      <w:pPr>
        <w:pStyle w:val="1"/>
        <w:tabs>
          <w:tab w:val="left" w:pos="900"/>
        </w:tabs>
      </w:pPr>
      <w:r>
        <w:t>Перелік умовних скорочень………………………………………………………….5</w:t>
      </w:r>
    </w:p>
    <w:p w:rsidR="00B458C5" w:rsidRDefault="00B458C5" w:rsidP="00B458C5">
      <w:pPr>
        <w:tabs>
          <w:tab w:val="left" w:pos="900"/>
        </w:tabs>
        <w:spacing w:line="360" w:lineRule="auto"/>
        <w:jc w:val="both"/>
        <w:rPr>
          <w:sz w:val="28"/>
          <w:lang w:val="uk-UA"/>
        </w:rPr>
      </w:pPr>
      <w:r>
        <w:rPr>
          <w:sz w:val="28"/>
          <w:lang w:val="uk-UA"/>
        </w:rPr>
        <w:t>Вступ…………………………………………………………………………………..6</w:t>
      </w:r>
    </w:p>
    <w:p w:rsidR="00B458C5" w:rsidRDefault="00B458C5" w:rsidP="00B458C5">
      <w:pPr>
        <w:tabs>
          <w:tab w:val="left" w:pos="900"/>
        </w:tabs>
        <w:spacing w:line="360" w:lineRule="auto"/>
        <w:jc w:val="both"/>
        <w:rPr>
          <w:sz w:val="28"/>
          <w:lang w:val="uk-UA"/>
        </w:rPr>
      </w:pPr>
      <w:r>
        <w:rPr>
          <w:sz w:val="28"/>
          <w:lang w:val="uk-UA"/>
        </w:rPr>
        <w:t>Розділ 1.  Сучасні погляди на етіологію, механізми розвитку та лікування остеопорозу……………………………………………………..……………………12</w:t>
      </w:r>
    </w:p>
    <w:p w:rsidR="00B458C5" w:rsidRDefault="00B458C5" w:rsidP="00D90EE8">
      <w:pPr>
        <w:numPr>
          <w:ilvl w:val="1"/>
          <w:numId w:val="54"/>
        </w:numPr>
        <w:tabs>
          <w:tab w:val="left" w:pos="900"/>
        </w:tabs>
        <w:suppressAutoHyphens w:val="0"/>
        <w:spacing w:line="360" w:lineRule="auto"/>
        <w:jc w:val="both"/>
        <w:rPr>
          <w:sz w:val="28"/>
          <w:lang w:val="uk-UA"/>
        </w:rPr>
      </w:pPr>
      <w:r>
        <w:rPr>
          <w:sz w:val="28"/>
          <w:lang w:val="uk-UA"/>
        </w:rPr>
        <w:t>Сучасне розуміння етіології, патогенезу і клінічних проявів остеопорозу…………………………………………………………………...12</w:t>
      </w:r>
    </w:p>
    <w:p w:rsidR="00B458C5" w:rsidRDefault="00B458C5" w:rsidP="00D90EE8">
      <w:pPr>
        <w:numPr>
          <w:ilvl w:val="1"/>
          <w:numId w:val="54"/>
        </w:numPr>
        <w:tabs>
          <w:tab w:val="left" w:pos="900"/>
        </w:tabs>
        <w:suppressAutoHyphens w:val="0"/>
        <w:spacing w:line="360" w:lineRule="auto"/>
        <w:jc w:val="both"/>
        <w:rPr>
          <w:sz w:val="28"/>
          <w:lang w:val="uk-UA"/>
        </w:rPr>
      </w:pPr>
      <w:r>
        <w:rPr>
          <w:sz w:val="28"/>
          <w:lang w:val="uk-UA"/>
        </w:rPr>
        <w:t>Аспекти лікування і профілактики вторинного остеопорозу……………...31</w:t>
      </w:r>
    </w:p>
    <w:p w:rsidR="00B458C5" w:rsidRDefault="00B458C5" w:rsidP="00B458C5">
      <w:pPr>
        <w:tabs>
          <w:tab w:val="left" w:pos="900"/>
        </w:tabs>
        <w:spacing w:line="360" w:lineRule="auto"/>
        <w:jc w:val="both"/>
        <w:rPr>
          <w:sz w:val="28"/>
          <w:lang w:val="uk-UA"/>
        </w:rPr>
      </w:pPr>
      <w:r>
        <w:rPr>
          <w:sz w:val="28"/>
          <w:lang w:val="uk-UA"/>
        </w:rPr>
        <w:t>Розділ 2.  Матеріали та методи дослідження………………………………………39</w:t>
      </w:r>
    </w:p>
    <w:p w:rsidR="00B458C5" w:rsidRDefault="00B458C5" w:rsidP="00B458C5">
      <w:pPr>
        <w:tabs>
          <w:tab w:val="left" w:pos="900"/>
        </w:tabs>
        <w:spacing w:line="360" w:lineRule="auto"/>
        <w:jc w:val="both"/>
        <w:rPr>
          <w:sz w:val="28"/>
          <w:lang w:val="uk-UA"/>
        </w:rPr>
      </w:pPr>
      <w:r>
        <w:rPr>
          <w:sz w:val="28"/>
          <w:lang w:val="uk-UA"/>
        </w:rPr>
        <w:t>2.1.    Клінічна характеристика хворих…………………………………………….39</w:t>
      </w:r>
    </w:p>
    <w:p w:rsidR="00B458C5" w:rsidRDefault="00B458C5" w:rsidP="00D90EE8">
      <w:pPr>
        <w:numPr>
          <w:ilvl w:val="1"/>
          <w:numId w:val="55"/>
        </w:numPr>
        <w:tabs>
          <w:tab w:val="left" w:pos="900"/>
        </w:tabs>
        <w:suppressAutoHyphens w:val="0"/>
        <w:spacing w:line="360" w:lineRule="auto"/>
        <w:jc w:val="both"/>
        <w:rPr>
          <w:sz w:val="28"/>
          <w:lang w:val="uk-UA"/>
        </w:rPr>
      </w:pPr>
      <w:r>
        <w:rPr>
          <w:sz w:val="28"/>
          <w:lang w:val="uk-UA"/>
        </w:rPr>
        <w:t>Методика денситометрії кісток……………………………………………...45</w:t>
      </w:r>
    </w:p>
    <w:p w:rsidR="00B458C5" w:rsidRDefault="00B458C5" w:rsidP="00D90EE8">
      <w:pPr>
        <w:numPr>
          <w:ilvl w:val="1"/>
          <w:numId w:val="55"/>
        </w:numPr>
        <w:tabs>
          <w:tab w:val="left" w:pos="900"/>
        </w:tabs>
        <w:suppressAutoHyphens w:val="0"/>
        <w:spacing w:line="360" w:lineRule="auto"/>
        <w:jc w:val="both"/>
        <w:rPr>
          <w:sz w:val="28"/>
          <w:lang w:val="uk-UA"/>
        </w:rPr>
      </w:pPr>
      <w:r>
        <w:rPr>
          <w:sz w:val="28"/>
          <w:lang w:val="uk-UA"/>
        </w:rPr>
        <w:t>Біохімічні методи дослідження кісткової тканини, ендогенної інтоксикації організму та функціонального стану печінки………………………………47</w:t>
      </w:r>
    </w:p>
    <w:p w:rsidR="00B458C5" w:rsidRDefault="00B458C5" w:rsidP="00D90EE8">
      <w:pPr>
        <w:numPr>
          <w:ilvl w:val="1"/>
          <w:numId w:val="55"/>
        </w:numPr>
        <w:tabs>
          <w:tab w:val="left" w:pos="900"/>
        </w:tabs>
        <w:suppressAutoHyphens w:val="0"/>
        <w:spacing w:line="360" w:lineRule="auto"/>
        <w:jc w:val="both"/>
        <w:rPr>
          <w:sz w:val="28"/>
          <w:lang w:val="uk-UA"/>
        </w:rPr>
      </w:pPr>
      <w:r>
        <w:rPr>
          <w:sz w:val="28"/>
          <w:lang w:val="uk-UA"/>
        </w:rPr>
        <w:lastRenderedPageBreak/>
        <w:t>Методи виявлення маркерів збудників вірусних гепатитів і гелікобактерної  інфекції………………….……………………………………………………..50</w:t>
      </w:r>
    </w:p>
    <w:p w:rsidR="00B458C5" w:rsidRDefault="00B458C5" w:rsidP="00D90EE8">
      <w:pPr>
        <w:numPr>
          <w:ilvl w:val="1"/>
          <w:numId w:val="55"/>
        </w:numPr>
        <w:tabs>
          <w:tab w:val="left" w:pos="900"/>
        </w:tabs>
        <w:suppressAutoHyphens w:val="0"/>
        <w:spacing w:line="360" w:lineRule="auto"/>
        <w:jc w:val="both"/>
        <w:rPr>
          <w:sz w:val="28"/>
          <w:lang w:val="uk-UA"/>
        </w:rPr>
      </w:pPr>
      <w:r>
        <w:rPr>
          <w:sz w:val="28"/>
          <w:lang w:val="uk-UA"/>
        </w:rPr>
        <w:t>Методи статистичної обробки цифрових результатів……………………...51</w:t>
      </w:r>
    </w:p>
    <w:p w:rsidR="00B458C5" w:rsidRDefault="00B458C5" w:rsidP="00B458C5">
      <w:pPr>
        <w:tabs>
          <w:tab w:val="left" w:pos="900"/>
        </w:tabs>
        <w:spacing w:line="360" w:lineRule="auto"/>
        <w:jc w:val="both"/>
        <w:rPr>
          <w:sz w:val="28"/>
          <w:lang w:val="uk-UA"/>
        </w:rPr>
      </w:pPr>
      <w:r>
        <w:rPr>
          <w:sz w:val="28"/>
          <w:lang w:val="uk-UA"/>
        </w:rPr>
        <w:t>Розділ 3.  Структурно-функціональний стан кісткової тканини у хворих на поєднану патологію органів травлення…………………………………………….52</w:t>
      </w:r>
    </w:p>
    <w:p w:rsidR="00B458C5" w:rsidRDefault="00B458C5" w:rsidP="00D90EE8">
      <w:pPr>
        <w:numPr>
          <w:ilvl w:val="1"/>
          <w:numId w:val="56"/>
        </w:numPr>
        <w:tabs>
          <w:tab w:val="left" w:pos="900"/>
        </w:tabs>
        <w:suppressAutoHyphens w:val="0"/>
        <w:spacing w:line="360" w:lineRule="auto"/>
        <w:jc w:val="both"/>
        <w:rPr>
          <w:sz w:val="28"/>
          <w:lang w:val="uk-UA"/>
        </w:rPr>
      </w:pPr>
      <w:r>
        <w:rPr>
          <w:sz w:val="28"/>
          <w:lang w:val="uk-UA"/>
        </w:rPr>
        <w:t>Денситометричні показники кісткової тканини хворих на поєднану патологію органів травлення………………………………………………...52</w:t>
      </w:r>
    </w:p>
    <w:p w:rsidR="00B458C5" w:rsidRDefault="00B458C5" w:rsidP="00D90EE8">
      <w:pPr>
        <w:numPr>
          <w:ilvl w:val="1"/>
          <w:numId w:val="56"/>
        </w:numPr>
        <w:tabs>
          <w:tab w:val="left" w:pos="900"/>
        </w:tabs>
        <w:suppressAutoHyphens w:val="0"/>
        <w:spacing w:line="360" w:lineRule="auto"/>
        <w:jc w:val="both"/>
        <w:rPr>
          <w:sz w:val="28"/>
          <w:lang w:val="uk-UA"/>
        </w:rPr>
      </w:pPr>
      <w:r>
        <w:rPr>
          <w:sz w:val="28"/>
          <w:lang w:val="uk-UA"/>
        </w:rPr>
        <w:t>Денситометричні показники кісткової тканини хворих на хронічний гастродуоденіт………………………………………………………………...57</w:t>
      </w:r>
    </w:p>
    <w:p w:rsidR="00B458C5" w:rsidRDefault="00B458C5" w:rsidP="00D90EE8">
      <w:pPr>
        <w:numPr>
          <w:ilvl w:val="1"/>
          <w:numId w:val="56"/>
        </w:numPr>
        <w:tabs>
          <w:tab w:val="left" w:pos="900"/>
        </w:tabs>
        <w:suppressAutoHyphens w:val="0"/>
        <w:spacing w:line="360" w:lineRule="auto"/>
        <w:jc w:val="both"/>
        <w:rPr>
          <w:sz w:val="28"/>
          <w:lang w:val="uk-UA"/>
        </w:rPr>
      </w:pPr>
      <w:r>
        <w:rPr>
          <w:sz w:val="28"/>
          <w:lang w:val="uk-UA"/>
        </w:rPr>
        <w:t>Денситометричні показники кісткової тканини хворих на хронічний гастродуоденіт у поєднанні з хронічним панкреатитом…………………...62</w:t>
      </w:r>
    </w:p>
    <w:p w:rsidR="00B458C5" w:rsidRDefault="00B458C5" w:rsidP="00D90EE8">
      <w:pPr>
        <w:numPr>
          <w:ilvl w:val="1"/>
          <w:numId w:val="56"/>
        </w:numPr>
        <w:tabs>
          <w:tab w:val="left" w:pos="900"/>
        </w:tabs>
        <w:suppressAutoHyphens w:val="0"/>
        <w:spacing w:line="360" w:lineRule="auto"/>
        <w:jc w:val="both"/>
        <w:rPr>
          <w:sz w:val="28"/>
          <w:lang w:val="uk-UA"/>
        </w:rPr>
      </w:pPr>
      <w:r>
        <w:rPr>
          <w:sz w:val="28"/>
          <w:lang w:val="uk-UA"/>
        </w:rPr>
        <w:t>Денситометричні показники кісткової тканини хворих на хронічний гастродуоденіт у поєднанні з хронічним панкреатитом на тлі хронічних гепатитів………………………………………………………………………68</w:t>
      </w:r>
    </w:p>
    <w:p w:rsidR="00B458C5" w:rsidRDefault="00B458C5" w:rsidP="00B458C5">
      <w:pPr>
        <w:tabs>
          <w:tab w:val="left" w:pos="900"/>
        </w:tabs>
        <w:spacing w:line="360" w:lineRule="auto"/>
        <w:jc w:val="both"/>
        <w:rPr>
          <w:sz w:val="28"/>
          <w:lang w:val="uk-UA"/>
        </w:rPr>
      </w:pPr>
      <w:r>
        <w:rPr>
          <w:sz w:val="28"/>
          <w:lang w:val="uk-UA"/>
        </w:rPr>
        <w:t>Розділ 4.  Біохімічні показники та маркери кісткового метаболізму і деструкції сполучної тканини у хворих на поєднану патологію органів травлення…………………………………………………………………………….78</w:t>
      </w:r>
    </w:p>
    <w:p w:rsidR="00B458C5" w:rsidRDefault="00B458C5" w:rsidP="00B458C5">
      <w:pPr>
        <w:tabs>
          <w:tab w:val="left" w:pos="900"/>
        </w:tabs>
        <w:spacing w:line="360" w:lineRule="auto"/>
        <w:jc w:val="both"/>
        <w:rPr>
          <w:sz w:val="28"/>
          <w:lang w:val="uk-UA"/>
        </w:rPr>
      </w:pPr>
      <w:r>
        <w:rPr>
          <w:sz w:val="28"/>
          <w:lang w:val="uk-UA"/>
        </w:rPr>
        <w:t>4.1. Показники ендогенної інтоксикації……………………………………………78</w:t>
      </w:r>
    </w:p>
    <w:p w:rsidR="00B458C5" w:rsidRDefault="00B458C5" w:rsidP="00B458C5">
      <w:pPr>
        <w:tabs>
          <w:tab w:val="left" w:pos="900"/>
        </w:tabs>
        <w:spacing w:line="360" w:lineRule="auto"/>
        <w:jc w:val="both"/>
        <w:rPr>
          <w:sz w:val="28"/>
          <w:lang w:val="uk-UA"/>
        </w:rPr>
      </w:pPr>
      <w:r>
        <w:rPr>
          <w:sz w:val="28"/>
          <w:lang w:val="uk-UA"/>
        </w:rPr>
        <w:t>4.2. Маркери кісткового метаболізму, кальціє-фосфорного обміну та деструкції сполучної тканини…………………………………………………………………...91</w:t>
      </w:r>
    </w:p>
    <w:p w:rsidR="00B458C5" w:rsidRDefault="00B458C5" w:rsidP="00B458C5">
      <w:pPr>
        <w:tabs>
          <w:tab w:val="left" w:pos="900"/>
        </w:tabs>
        <w:spacing w:line="360" w:lineRule="auto"/>
        <w:jc w:val="both"/>
        <w:rPr>
          <w:sz w:val="28"/>
          <w:lang w:val="uk-UA"/>
        </w:rPr>
      </w:pPr>
      <w:r>
        <w:rPr>
          <w:sz w:val="28"/>
          <w:lang w:val="uk-UA"/>
        </w:rPr>
        <w:lastRenderedPageBreak/>
        <w:t>Розділ 5.  Ефективність лікувальних програм з корекції остеопорозу та остеопенічного синдрому у хворих на хронічні запальні захворювання гастродуоденопанкреатичної зони та печінки……………………………………..99</w:t>
      </w:r>
    </w:p>
    <w:p w:rsidR="00B458C5" w:rsidRDefault="00B458C5" w:rsidP="00B458C5">
      <w:pPr>
        <w:tabs>
          <w:tab w:val="left" w:pos="900"/>
        </w:tabs>
        <w:spacing w:line="360" w:lineRule="auto"/>
        <w:jc w:val="both"/>
        <w:rPr>
          <w:sz w:val="28"/>
          <w:lang w:val="uk-UA"/>
        </w:rPr>
      </w:pPr>
      <w:r>
        <w:rPr>
          <w:sz w:val="28"/>
          <w:lang w:val="uk-UA"/>
        </w:rPr>
        <w:t xml:space="preserve">5.1. Динаміка денситометричних показників кісткової тканини під впливом різних лікувальних програм………………………………………………………...99 </w:t>
      </w:r>
    </w:p>
    <w:p w:rsidR="00B458C5" w:rsidRDefault="00B458C5" w:rsidP="00B458C5">
      <w:pPr>
        <w:tabs>
          <w:tab w:val="left" w:pos="900"/>
        </w:tabs>
        <w:spacing w:line="360" w:lineRule="auto"/>
        <w:jc w:val="both"/>
        <w:rPr>
          <w:sz w:val="28"/>
          <w:lang w:val="uk-UA"/>
        </w:rPr>
      </w:pPr>
      <w:r>
        <w:rPr>
          <w:sz w:val="28"/>
          <w:lang w:val="uk-UA"/>
        </w:rPr>
        <w:t>5.1.1.  Динаміка денситометричних показників кісткової тканини у хворих під впливом загальновживаної терапії…………………………………………………99</w:t>
      </w:r>
    </w:p>
    <w:p w:rsidR="00B458C5" w:rsidRDefault="00B458C5" w:rsidP="00B458C5">
      <w:pPr>
        <w:tabs>
          <w:tab w:val="left" w:pos="900"/>
        </w:tabs>
        <w:spacing w:line="360" w:lineRule="auto"/>
        <w:jc w:val="both"/>
        <w:rPr>
          <w:sz w:val="28"/>
          <w:lang w:val="uk-UA"/>
        </w:rPr>
      </w:pPr>
      <w:r>
        <w:rPr>
          <w:sz w:val="28"/>
          <w:lang w:val="uk-UA"/>
        </w:rPr>
        <w:t>5.1.2. Динаміка денситометричних показників кісткової тканини у хворих з остеопенією під впливом модифікованої терапії………………………………...102</w:t>
      </w:r>
    </w:p>
    <w:p w:rsidR="00B458C5" w:rsidRDefault="00B458C5" w:rsidP="00B458C5">
      <w:pPr>
        <w:tabs>
          <w:tab w:val="left" w:pos="900"/>
        </w:tabs>
        <w:spacing w:line="360" w:lineRule="auto"/>
        <w:jc w:val="both"/>
        <w:rPr>
          <w:sz w:val="28"/>
          <w:lang w:val="uk-UA"/>
        </w:rPr>
      </w:pPr>
      <w:r>
        <w:rPr>
          <w:sz w:val="28"/>
          <w:lang w:val="uk-UA"/>
        </w:rPr>
        <w:t>5.1.3. Динаміка денситометричних показників кісткової тканини у хворих з остеопорозом під впливом модифікованої терапії………………………………105</w:t>
      </w:r>
    </w:p>
    <w:p w:rsidR="00B458C5" w:rsidRDefault="00B458C5" w:rsidP="00B458C5">
      <w:pPr>
        <w:tabs>
          <w:tab w:val="left" w:pos="900"/>
        </w:tabs>
        <w:spacing w:line="360" w:lineRule="auto"/>
        <w:jc w:val="both"/>
        <w:rPr>
          <w:sz w:val="28"/>
          <w:lang w:val="uk-UA"/>
        </w:rPr>
      </w:pPr>
      <w:r>
        <w:rPr>
          <w:sz w:val="28"/>
          <w:lang w:val="uk-UA"/>
        </w:rPr>
        <w:t>5.1.4. Порівняльний аналіз різних програм лікування у хворих залежно від ступеня остеодефіциту……………………………………………………………..108</w:t>
      </w:r>
    </w:p>
    <w:p w:rsidR="00B458C5" w:rsidRDefault="00B458C5" w:rsidP="00B458C5">
      <w:pPr>
        <w:tabs>
          <w:tab w:val="left" w:pos="900"/>
        </w:tabs>
        <w:spacing w:line="360" w:lineRule="auto"/>
        <w:jc w:val="both"/>
        <w:rPr>
          <w:sz w:val="28"/>
          <w:lang w:val="uk-UA"/>
        </w:rPr>
      </w:pPr>
      <w:r>
        <w:rPr>
          <w:sz w:val="28"/>
          <w:lang w:val="uk-UA"/>
        </w:rPr>
        <w:t>5.2. Динаміка біохімічних показників під впливом різних лікувальних програм.......................................................................................................................110 5.2.1. Динаміка біохімічних показників у хворих під впливом загальновживаної терапії…………………………………………………………………………….…110</w:t>
      </w:r>
    </w:p>
    <w:p w:rsidR="00B458C5" w:rsidRDefault="00B458C5" w:rsidP="00B458C5">
      <w:pPr>
        <w:tabs>
          <w:tab w:val="left" w:pos="900"/>
        </w:tabs>
        <w:spacing w:line="360" w:lineRule="auto"/>
        <w:jc w:val="both"/>
        <w:rPr>
          <w:sz w:val="28"/>
          <w:lang w:val="uk-UA"/>
        </w:rPr>
      </w:pPr>
      <w:r>
        <w:rPr>
          <w:sz w:val="28"/>
          <w:lang w:val="uk-UA"/>
        </w:rPr>
        <w:t>5.2.2. Динаміка біохімічних показників у хворих з остеопенією під впливом модифікованої терапії……………………………………………………………...111</w:t>
      </w:r>
    </w:p>
    <w:p w:rsidR="00B458C5" w:rsidRDefault="00B458C5" w:rsidP="00B458C5">
      <w:pPr>
        <w:tabs>
          <w:tab w:val="left" w:pos="900"/>
        </w:tabs>
        <w:spacing w:line="360" w:lineRule="auto"/>
        <w:jc w:val="both"/>
        <w:rPr>
          <w:sz w:val="28"/>
          <w:lang w:val="uk-UA"/>
        </w:rPr>
      </w:pPr>
      <w:r>
        <w:rPr>
          <w:sz w:val="28"/>
          <w:lang w:val="uk-UA"/>
        </w:rPr>
        <w:t>5.2.3. Динаміка біохімічних показників у хворих з остеопорозом під впливом модифікованої терапії……………………………………………………………...113</w:t>
      </w:r>
    </w:p>
    <w:p w:rsidR="00B458C5" w:rsidRDefault="00B458C5" w:rsidP="00B458C5">
      <w:pPr>
        <w:tabs>
          <w:tab w:val="left" w:pos="900"/>
        </w:tabs>
        <w:spacing w:line="360" w:lineRule="auto"/>
        <w:jc w:val="both"/>
        <w:rPr>
          <w:sz w:val="28"/>
          <w:lang w:val="uk-UA"/>
        </w:rPr>
      </w:pPr>
      <w:r>
        <w:rPr>
          <w:sz w:val="28"/>
          <w:lang w:val="uk-UA"/>
        </w:rPr>
        <w:lastRenderedPageBreak/>
        <w:t>5.2.4. Порівняльний аналіз різних програм лікування у хворих залежно від змін біохімічних показників…………………………………………………………….114</w:t>
      </w:r>
    </w:p>
    <w:p w:rsidR="00B458C5" w:rsidRDefault="00B458C5" w:rsidP="00B458C5">
      <w:pPr>
        <w:tabs>
          <w:tab w:val="left" w:pos="900"/>
        </w:tabs>
        <w:spacing w:line="360" w:lineRule="auto"/>
        <w:jc w:val="both"/>
        <w:rPr>
          <w:sz w:val="28"/>
          <w:lang w:val="uk-UA"/>
        </w:rPr>
      </w:pPr>
      <w:r>
        <w:rPr>
          <w:sz w:val="28"/>
          <w:lang w:val="uk-UA"/>
        </w:rPr>
        <w:t>Аналіз і узагальнення результатів дослідження………………………………….119</w:t>
      </w:r>
    </w:p>
    <w:p w:rsidR="00B458C5" w:rsidRDefault="00B458C5" w:rsidP="00B458C5">
      <w:pPr>
        <w:tabs>
          <w:tab w:val="left" w:pos="900"/>
        </w:tabs>
        <w:spacing w:line="360" w:lineRule="auto"/>
        <w:jc w:val="both"/>
        <w:rPr>
          <w:sz w:val="28"/>
          <w:lang w:val="uk-UA"/>
        </w:rPr>
      </w:pPr>
      <w:r>
        <w:rPr>
          <w:sz w:val="28"/>
          <w:lang w:val="uk-UA"/>
        </w:rPr>
        <w:t>Висновки……………………………………………………………………………144</w:t>
      </w:r>
    </w:p>
    <w:p w:rsidR="00B458C5" w:rsidRDefault="00B458C5" w:rsidP="00B458C5">
      <w:pPr>
        <w:tabs>
          <w:tab w:val="left" w:pos="900"/>
        </w:tabs>
        <w:spacing w:line="360" w:lineRule="auto"/>
        <w:jc w:val="both"/>
        <w:rPr>
          <w:sz w:val="28"/>
          <w:lang w:val="uk-UA"/>
        </w:rPr>
      </w:pPr>
      <w:r>
        <w:rPr>
          <w:sz w:val="28"/>
          <w:lang w:val="uk-UA"/>
        </w:rPr>
        <w:t>Практичні рекомендації……………………………………………………………146</w:t>
      </w:r>
    </w:p>
    <w:p w:rsidR="00B458C5" w:rsidRDefault="00B458C5" w:rsidP="00B458C5">
      <w:pPr>
        <w:tabs>
          <w:tab w:val="left" w:pos="900"/>
        </w:tabs>
        <w:spacing w:line="360" w:lineRule="auto"/>
        <w:jc w:val="both"/>
        <w:rPr>
          <w:sz w:val="28"/>
          <w:lang w:val="uk-UA"/>
        </w:rPr>
      </w:pPr>
      <w:r>
        <w:rPr>
          <w:sz w:val="28"/>
          <w:lang w:val="uk-UA"/>
        </w:rPr>
        <w:t>Список використаних джерел……………………………………………………..147</w:t>
      </w:r>
    </w:p>
    <w:p w:rsidR="00B458C5" w:rsidRDefault="00B458C5" w:rsidP="00B458C5">
      <w:pPr>
        <w:tabs>
          <w:tab w:val="left" w:pos="900"/>
        </w:tabs>
        <w:spacing w:line="360" w:lineRule="auto"/>
        <w:jc w:val="both"/>
        <w:rPr>
          <w:sz w:val="28"/>
          <w:lang w:val="uk-UA"/>
        </w:rPr>
      </w:pPr>
      <w:r>
        <w:rPr>
          <w:sz w:val="28"/>
          <w:lang w:val="uk-UA"/>
        </w:rPr>
        <w:t>Додатки……………………………………………………………………………..179</w:t>
      </w: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jc w:val="center"/>
        <w:rPr>
          <w:sz w:val="28"/>
          <w:szCs w:val="28"/>
          <w:lang w:val="uk-UA"/>
        </w:rPr>
      </w:pPr>
      <w:r w:rsidRPr="00B00528">
        <w:rPr>
          <w:sz w:val="28"/>
          <w:szCs w:val="28"/>
          <w:lang w:val="uk-UA"/>
        </w:rPr>
        <w:t>ПЕРЕЛІК УМОВНИХ СКОРОЧЕНЬ</w:t>
      </w:r>
    </w:p>
    <w:p w:rsidR="00B458C5" w:rsidRDefault="00B458C5" w:rsidP="00B458C5">
      <w:pPr>
        <w:tabs>
          <w:tab w:val="left" w:pos="900"/>
        </w:tabs>
        <w:spacing w:line="360" w:lineRule="auto"/>
        <w:jc w:val="center"/>
        <w:rPr>
          <w:sz w:val="28"/>
          <w:szCs w:val="28"/>
          <w:lang w:val="uk-UA"/>
        </w:rPr>
      </w:pPr>
    </w:p>
    <w:p w:rsidR="00B458C5" w:rsidRDefault="00B458C5" w:rsidP="00B458C5">
      <w:pPr>
        <w:tabs>
          <w:tab w:val="left" w:pos="900"/>
        </w:tabs>
        <w:spacing w:line="360" w:lineRule="auto"/>
        <w:rPr>
          <w:sz w:val="28"/>
          <w:szCs w:val="28"/>
          <w:lang w:val="uk-UA"/>
        </w:rPr>
      </w:pPr>
      <w:r>
        <w:rPr>
          <w:sz w:val="28"/>
          <w:szCs w:val="28"/>
          <w:lang w:val="uk-UA"/>
        </w:rPr>
        <w:t>ВГ – вірусний гепатит</w:t>
      </w:r>
    </w:p>
    <w:p w:rsidR="00B458C5" w:rsidRDefault="00B458C5" w:rsidP="00B458C5">
      <w:pPr>
        <w:tabs>
          <w:tab w:val="left" w:pos="900"/>
        </w:tabs>
        <w:spacing w:line="360" w:lineRule="auto"/>
        <w:rPr>
          <w:sz w:val="28"/>
          <w:szCs w:val="28"/>
          <w:lang w:val="uk-UA"/>
        </w:rPr>
      </w:pPr>
      <w:r>
        <w:rPr>
          <w:sz w:val="28"/>
          <w:szCs w:val="28"/>
          <w:lang w:val="uk-UA"/>
        </w:rPr>
        <w:t>ГВ – гепатит В</w:t>
      </w:r>
    </w:p>
    <w:p w:rsidR="00B458C5" w:rsidRDefault="00B458C5" w:rsidP="00B458C5">
      <w:pPr>
        <w:tabs>
          <w:tab w:val="left" w:pos="900"/>
        </w:tabs>
        <w:spacing w:line="360" w:lineRule="auto"/>
        <w:rPr>
          <w:sz w:val="28"/>
          <w:szCs w:val="28"/>
          <w:lang w:val="uk-UA"/>
        </w:rPr>
      </w:pPr>
      <w:r>
        <w:rPr>
          <w:sz w:val="28"/>
          <w:szCs w:val="28"/>
          <w:lang w:val="uk-UA"/>
        </w:rPr>
        <w:t>ГС – гепатит С</w:t>
      </w:r>
    </w:p>
    <w:p w:rsidR="00B458C5" w:rsidRDefault="00B458C5" w:rsidP="00B458C5">
      <w:pPr>
        <w:tabs>
          <w:tab w:val="left" w:pos="900"/>
        </w:tabs>
        <w:spacing w:line="360" w:lineRule="auto"/>
        <w:rPr>
          <w:sz w:val="28"/>
          <w:szCs w:val="28"/>
          <w:lang w:val="uk-UA"/>
        </w:rPr>
      </w:pPr>
      <w:r w:rsidRPr="000226ED">
        <w:rPr>
          <w:sz w:val="28"/>
          <w:szCs w:val="28"/>
          <w:lang w:val="uk-UA"/>
        </w:rPr>
        <w:t>ЕГД</w:t>
      </w:r>
      <w:r>
        <w:rPr>
          <w:sz w:val="28"/>
          <w:szCs w:val="28"/>
          <w:lang w:val="uk-UA"/>
        </w:rPr>
        <w:t>Ф</w:t>
      </w:r>
      <w:r w:rsidRPr="000226ED">
        <w:rPr>
          <w:sz w:val="28"/>
          <w:szCs w:val="28"/>
          <w:lang w:val="uk-UA"/>
        </w:rPr>
        <w:t>С – езофагогастродуодено</w:t>
      </w:r>
      <w:r>
        <w:rPr>
          <w:sz w:val="28"/>
          <w:szCs w:val="28"/>
          <w:lang w:val="uk-UA"/>
        </w:rPr>
        <w:t>фібро</w:t>
      </w:r>
      <w:r w:rsidRPr="000226ED">
        <w:rPr>
          <w:sz w:val="28"/>
          <w:szCs w:val="28"/>
          <w:lang w:val="uk-UA"/>
        </w:rPr>
        <w:t>скопія</w:t>
      </w:r>
    </w:p>
    <w:p w:rsidR="00B458C5" w:rsidRDefault="00B458C5" w:rsidP="00B458C5">
      <w:pPr>
        <w:tabs>
          <w:tab w:val="left" w:pos="900"/>
        </w:tabs>
        <w:spacing w:line="360" w:lineRule="auto"/>
        <w:rPr>
          <w:sz w:val="28"/>
          <w:lang w:val="uk-UA"/>
        </w:rPr>
      </w:pPr>
      <w:r>
        <w:rPr>
          <w:sz w:val="28"/>
          <w:lang w:val="uk-UA"/>
        </w:rPr>
        <w:t>ЕІ –  ендогенна інтоксикація</w:t>
      </w:r>
    </w:p>
    <w:p w:rsidR="00B458C5" w:rsidRDefault="00B458C5" w:rsidP="00B458C5">
      <w:pPr>
        <w:tabs>
          <w:tab w:val="left" w:pos="900"/>
        </w:tabs>
        <w:spacing w:line="360" w:lineRule="auto"/>
        <w:rPr>
          <w:sz w:val="28"/>
          <w:lang w:val="uk-UA"/>
        </w:rPr>
      </w:pPr>
      <w:r>
        <w:rPr>
          <w:sz w:val="28"/>
          <w:lang w:val="uk-UA"/>
        </w:rPr>
        <w:t>ЕІІ – еритроцитарний індекс інтоксикації</w:t>
      </w:r>
    </w:p>
    <w:p w:rsidR="00B458C5" w:rsidRDefault="00B458C5" w:rsidP="00B458C5">
      <w:pPr>
        <w:tabs>
          <w:tab w:val="left" w:pos="900"/>
        </w:tabs>
        <w:spacing w:line="360" w:lineRule="auto"/>
        <w:jc w:val="both"/>
        <w:rPr>
          <w:sz w:val="28"/>
          <w:lang w:val="uk-UA"/>
        </w:rPr>
      </w:pPr>
      <w:r>
        <w:rPr>
          <w:sz w:val="28"/>
          <w:lang w:val="uk-UA"/>
        </w:rPr>
        <w:t>КТ – кісткова тканина</w:t>
      </w:r>
    </w:p>
    <w:p w:rsidR="00B458C5" w:rsidRDefault="00B458C5" w:rsidP="00B458C5">
      <w:pPr>
        <w:tabs>
          <w:tab w:val="left" w:pos="900"/>
        </w:tabs>
        <w:spacing w:line="360" w:lineRule="auto"/>
        <w:jc w:val="both"/>
        <w:rPr>
          <w:sz w:val="28"/>
          <w:lang w:val="uk-UA"/>
        </w:rPr>
      </w:pPr>
      <w:r>
        <w:rPr>
          <w:sz w:val="28"/>
          <w:lang w:val="uk-UA"/>
        </w:rPr>
        <w:t>ЛФ – лужна фосфатаза</w:t>
      </w:r>
    </w:p>
    <w:p w:rsidR="00B458C5" w:rsidRDefault="00B458C5" w:rsidP="00B458C5">
      <w:pPr>
        <w:tabs>
          <w:tab w:val="left" w:pos="900"/>
        </w:tabs>
        <w:spacing w:line="360" w:lineRule="auto"/>
        <w:jc w:val="both"/>
        <w:rPr>
          <w:sz w:val="28"/>
          <w:lang w:val="uk-UA"/>
        </w:rPr>
      </w:pPr>
      <w:r>
        <w:rPr>
          <w:sz w:val="28"/>
          <w:lang w:val="uk-UA"/>
        </w:rPr>
        <w:t>МЩКТ – мінеральна щільність кісткової тканини</w:t>
      </w:r>
    </w:p>
    <w:p w:rsidR="00B458C5" w:rsidRDefault="00B458C5" w:rsidP="00B458C5">
      <w:pPr>
        <w:tabs>
          <w:tab w:val="left" w:pos="900"/>
        </w:tabs>
        <w:spacing w:line="360" w:lineRule="auto"/>
        <w:jc w:val="both"/>
        <w:rPr>
          <w:sz w:val="28"/>
          <w:lang w:val="uk-UA"/>
        </w:rPr>
      </w:pPr>
      <w:r>
        <w:rPr>
          <w:sz w:val="28"/>
          <w:lang w:val="uk-UA"/>
        </w:rPr>
        <w:t>МСМ – молекули середньої маси</w:t>
      </w:r>
    </w:p>
    <w:p w:rsidR="00B458C5" w:rsidRDefault="00B458C5" w:rsidP="00B458C5">
      <w:pPr>
        <w:tabs>
          <w:tab w:val="left" w:pos="900"/>
        </w:tabs>
        <w:spacing w:line="360" w:lineRule="auto"/>
        <w:jc w:val="both"/>
        <w:rPr>
          <w:sz w:val="28"/>
          <w:lang w:val="uk-UA"/>
        </w:rPr>
      </w:pPr>
      <w:r>
        <w:rPr>
          <w:sz w:val="28"/>
          <w:lang w:val="uk-UA"/>
        </w:rPr>
        <w:t>НРГ – неспецифічний реактивний гепатит</w:t>
      </w:r>
    </w:p>
    <w:p w:rsidR="00B458C5" w:rsidRPr="00595379" w:rsidRDefault="00B458C5" w:rsidP="00B458C5">
      <w:pPr>
        <w:tabs>
          <w:tab w:val="left" w:pos="900"/>
        </w:tabs>
        <w:spacing w:line="360" w:lineRule="auto"/>
        <w:jc w:val="both"/>
        <w:rPr>
          <w:sz w:val="28"/>
          <w:lang w:val="uk-UA"/>
        </w:rPr>
      </w:pPr>
      <w:r>
        <w:rPr>
          <w:sz w:val="28"/>
          <w:lang w:val="uk-UA"/>
        </w:rPr>
        <w:t xml:space="preserve">Нр – </w:t>
      </w:r>
      <w:r>
        <w:rPr>
          <w:sz w:val="28"/>
          <w:lang w:val="en-US"/>
        </w:rPr>
        <w:t>Hel</w:t>
      </w:r>
      <w:r>
        <w:rPr>
          <w:sz w:val="28"/>
          <w:lang w:val="uk-UA"/>
        </w:rPr>
        <w:t>i</w:t>
      </w:r>
      <w:r>
        <w:rPr>
          <w:sz w:val="28"/>
          <w:lang w:val="en-US"/>
        </w:rPr>
        <w:t>cobacter</w:t>
      </w:r>
      <w:r>
        <w:rPr>
          <w:sz w:val="28"/>
          <w:lang w:val="uk-UA"/>
        </w:rPr>
        <w:t xml:space="preserve"> </w:t>
      </w:r>
      <w:r>
        <w:rPr>
          <w:sz w:val="28"/>
          <w:lang w:val="en-US"/>
        </w:rPr>
        <w:t>pylori</w:t>
      </w:r>
    </w:p>
    <w:p w:rsidR="00B458C5" w:rsidRDefault="00B458C5" w:rsidP="00B458C5">
      <w:pPr>
        <w:tabs>
          <w:tab w:val="left" w:pos="900"/>
        </w:tabs>
        <w:spacing w:line="360" w:lineRule="auto"/>
        <w:rPr>
          <w:sz w:val="28"/>
          <w:lang w:val="uk-UA"/>
        </w:rPr>
      </w:pPr>
      <w:r>
        <w:rPr>
          <w:sz w:val="28"/>
          <w:lang w:val="uk-UA"/>
        </w:rPr>
        <w:t>ПЛР – полімеразна ланцюгова реакція</w:t>
      </w:r>
    </w:p>
    <w:p w:rsidR="00B458C5" w:rsidRDefault="00B458C5" w:rsidP="00B458C5">
      <w:pPr>
        <w:tabs>
          <w:tab w:val="left" w:pos="900"/>
        </w:tabs>
        <w:spacing w:line="360" w:lineRule="auto"/>
        <w:rPr>
          <w:sz w:val="28"/>
          <w:lang w:val="uk-UA"/>
        </w:rPr>
      </w:pPr>
      <w:r>
        <w:rPr>
          <w:sz w:val="28"/>
          <w:lang w:val="uk-UA"/>
        </w:rPr>
        <w:t>ППОТ – поєднана патологія органів травлення</w:t>
      </w:r>
    </w:p>
    <w:p w:rsidR="00B458C5" w:rsidRDefault="00B458C5" w:rsidP="00B458C5">
      <w:pPr>
        <w:tabs>
          <w:tab w:val="left" w:pos="900"/>
        </w:tabs>
        <w:spacing w:line="360" w:lineRule="auto"/>
        <w:rPr>
          <w:sz w:val="28"/>
          <w:lang w:val="uk-UA"/>
        </w:rPr>
      </w:pPr>
      <w:r>
        <w:rPr>
          <w:sz w:val="28"/>
          <w:lang w:val="uk-UA"/>
        </w:rPr>
        <w:t>ПТГ – паратиреоїдний гормон</w:t>
      </w:r>
    </w:p>
    <w:p w:rsidR="00B458C5" w:rsidRDefault="00B458C5" w:rsidP="00B458C5">
      <w:pPr>
        <w:tabs>
          <w:tab w:val="left" w:pos="900"/>
        </w:tabs>
        <w:spacing w:line="360" w:lineRule="auto"/>
        <w:rPr>
          <w:sz w:val="28"/>
          <w:lang w:val="uk-UA"/>
        </w:rPr>
      </w:pPr>
      <w:r>
        <w:rPr>
          <w:sz w:val="28"/>
          <w:lang w:val="uk-UA"/>
        </w:rPr>
        <w:t>РмАт – румалончутливі антитіла</w:t>
      </w:r>
    </w:p>
    <w:p w:rsidR="00B458C5" w:rsidRPr="00E72014" w:rsidRDefault="00B458C5" w:rsidP="00B458C5">
      <w:pPr>
        <w:tabs>
          <w:tab w:val="left" w:pos="900"/>
        </w:tabs>
        <w:spacing w:line="360" w:lineRule="auto"/>
        <w:rPr>
          <w:sz w:val="28"/>
          <w:lang w:val="uk-UA"/>
        </w:rPr>
      </w:pPr>
      <w:r>
        <w:rPr>
          <w:sz w:val="28"/>
          <w:lang w:val="uk-UA"/>
        </w:rPr>
        <w:t>СЕІ – синдром ендогенної інтоксикації</w:t>
      </w:r>
    </w:p>
    <w:p w:rsidR="00B458C5" w:rsidRDefault="00B458C5" w:rsidP="00B458C5">
      <w:pPr>
        <w:tabs>
          <w:tab w:val="left" w:pos="900"/>
        </w:tabs>
        <w:spacing w:line="360" w:lineRule="auto"/>
        <w:jc w:val="both"/>
        <w:rPr>
          <w:sz w:val="28"/>
          <w:lang w:val="uk-UA"/>
        </w:rPr>
      </w:pPr>
      <w:r>
        <w:rPr>
          <w:sz w:val="28"/>
          <w:lang w:val="uk-UA"/>
        </w:rPr>
        <w:t>СМП – середні молекулярні пептиди</w:t>
      </w:r>
    </w:p>
    <w:p w:rsidR="00B458C5" w:rsidRDefault="00B458C5" w:rsidP="00B458C5">
      <w:pPr>
        <w:tabs>
          <w:tab w:val="left" w:pos="900"/>
        </w:tabs>
        <w:spacing w:line="360" w:lineRule="auto"/>
        <w:jc w:val="both"/>
        <w:rPr>
          <w:sz w:val="28"/>
          <w:lang w:val="uk-UA"/>
        </w:rPr>
      </w:pPr>
      <w:r>
        <w:rPr>
          <w:sz w:val="28"/>
          <w:lang w:val="uk-UA"/>
        </w:rPr>
        <w:t>УЗД – ультразвукове дослідження</w:t>
      </w:r>
    </w:p>
    <w:p w:rsidR="00B458C5" w:rsidRDefault="00B458C5" w:rsidP="00B458C5">
      <w:pPr>
        <w:tabs>
          <w:tab w:val="left" w:pos="900"/>
        </w:tabs>
        <w:spacing w:line="360" w:lineRule="auto"/>
        <w:jc w:val="both"/>
        <w:rPr>
          <w:sz w:val="28"/>
          <w:lang w:val="uk-UA"/>
        </w:rPr>
      </w:pPr>
      <w:r>
        <w:rPr>
          <w:sz w:val="28"/>
          <w:lang w:val="uk-UA"/>
        </w:rPr>
        <w:t>Ум. од. – умовні одиниці</w:t>
      </w:r>
    </w:p>
    <w:p w:rsidR="00B458C5" w:rsidRDefault="00B458C5" w:rsidP="00B458C5">
      <w:pPr>
        <w:tabs>
          <w:tab w:val="left" w:pos="900"/>
        </w:tabs>
        <w:spacing w:line="360" w:lineRule="auto"/>
        <w:jc w:val="both"/>
        <w:rPr>
          <w:sz w:val="28"/>
          <w:lang w:val="uk-UA"/>
        </w:rPr>
      </w:pPr>
      <w:r>
        <w:rPr>
          <w:sz w:val="28"/>
          <w:lang w:val="uk-UA"/>
        </w:rPr>
        <w:t>ХВГ – хронічний вірусний гепатит</w:t>
      </w:r>
    </w:p>
    <w:p w:rsidR="00B458C5" w:rsidRDefault="00B458C5" w:rsidP="00B458C5">
      <w:pPr>
        <w:tabs>
          <w:tab w:val="left" w:pos="900"/>
        </w:tabs>
        <w:spacing w:line="360" w:lineRule="auto"/>
        <w:jc w:val="both"/>
        <w:rPr>
          <w:sz w:val="28"/>
          <w:lang w:val="uk-UA"/>
        </w:rPr>
      </w:pPr>
      <w:r>
        <w:rPr>
          <w:sz w:val="28"/>
          <w:lang w:val="uk-UA"/>
        </w:rPr>
        <w:lastRenderedPageBreak/>
        <w:t>ХГД – хронічний гастродуоденіт</w:t>
      </w:r>
    </w:p>
    <w:p w:rsidR="00B458C5" w:rsidRDefault="00B458C5" w:rsidP="00B458C5">
      <w:pPr>
        <w:tabs>
          <w:tab w:val="left" w:pos="900"/>
        </w:tabs>
        <w:spacing w:line="360" w:lineRule="auto"/>
        <w:jc w:val="both"/>
        <w:rPr>
          <w:sz w:val="28"/>
          <w:lang w:val="uk-UA"/>
        </w:rPr>
      </w:pPr>
      <w:r>
        <w:rPr>
          <w:sz w:val="28"/>
          <w:lang w:val="uk-UA"/>
        </w:rPr>
        <w:t>ХГ – хронічний гепатит</w:t>
      </w:r>
    </w:p>
    <w:p w:rsidR="00B458C5" w:rsidRDefault="00B458C5" w:rsidP="00B458C5">
      <w:pPr>
        <w:tabs>
          <w:tab w:val="left" w:pos="900"/>
        </w:tabs>
        <w:spacing w:line="360" w:lineRule="auto"/>
        <w:jc w:val="both"/>
        <w:rPr>
          <w:sz w:val="28"/>
          <w:lang w:val="uk-UA"/>
        </w:rPr>
      </w:pPr>
      <w:r>
        <w:rPr>
          <w:sz w:val="28"/>
          <w:lang w:val="uk-UA"/>
        </w:rPr>
        <w:t>ХП – хронічний панкреатит</w:t>
      </w:r>
    </w:p>
    <w:p w:rsidR="00B458C5" w:rsidRDefault="00B458C5" w:rsidP="00B458C5">
      <w:pPr>
        <w:tabs>
          <w:tab w:val="left" w:pos="900"/>
        </w:tabs>
        <w:spacing w:line="360" w:lineRule="auto"/>
        <w:jc w:val="both"/>
        <w:rPr>
          <w:sz w:val="28"/>
          <w:lang w:val="uk-UA"/>
        </w:rPr>
      </w:pPr>
      <w:r>
        <w:rPr>
          <w:sz w:val="28"/>
          <w:lang w:val="uk-UA"/>
        </w:rPr>
        <w:t>ШКТ – шлунково-кишковий тракт</w:t>
      </w:r>
    </w:p>
    <w:p w:rsidR="00B458C5" w:rsidRDefault="00B458C5" w:rsidP="00B458C5">
      <w:pPr>
        <w:tabs>
          <w:tab w:val="left" w:pos="900"/>
        </w:tabs>
        <w:spacing w:line="360" w:lineRule="auto"/>
        <w:jc w:val="both"/>
        <w:rPr>
          <w:sz w:val="28"/>
          <w:lang w:val="uk-UA"/>
        </w:rPr>
      </w:pPr>
    </w:p>
    <w:p w:rsidR="00B458C5" w:rsidRDefault="00B458C5" w:rsidP="00B458C5">
      <w:pPr>
        <w:tabs>
          <w:tab w:val="left" w:pos="900"/>
        </w:tabs>
        <w:spacing w:line="360" w:lineRule="auto"/>
        <w:jc w:val="both"/>
        <w:rPr>
          <w:sz w:val="28"/>
          <w:lang w:val="uk-UA"/>
        </w:rPr>
      </w:pPr>
    </w:p>
    <w:p w:rsidR="00B458C5" w:rsidRDefault="00B458C5" w:rsidP="00B458C5">
      <w:pPr>
        <w:tabs>
          <w:tab w:val="left" w:pos="900"/>
        </w:tabs>
        <w:spacing w:line="360" w:lineRule="auto"/>
        <w:jc w:val="both"/>
        <w:rPr>
          <w:sz w:val="28"/>
          <w:lang w:val="uk-UA"/>
        </w:rPr>
      </w:pPr>
    </w:p>
    <w:p w:rsidR="00B458C5" w:rsidRDefault="00B458C5" w:rsidP="00B458C5">
      <w:pPr>
        <w:tabs>
          <w:tab w:val="left" w:pos="900"/>
        </w:tabs>
        <w:spacing w:line="360" w:lineRule="auto"/>
        <w:jc w:val="center"/>
        <w:rPr>
          <w:sz w:val="28"/>
          <w:lang w:val="uk-UA"/>
        </w:rPr>
      </w:pPr>
      <w:r>
        <w:rPr>
          <w:sz w:val="28"/>
          <w:lang w:val="uk-UA"/>
        </w:rPr>
        <w:t>ВСТУП</w:t>
      </w:r>
    </w:p>
    <w:p w:rsidR="00B458C5" w:rsidRDefault="00B458C5" w:rsidP="00B458C5">
      <w:pPr>
        <w:tabs>
          <w:tab w:val="left" w:pos="900"/>
        </w:tabs>
        <w:spacing w:line="360" w:lineRule="auto"/>
        <w:jc w:val="center"/>
        <w:rPr>
          <w:sz w:val="28"/>
          <w:lang w:val="uk-UA"/>
        </w:rPr>
      </w:pPr>
    </w:p>
    <w:p w:rsidR="00B458C5" w:rsidRPr="00125997" w:rsidRDefault="00B458C5" w:rsidP="00B458C5">
      <w:pPr>
        <w:tabs>
          <w:tab w:val="left" w:pos="900"/>
        </w:tabs>
        <w:spacing w:line="360" w:lineRule="auto"/>
        <w:ind w:firstLine="708"/>
        <w:jc w:val="both"/>
        <w:rPr>
          <w:sz w:val="28"/>
          <w:lang w:val="uk-UA"/>
        </w:rPr>
      </w:pPr>
      <w:r>
        <w:rPr>
          <w:sz w:val="28"/>
          <w:lang w:val="uk-UA"/>
        </w:rPr>
        <w:t xml:space="preserve">Актуальність теми. </w:t>
      </w:r>
      <w:r w:rsidRPr="00371DB2">
        <w:rPr>
          <w:sz w:val="28"/>
          <w:lang w:val="uk-UA"/>
        </w:rPr>
        <w:t xml:space="preserve">В останні десятиліття все більше дослідників відмічають часте поєднання різних захворювань </w:t>
      </w:r>
      <w:r>
        <w:rPr>
          <w:sz w:val="28"/>
          <w:lang w:val="uk-UA"/>
        </w:rPr>
        <w:t>органів травлення [37, 223]</w:t>
      </w:r>
      <w:r w:rsidRPr="00371DB2">
        <w:rPr>
          <w:sz w:val="28"/>
          <w:lang w:val="uk-UA"/>
        </w:rPr>
        <w:t xml:space="preserve">. </w:t>
      </w:r>
      <w:r>
        <w:rPr>
          <w:sz w:val="28"/>
          <w:lang w:val="uk-UA"/>
        </w:rPr>
        <w:t>Така п</w:t>
      </w:r>
      <w:r w:rsidRPr="00125997">
        <w:rPr>
          <w:sz w:val="28"/>
          <w:lang w:val="uk-UA"/>
        </w:rPr>
        <w:t xml:space="preserve">оєднана патологія може бути причиною розвитку інших </w:t>
      </w:r>
      <w:r>
        <w:rPr>
          <w:sz w:val="28"/>
          <w:lang w:val="uk-UA"/>
        </w:rPr>
        <w:t xml:space="preserve">хворобливих </w:t>
      </w:r>
      <w:r w:rsidRPr="00125997">
        <w:rPr>
          <w:sz w:val="28"/>
          <w:lang w:val="uk-UA"/>
        </w:rPr>
        <w:t>станів, що взаємообтяжує перебіг основного захворювання.</w:t>
      </w:r>
    </w:p>
    <w:p w:rsidR="00B458C5" w:rsidRPr="00BA3FAE" w:rsidRDefault="00B458C5" w:rsidP="00B458C5">
      <w:pPr>
        <w:tabs>
          <w:tab w:val="left" w:pos="720"/>
        </w:tabs>
        <w:spacing w:line="360" w:lineRule="auto"/>
        <w:jc w:val="both"/>
        <w:rPr>
          <w:sz w:val="28"/>
          <w:lang w:val="uk-UA"/>
        </w:rPr>
      </w:pPr>
      <w:r w:rsidRPr="00125997">
        <w:rPr>
          <w:sz w:val="28"/>
          <w:lang w:val="uk-UA"/>
        </w:rPr>
        <w:tab/>
        <w:t xml:space="preserve">Одним </w:t>
      </w:r>
      <w:r>
        <w:rPr>
          <w:sz w:val="28"/>
          <w:lang w:val="uk-UA"/>
        </w:rPr>
        <w:t>і</w:t>
      </w:r>
      <w:r w:rsidRPr="00125997">
        <w:rPr>
          <w:sz w:val="28"/>
          <w:lang w:val="uk-UA"/>
        </w:rPr>
        <w:t xml:space="preserve">з таких </w:t>
      </w:r>
      <w:r>
        <w:rPr>
          <w:sz w:val="28"/>
          <w:lang w:val="uk-UA"/>
        </w:rPr>
        <w:t xml:space="preserve">недуг </w:t>
      </w:r>
      <w:r w:rsidRPr="00125997">
        <w:rPr>
          <w:sz w:val="28"/>
          <w:lang w:val="uk-UA"/>
        </w:rPr>
        <w:t>є розвиток остеодефіциту: остеоп</w:t>
      </w:r>
      <w:r>
        <w:rPr>
          <w:sz w:val="28"/>
          <w:lang w:val="uk-UA"/>
        </w:rPr>
        <w:t>енічного синдрому і остеопорозу [158, 180, 200].</w:t>
      </w:r>
      <w:r w:rsidRPr="00BA3FAE">
        <w:rPr>
          <w:sz w:val="28"/>
          <w:lang w:val="uk-UA"/>
        </w:rPr>
        <w:tab/>
      </w:r>
      <w:r>
        <w:rPr>
          <w:sz w:val="28"/>
          <w:lang w:val="uk-UA"/>
        </w:rPr>
        <w:t xml:space="preserve">За даними експертів </w:t>
      </w:r>
      <w:r w:rsidRPr="00BA3FAE">
        <w:rPr>
          <w:sz w:val="28"/>
          <w:lang w:val="uk-UA"/>
        </w:rPr>
        <w:t>ВООЗ</w:t>
      </w:r>
      <w:r>
        <w:rPr>
          <w:sz w:val="28"/>
          <w:lang w:val="uk-UA"/>
        </w:rPr>
        <w:t>,</w:t>
      </w:r>
      <w:r w:rsidRPr="00BA3FAE">
        <w:rPr>
          <w:sz w:val="28"/>
          <w:lang w:val="uk-UA"/>
        </w:rPr>
        <w:t xml:space="preserve"> </w:t>
      </w:r>
      <w:r>
        <w:rPr>
          <w:sz w:val="28"/>
          <w:lang w:val="uk-UA"/>
        </w:rPr>
        <w:t>остеопороз займає третє місце після серцево-судинних захворювань і цукрового діабету серед основних медико-соціальних проблем сучасності</w:t>
      </w:r>
      <w:r w:rsidRPr="00BA3FAE">
        <w:rPr>
          <w:sz w:val="28"/>
          <w:lang w:val="uk-UA"/>
        </w:rPr>
        <w:t xml:space="preserve"> </w:t>
      </w:r>
      <w:r>
        <w:rPr>
          <w:sz w:val="28"/>
          <w:lang w:val="uk-UA"/>
        </w:rPr>
        <w:t>[197, 282].</w:t>
      </w:r>
    </w:p>
    <w:p w:rsidR="00B458C5" w:rsidRDefault="00B458C5" w:rsidP="00B458C5">
      <w:pPr>
        <w:tabs>
          <w:tab w:val="left" w:pos="900"/>
        </w:tabs>
        <w:spacing w:line="360" w:lineRule="auto"/>
        <w:ind w:left="142" w:firstLine="578"/>
        <w:jc w:val="both"/>
        <w:rPr>
          <w:sz w:val="28"/>
          <w:lang w:val="uk-UA"/>
        </w:rPr>
      </w:pPr>
      <w:r>
        <w:rPr>
          <w:sz w:val="28"/>
          <w:lang w:val="uk-UA"/>
        </w:rPr>
        <w:t xml:space="preserve">Останнім часом увага науковців зосереджена на вторинних ураженнях кісткової тканини (КТ) [134, 136, 169, 218, 290]. Встановлено поширеність остеопорозу на тлі поєднаної патології органів травлення (ППОТ) </w:t>
      </w:r>
      <w:r>
        <w:rPr>
          <w:sz w:val="28"/>
          <w:lang w:val="uk-UA"/>
        </w:rPr>
        <w:sym w:font="Symbol" w:char="F05B"/>
      </w:r>
      <w:r>
        <w:rPr>
          <w:sz w:val="28"/>
          <w:lang w:val="uk-UA"/>
        </w:rPr>
        <w:t>135, 189</w:t>
      </w:r>
      <w:r>
        <w:rPr>
          <w:sz w:val="28"/>
          <w:lang w:val="uk-UA"/>
        </w:rPr>
        <w:sym w:font="Symbol" w:char="F05D"/>
      </w:r>
      <w:r>
        <w:rPr>
          <w:sz w:val="28"/>
          <w:lang w:val="uk-UA"/>
        </w:rPr>
        <w:t xml:space="preserve">. Результати поодиноких досліджень засвідчують, що структурно-функціональні зміни КТ виступають важливим патогенетичним компонентом ускладненого перебігу ППОТ, зокрема гастродуоденальної ділянки, підшлункової залози та печінки </w:t>
      </w:r>
      <w:r>
        <w:rPr>
          <w:sz w:val="28"/>
          <w:lang w:val="uk-UA"/>
        </w:rPr>
        <w:sym w:font="Symbol" w:char="F05B"/>
      </w:r>
      <w:r>
        <w:rPr>
          <w:sz w:val="28"/>
          <w:lang w:val="uk-UA"/>
        </w:rPr>
        <w:t>14, 199, 221</w:t>
      </w:r>
      <w:r>
        <w:rPr>
          <w:sz w:val="28"/>
          <w:lang w:val="uk-UA"/>
        </w:rPr>
        <w:sym w:font="Symbol" w:char="F05D"/>
      </w:r>
      <w:r>
        <w:rPr>
          <w:sz w:val="28"/>
          <w:lang w:val="uk-UA"/>
        </w:rPr>
        <w:t>. Однак досі не з’ясовані механізми формування остеодефіциту, вплив порушень метаболізму КТ на перебіг цих захворювань, роль чинників ризику [189, 222].</w:t>
      </w:r>
    </w:p>
    <w:p w:rsidR="00B458C5" w:rsidRDefault="00B458C5" w:rsidP="00B458C5">
      <w:pPr>
        <w:tabs>
          <w:tab w:val="left" w:pos="900"/>
        </w:tabs>
        <w:spacing w:line="360" w:lineRule="auto"/>
        <w:ind w:left="142" w:firstLine="578"/>
        <w:jc w:val="both"/>
        <w:rPr>
          <w:sz w:val="28"/>
          <w:lang w:val="uk-UA"/>
        </w:rPr>
      </w:pPr>
      <w:r>
        <w:rPr>
          <w:sz w:val="28"/>
          <w:lang w:val="uk-UA"/>
        </w:rPr>
        <w:t xml:space="preserve">Невпинні втрати кісткової маси, виникнення нетравматичних переломів, хронічний больовий синдром у кістках, зниження якості життя хворих, висока частота тяжкого перебігу поєднаних хронічних запальних захворювань гастродуоденопанкреатичної зони і печінки зумовлюють необхідність </w:t>
      </w:r>
      <w:r>
        <w:rPr>
          <w:sz w:val="28"/>
          <w:lang w:val="uk-UA"/>
        </w:rPr>
        <w:lastRenderedPageBreak/>
        <w:t xml:space="preserve">подальшого вивчення патогенезу остеопорозу, встановлення додаткових критеріїв його тяжкості. </w:t>
      </w:r>
    </w:p>
    <w:p w:rsidR="00B458C5" w:rsidRDefault="00B458C5" w:rsidP="00B458C5">
      <w:pPr>
        <w:tabs>
          <w:tab w:val="left" w:pos="900"/>
        </w:tabs>
        <w:spacing w:line="360" w:lineRule="auto"/>
        <w:ind w:left="142" w:firstLine="578"/>
        <w:jc w:val="both"/>
        <w:rPr>
          <w:sz w:val="28"/>
          <w:lang w:val="uk-UA"/>
        </w:rPr>
      </w:pPr>
      <w:r>
        <w:rPr>
          <w:sz w:val="28"/>
          <w:lang w:val="uk-UA"/>
        </w:rPr>
        <w:t xml:space="preserve">Хронічні запальні захворювання гастродуоденопанкреатичної зони і печінки супроводжуються зниженням абсорбції мінералів і вітаміну </w:t>
      </w:r>
      <w:r>
        <w:rPr>
          <w:sz w:val="28"/>
          <w:lang w:val="en-US"/>
        </w:rPr>
        <w:t>D</w:t>
      </w:r>
      <w:r>
        <w:rPr>
          <w:sz w:val="28"/>
          <w:lang w:val="uk-UA"/>
        </w:rPr>
        <w:t xml:space="preserve"> в кишечнику, внаслідок чого зменшується надходження кальцію в кісткову тканину, знижується мінеральна щільність кісткової тканини (МЩКТ), що часто приводить до інвалідизації хворих [189]. Все це зумовлює актуальність вивчення змін МЩКТ і розробки  адекватних методів обстеження та лікування хворих на зазначену мікст-патологію. Звідси випливає необхідність створення спеціального алгоритму моніторингу та профілактичних заходів для таких хворих, пошуку безпечних і ефективних засобів лікування вказаної мікст-патології.</w:t>
      </w:r>
    </w:p>
    <w:p w:rsidR="00B458C5" w:rsidRPr="0085394B" w:rsidRDefault="00B458C5" w:rsidP="00B458C5">
      <w:pPr>
        <w:tabs>
          <w:tab w:val="left" w:pos="900"/>
        </w:tabs>
        <w:spacing w:line="360" w:lineRule="auto"/>
        <w:ind w:left="142" w:firstLine="578"/>
        <w:jc w:val="both"/>
        <w:rPr>
          <w:sz w:val="28"/>
          <w:szCs w:val="28"/>
          <w:lang w:val="uk-UA"/>
        </w:rPr>
      </w:pPr>
      <w:r w:rsidRPr="0085394B">
        <w:rPr>
          <w:sz w:val="28"/>
          <w:szCs w:val="28"/>
        </w:rPr>
        <w:t>Зв’язок роботи з науковими програмами, планами, темами. Дисертація є складовою частиною науково-до</w:t>
      </w:r>
      <w:r>
        <w:rPr>
          <w:sz w:val="28"/>
          <w:szCs w:val="28"/>
          <w:lang w:val="uk-UA"/>
        </w:rPr>
        <w:t>с</w:t>
      </w:r>
      <w:r>
        <w:rPr>
          <w:sz w:val="28"/>
          <w:szCs w:val="28"/>
        </w:rPr>
        <w:t>лідн</w:t>
      </w:r>
      <w:r w:rsidRPr="0085394B">
        <w:rPr>
          <w:sz w:val="28"/>
          <w:szCs w:val="28"/>
        </w:rPr>
        <w:t>ої роботи Тернопільського державного медичного університету ім. І.Я. Горбачевського “Вторинний остеопороз: патогенетичні механізми формування та прогресування, клінік</w:t>
      </w:r>
      <w:proofErr w:type="gramStart"/>
      <w:r w:rsidRPr="0085394B">
        <w:rPr>
          <w:sz w:val="28"/>
          <w:szCs w:val="28"/>
        </w:rPr>
        <w:t>о-</w:t>
      </w:r>
      <w:proofErr w:type="gramEnd"/>
      <w:r w:rsidRPr="0085394B">
        <w:rPr>
          <w:sz w:val="28"/>
          <w:szCs w:val="28"/>
        </w:rPr>
        <w:t>інструментальні та біохімічні маркери ранньої діагностики, профілактик</w:t>
      </w:r>
      <w:r>
        <w:rPr>
          <w:sz w:val="28"/>
          <w:szCs w:val="28"/>
          <w:lang w:val="uk-UA"/>
        </w:rPr>
        <w:t>а</w:t>
      </w:r>
      <w:r w:rsidRPr="0085394B">
        <w:rPr>
          <w:sz w:val="28"/>
          <w:szCs w:val="28"/>
        </w:rPr>
        <w:t xml:space="preserve"> і лікування”</w:t>
      </w:r>
      <w:r>
        <w:rPr>
          <w:sz w:val="28"/>
          <w:szCs w:val="28"/>
          <w:lang w:val="uk-UA"/>
        </w:rPr>
        <w:t>. Номер державної реєстрації 0104</w:t>
      </w:r>
      <w:r>
        <w:rPr>
          <w:sz w:val="28"/>
          <w:szCs w:val="28"/>
          <w:lang w:val="en-US"/>
        </w:rPr>
        <w:t>U</w:t>
      </w:r>
      <w:r w:rsidRPr="0085394B">
        <w:rPr>
          <w:sz w:val="28"/>
          <w:szCs w:val="28"/>
          <w:lang w:val="uk-UA"/>
        </w:rPr>
        <w:t>00</w:t>
      </w:r>
      <w:r>
        <w:rPr>
          <w:sz w:val="28"/>
          <w:szCs w:val="28"/>
          <w:lang w:val="uk-UA"/>
        </w:rPr>
        <w:t xml:space="preserve">4523, співвиконавцем якої є пошукувач. Дисертаційна робота затверджена РПК </w:t>
      </w:r>
      <w:r w:rsidRPr="00566DB9">
        <w:rPr>
          <w:sz w:val="28"/>
          <w:szCs w:val="28"/>
          <w:lang w:val="uk-UA"/>
        </w:rPr>
        <w:t>“Гастроентерологія”</w:t>
      </w:r>
      <w:r>
        <w:rPr>
          <w:sz w:val="28"/>
          <w:szCs w:val="28"/>
          <w:lang w:val="uk-UA"/>
        </w:rPr>
        <w:t xml:space="preserve"> 09.12.2005 р, протокол № 11.</w:t>
      </w:r>
    </w:p>
    <w:p w:rsidR="00B458C5" w:rsidRDefault="00B458C5" w:rsidP="00B458C5">
      <w:pPr>
        <w:tabs>
          <w:tab w:val="left" w:pos="900"/>
        </w:tabs>
        <w:spacing w:line="360" w:lineRule="auto"/>
        <w:ind w:left="142" w:firstLine="567"/>
        <w:jc w:val="both"/>
        <w:rPr>
          <w:sz w:val="28"/>
          <w:lang w:val="uk-UA"/>
        </w:rPr>
      </w:pPr>
      <w:r>
        <w:rPr>
          <w:sz w:val="28"/>
          <w:lang w:val="uk-UA"/>
        </w:rPr>
        <w:t xml:space="preserve">Метою роботи було удосконалити діагностику та лікування остеодефіцитних станів за умов поєднаної патології гастродуоденопанкреатичної зони і печінки на підставі встановлення особливостей змін МЩКТ з урахуванням клінічного перебігу, маркерів кісткового метаболізму, деструкції сполучної тканини, ендогенної інтоксикації, кальціє-фосфорного обміну, ефективності застосування комбінованого препарату кальцію з вітаміном </w:t>
      </w:r>
      <w:r>
        <w:rPr>
          <w:sz w:val="28"/>
          <w:lang w:val="en-US"/>
        </w:rPr>
        <w:t>D</w:t>
      </w:r>
      <w:r w:rsidRPr="0030239B">
        <w:rPr>
          <w:sz w:val="28"/>
          <w:vertAlign w:val="subscript"/>
          <w:lang w:val="uk-UA"/>
        </w:rPr>
        <w:t>3</w:t>
      </w:r>
      <w:r w:rsidRPr="0030239B">
        <w:rPr>
          <w:sz w:val="28"/>
          <w:lang w:val="uk-UA"/>
        </w:rPr>
        <w:t xml:space="preserve"> </w:t>
      </w:r>
      <w:r>
        <w:rPr>
          <w:sz w:val="28"/>
          <w:lang w:val="uk-UA"/>
        </w:rPr>
        <w:t>і мікроелементами та кальцитоніну.</w:t>
      </w:r>
    </w:p>
    <w:p w:rsidR="00B458C5" w:rsidRDefault="00B458C5" w:rsidP="00B458C5">
      <w:pPr>
        <w:tabs>
          <w:tab w:val="left" w:pos="900"/>
        </w:tabs>
        <w:spacing w:line="360" w:lineRule="auto"/>
        <w:ind w:left="142" w:firstLine="567"/>
        <w:jc w:val="both"/>
        <w:rPr>
          <w:sz w:val="28"/>
          <w:lang w:val="uk-UA"/>
        </w:rPr>
      </w:pPr>
      <w:r>
        <w:rPr>
          <w:sz w:val="28"/>
          <w:lang w:val="uk-UA"/>
        </w:rPr>
        <w:t>Завдання дослідження:</w:t>
      </w:r>
    </w:p>
    <w:p w:rsidR="00B458C5" w:rsidRDefault="00B458C5" w:rsidP="00B458C5">
      <w:pPr>
        <w:tabs>
          <w:tab w:val="left" w:pos="900"/>
        </w:tabs>
        <w:spacing w:line="360" w:lineRule="auto"/>
        <w:ind w:left="709"/>
        <w:jc w:val="both"/>
        <w:rPr>
          <w:sz w:val="28"/>
          <w:lang w:val="uk-UA"/>
        </w:rPr>
      </w:pPr>
      <w:r>
        <w:rPr>
          <w:sz w:val="28"/>
          <w:lang w:val="uk-UA"/>
        </w:rPr>
        <w:t>1. Встановити частоту розвитку остеодефіцитних станів у хворих на поєднану патологію органів травлення (хронічний гастродуоденіт, хронічний панкреатит і хронічний гепатит).</w:t>
      </w:r>
    </w:p>
    <w:p w:rsidR="00B458C5" w:rsidRDefault="00B458C5" w:rsidP="00B458C5">
      <w:pPr>
        <w:tabs>
          <w:tab w:val="left" w:pos="900"/>
        </w:tabs>
        <w:spacing w:line="360" w:lineRule="auto"/>
        <w:ind w:left="709"/>
        <w:jc w:val="both"/>
        <w:rPr>
          <w:sz w:val="28"/>
          <w:lang w:val="uk-UA"/>
        </w:rPr>
      </w:pPr>
      <w:r>
        <w:rPr>
          <w:sz w:val="28"/>
          <w:lang w:val="uk-UA"/>
        </w:rPr>
        <w:lastRenderedPageBreak/>
        <w:t>2. Дослідити стан кісткової тканини у хворих на поєднану патологію органів травлення залежно від статі та віку хворих, тривалості перебігу</w:t>
      </w:r>
      <w:r w:rsidRPr="00FA44A1">
        <w:rPr>
          <w:sz w:val="28"/>
          <w:lang w:val="uk-UA"/>
        </w:rPr>
        <w:t xml:space="preserve"> </w:t>
      </w:r>
      <w:r>
        <w:rPr>
          <w:sz w:val="28"/>
          <w:lang w:val="uk-UA"/>
        </w:rPr>
        <w:t>і нозологічної форми захворювання.</w:t>
      </w:r>
    </w:p>
    <w:p w:rsidR="00B458C5" w:rsidRDefault="00B458C5" w:rsidP="00B458C5">
      <w:pPr>
        <w:tabs>
          <w:tab w:val="left" w:pos="900"/>
        </w:tabs>
        <w:spacing w:line="360" w:lineRule="auto"/>
        <w:ind w:left="709"/>
        <w:jc w:val="both"/>
        <w:rPr>
          <w:sz w:val="28"/>
          <w:lang w:val="uk-UA"/>
        </w:rPr>
      </w:pPr>
      <w:r>
        <w:rPr>
          <w:sz w:val="28"/>
          <w:lang w:val="uk-UA"/>
        </w:rPr>
        <w:t>3. Вивчити показники ендогенної інтоксикації, кісткового метаболізму, деструкції сполучної тканини, кальціє-фосфорного обміну з урахуванням глибини остеодефіциту та особливостей клінічного перебігу поєднаної патології органів травлення.</w:t>
      </w:r>
    </w:p>
    <w:p w:rsidR="00B458C5" w:rsidRDefault="00B458C5" w:rsidP="00B458C5">
      <w:pPr>
        <w:tabs>
          <w:tab w:val="left" w:pos="900"/>
        </w:tabs>
        <w:spacing w:line="360" w:lineRule="auto"/>
        <w:ind w:left="709"/>
        <w:jc w:val="both"/>
        <w:rPr>
          <w:sz w:val="28"/>
          <w:lang w:val="uk-UA"/>
        </w:rPr>
      </w:pPr>
      <w:r>
        <w:rPr>
          <w:sz w:val="28"/>
          <w:lang w:val="uk-UA"/>
        </w:rPr>
        <w:t xml:space="preserve">4. Дослідити вплив комплексної терапії на стан кісткової тканини у хворих на хронічні запальні захворювання гастродуоденопанкреатичної зони та печінки з урахуванням синдрому ендогенної інтоксикації, маркерів кісткового метаболізму, деструкції сполучної тканини, показників кальціє-фосфорного обміну. </w:t>
      </w:r>
    </w:p>
    <w:p w:rsidR="00B458C5" w:rsidRDefault="00B458C5" w:rsidP="00B458C5">
      <w:pPr>
        <w:tabs>
          <w:tab w:val="left" w:pos="900"/>
        </w:tabs>
        <w:spacing w:line="360" w:lineRule="auto"/>
        <w:ind w:left="709"/>
        <w:jc w:val="both"/>
        <w:rPr>
          <w:sz w:val="28"/>
          <w:lang w:val="uk-UA"/>
        </w:rPr>
      </w:pPr>
      <w:r>
        <w:rPr>
          <w:sz w:val="28"/>
          <w:lang w:val="uk-UA"/>
        </w:rPr>
        <w:t xml:space="preserve">5. Оцінити ефективність комбінованого препарату кальцію, вітаміну </w:t>
      </w:r>
      <w:r>
        <w:rPr>
          <w:sz w:val="28"/>
          <w:lang w:val="en-US"/>
        </w:rPr>
        <w:t>D</w:t>
      </w:r>
      <w:r w:rsidRPr="00371DB2">
        <w:rPr>
          <w:sz w:val="28"/>
          <w:vertAlign w:val="subscript"/>
          <w:lang w:val="uk-UA"/>
        </w:rPr>
        <w:t xml:space="preserve">3 </w:t>
      </w:r>
      <w:r>
        <w:rPr>
          <w:sz w:val="28"/>
          <w:lang w:val="uk-UA"/>
        </w:rPr>
        <w:t>і мікроелементів та антирезорбента кальцитоніну; встановити їх вплив на стан мінеральної щільності кісткової тканини за умов остеопенії та остеопорозу, синдром ендогенної інтоксикації, маркери кісткового метаболізму, деструкції сполучної тканини та показники кальціє-фосфорного обміну у хворих на хронічні запальні захворювання гастродуоденопанкреатичної зони та печінки.</w:t>
      </w:r>
    </w:p>
    <w:p w:rsidR="00B458C5" w:rsidRDefault="00B458C5" w:rsidP="00B458C5">
      <w:pPr>
        <w:tabs>
          <w:tab w:val="left" w:pos="900"/>
        </w:tabs>
        <w:spacing w:line="360" w:lineRule="auto"/>
        <w:ind w:firstLine="708"/>
        <w:jc w:val="both"/>
        <w:rPr>
          <w:sz w:val="28"/>
          <w:lang w:val="uk-UA"/>
        </w:rPr>
      </w:pPr>
      <w:r>
        <w:rPr>
          <w:sz w:val="28"/>
          <w:lang w:val="uk-UA"/>
        </w:rPr>
        <w:t>Об’єкт дослідження – хворі на поєднану патологію гастродуоденопанкреатичної зони та печінки з остеодефіцитними станами.</w:t>
      </w:r>
      <w:r>
        <w:rPr>
          <w:sz w:val="28"/>
          <w:lang w:val="uk-UA"/>
        </w:rPr>
        <w:tab/>
      </w:r>
    </w:p>
    <w:p w:rsidR="00B458C5" w:rsidRDefault="00B458C5" w:rsidP="00B458C5">
      <w:pPr>
        <w:tabs>
          <w:tab w:val="left" w:pos="900"/>
        </w:tabs>
        <w:spacing w:line="360" w:lineRule="auto"/>
        <w:ind w:firstLine="708"/>
        <w:jc w:val="both"/>
        <w:rPr>
          <w:sz w:val="28"/>
          <w:lang w:val="uk-UA"/>
        </w:rPr>
      </w:pPr>
      <w:r>
        <w:rPr>
          <w:sz w:val="28"/>
          <w:lang w:val="uk-UA"/>
        </w:rPr>
        <w:t xml:space="preserve">Предмет дослідження – діагностика, лікування та профілактика остеодефіцитних станів при поєднаній патології гастродуоденопанкреатичної зони і печінки. </w:t>
      </w:r>
    </w:p>
    <w:p w:rsidR="00B458C5" w:rsidRDefault="00B458C5" w:rsidP="00B458C5">
      <w:pPr>
        <w:tabs>
          <w:tab w:val="left" w:pos="900"/>
        </w:tabs>
        <w:spacing w:line="360" w:lineRule="auto"/>
        <w:ind w:firstLine="708"/>
        <w:jc w:val="both"/>
        <w:rPr>
          <w:sz w:val="28"/>
          <w:lang w:val="uk-UA"/>
        </w:rPr>
      </w:pPr>
      <w:r>
        <w:rPr>
          <w:sz w:val="28"/>
          <w:lang w:val="uk-UA"/>
        </w:rPr>
        <w:t xml:space="preserve">Методи дослідження: загальноклінічні та біохімічні обстеження; оцінка структурно-функціонального стану КТ за допомогою двофотонної рентгенівської денситометрії; визначення активності кісткового метаболізму (загальної лужної фосфатази) та деструкції сполучної тканини (оксипроліну, румалончутливих антитіл у сироватці крові), кальціє-фосфорного обміну за рівнем загального кальцію і фосфору в сироватці крові, рівня молекул середньої маси (МСМ) в плазмі крові і еритроцитарного індексу інтоксикації (ЕІІ); </w:t>
      </w:r>
      <w:r>
        <w:rPr>
          <w:sz w:val="28"/>
          <w:lang w:val="uk-UA"/>
        </w:rPr>
        <w:lastRenderedPageBreak/>
        <w:t>імуноферментний метод визначення маркерів вірусів гепатитів В і С,</w:t>
      </w:r>
      <w:r w:rsidRPr="00204132">
        <w:rPr>
          <w:sz w:val="28"/>
          <w:lang w:val="uk-UA"/>
        </w:rPr>
        <w:t xml:space="preserve"> </w:t>
      </w:r>
      <w:r>
        <w:rPr>
          <w:sz w:val="28"/>
          <w:lang w:val="en-US"/>
        </w:rPr>
        <w:t>Helicobacter</w:t>
      </w:r>
      <w:r w:rsidRPr="00D566AB">
        <w:rPr>
          <w:sz w:val="28"/>
          <w:lang w:val="uk-UA"/>
        </w:rPr>
        <w:t xml:space="preserve"> </w:t>
      </w:r>
      <w:r>
        <w:rPr>
          <w:sz w:val="28"/>
          <w:lang w:val="en-US"/>
        </w:rPr>
        <w:t>pylori</w:t>
      </w:r>
      <w:r w:rsidRPr="00D566AB">
        <w:rPr>
          <w:sz w:val="28"/>
          <w:lang w:val="uk-UA"/>
        </w:rPr>
        <w:t xml:space="preserve"> (</w:t>
      </w:r>
      <w:r>
        <w:rPr>
          <w:sz w:val="28"/>
          <w:lang w:val="en-US"/>
        </w:rPr>
        <w:t>Hp</w:t>
      </w:r>
      <w:r w:rsidRPr="00D566AB">
        <w:rPr>
          <w:sz w:val="28"/>
          <w:lang w:val="uk-UA"/>
        </w:rPr>
        <w:t>)</w:t>
      </w:r>
      <w:r>
        <w:rPr>
          <w:sz w:val="28"/>
          <w:lang w:val="uk-UA"/>
        </w:rPr>
        <w:t>; полімеразна ланцюгова реакція (ПЛР) на виявлення ДНК</w:t>
      </w:r>
      <w:r w:rsidRPr="00204132">
        <w:rPr>
          <w:sz w:val="28"/>
          <w:lang w:val="uk-UA"/>
        </w:rPr>
        <w:t xml:space="preserve"> </w:t>
      </w:r>
      <w:r>
        <w:rPr>
          <w:sz w:val="28"/>
          <w:lang w:val="en-US"/>
        </w:rPr>
        <w:t>Hp</w:t>
      </w:r>
      <w:r>
        <w:rPr>
          <w:sz w:val="28"/>
          <w:lang w:val="uk-UA"/>
        </w:rPr>
        <w:t>, ДНК вірусу гепатиту В та РНК вірусу гепатиту С, внутрішньошлункова рН-метрія;</w:t>
      </w:r>
      <w:r w:rsidRPr="00904D2C">
        <w:rPr>
          <w:sz w:val="28"/>
          <w:lang w:val="uk-UA"/>
        </w:rPr>
        <w:t xml:space="preserve"> </w:t>
      </w:r>
      <w:r>
        <w:rPr>
          <w:sz w:val="28"/>
          <w:lang w:val="uk-UA"/>
        </w:rPr>
        <w:t>езофагогастродуоденофіброскопія (ЕГДФС) з цитологічним та гістологічним дослідженням, УЗД органів черевної порожнини.</w:t>
      </w:r>
    </w:p>
    <w:p w:rsidR="00B458C5" w:rsidRDefault="00B458C5" w:rsidP="00B458C5">
      <w:pPr>
        <w:tabs>
          <w:tab w:val="left" w:pos="900"/>
        </w:tabs>
        <w:spacing w:line="360" w:lineRule="auto"/>
        <w:ind w:firstLine="708"/>
        <w:jc w:val="both"/>
        <w:rPr>
          <w:sz w:val="28"/>
          <w:lang w:val="uk-UA"/>
        </w:rPr>
      </w:pPr>
      <w:r>
        <w:rPr>
          <w:sz w:val="28"/>
          <w:lang w:val="uk-UA"/>
        </w:rPr>
        <w:t>Статистичну обробку отриманих цифрових результатів проведено за допомогою комп’ютерних програм “</w:t>
      </w:r>
      <w:r>
        <w:rPr>
          <w:sz w:val="28"/>
          <w:lang w:val="en-US"/>
        </w:rPr>
        <w:t>Statistica</w:t>
      </w:r>
      <w:r w:rsidRPr="00583ACA">
        <w:rPr>
          <w:sz w:val="28"/>
        </w:rPr>
        <w:t xml:space="preserve"> </w:t>
      </w:r>
      <w:r>
        <w:rPr>
          <w:sz w:val="28"/>
          <w:lang w:val="en-US"/>
        </w:rPr>
        <w:t>VS</w:t>
      </w:r>
      <w:r>
        <w:rPr>
          <w:sz w:val="28"/>
          <w:lang w:val="uk-UA"/>
        </w:rPr>
        <w:t>”</w:t>
      </w:r>
      <w:r w:rsidRPr="00583ACA">
        <w:rPr>
          <w:sz w:val="28"/>
        </w:rPr>
        <w:t xml:space="preserve"> </w:t>
      </w:r>
      <w:r>
        <w:rPr>
          <w:sz w:val="28"/>
          <w:lang w:val="uk-UA"/>
        </w:rPr>
        <w:t xml:space="preserve">та </w:t>
      </w:r>
      <w:r w:rsidRPr="00583ACA">
        <w:rPr>
          <w:sz w:val="28"/>
        </w:rPr>
        <w:t>“</w:t>
      </w:r>
      <w:r>
        <w:rPr>
          <w:sz w:val="28"/>
          <w:lang w:val="en-US"/>
        </w:rPr>
        <w:t>Excel</w:t>
      </w:r>
      <w:r w:rsidRPr="00583ACA">
        <w:rPr>
          <w:sz w:val="28"/>
        </w:rPr>
        <w:t>”</w:t>
      </w:r>
      <w:r>
        <w:rPr>
          <w:sz w:val="28"/>
          <w:lang w:val="uk-UA"/>
        </w:rPr>
        <w:t>.</w:t>
      </w:r>
    </w:p>
    <w:p w:rsidR="00B458C5" w:rsidRDefault="00B458C5" w:rsidP="00B458C5">
      <w:pPr>
        <w:tabs>
          <w:tab w:val="left" w:pos="900"/>
        </w:tabs>
        <w:spacing w:line="360" w:lineRule="auto"/>
        <w:ind w:firstLine="708"/>
        <w:jc w:val="both"/>
        <w:rPr>
          <w:sz w:val="28"/>
          <w:lang w:val="uk-UA"/>
        </w:rPr>
      </w:pPr>
      <w:r>
        <w:rPr>
          <w:sz w:val="28"/>
          <w:lang w:val="uk-UA"/>
        </w:rPr>
        <w:t xml:space="preserve">Наукова новизна отриманих результатів. </w:t>
      </w:r>
    </w:p>
    <w:p w:rsidR="00B458C5" w:rsidRDefault="00B458C5" w:rsidP="00B458C5">
      <w:pPr>
        <w:tabs>
          <w:tab w:val="left" w:pos="900"/>
        </w:tabs>
        <w:spacing w:line="360" w:lineRule="auto"/>
        <w:ind w:firstLine="708"/>
        <w:jc w:val="both"/>
        <w:rPr>
          <w:sz w:val="28"/>
          <w:lang w:val="uk-UA"/>
        </w:rPr>
      </w:pPr>
      <w:r>
        <w:rPr>
          <w:sz w:val="28"/>
          <w:lang w:val="uk-UA"/>
        </w:rPr>
        <w:t>Уперше встановлено зміни МЩКТ осьового скелету та стегнової кістки у хворих на поєднану патологію гастродуоденопанкреатичної зони і печінки (хронічний гастродуоденіт з хронічним панкреатитом, хронічний гастродуоденіт і хронічний панкреатит на тлі хронічних гепатитів) методом двофотонної рентгенівської денситометрії, показана залежність стану КТ від ступеня остеодефіциту та особливостей клінічного перебігу мікст-патології.</w:t>
      </w:r>
    </w:p>
    <w:p w:rsidR="00B458C5" w:rsidRDefault="00B458C5" w:rsidP="00B458C5">
      <w:pPr>
        <w:tabs>
          <w:tab w:val="left" w:pos="900"/>
        </w:tabs>
        <w:spacing w:line="360" w:lineRule="auto"/>
        <w:ind w:firstLine="708"/>
        <w:jc w:val="both"/>
        <w:rPr>
          <w:sz w:val="28"/>
          <w:lang w:val="uk-UA"/>
        </w:rPr>
      </w:pPr>
      <w:r>
        <w:rPr>
          <w:sz w:val="28"/>
          <w:lang w:val="uk-UA"/>
        </w:rPr>
        <w:t xml:space="preserve">Встановлено, що вираженість остеодефіциту при хронічних запальних захворюваннях гастродуоденопанкреатичної зони та печінки поглиблюється зі збільшенням віку пацієнтів, тривалості захворювання та наявності постменопаузи у жінок. Оцінено роль чинників ризику виникнення остеопорозу за умов хронічних запальних захворювань гастродуоденопанкреатичної зони та печінки. Доведено, що зниження МЩКТ корелює зі зростанням показників ендогенної інтоксикації (ЕІ) та обміну сполучної тканини у сироватці крові. </w:t>
      </w:r>
    </w:p>
    <w:p w:rsidR="00B458C5" w:rsidRDefault="00B458C5" w:rsidP="00B458C5">
      <w:pPr>
        <w:tabs>
          <w:tab w:val="left" w:pos="900"/>
        </w:tabs>
        <w:spacing w:line="360" w:lineRule="auto"/>
        <w:ind w:firstLine="708"/>
        <w:jc w:val="both"/>
        <w:rPr>
          <w:sz w:val="28"/>
          <w:lang w:val="uk-UA"/>
        </w:rPr>
      </w:pPr>
      <w:r>
        <w:rPr>
          <w:sz w:val="28"/>
          <w:lang w:val="uk-UA"/>
        </w:rPr>
        <w:t>Уперше запропоновано  алгоритм моніторингу (залежно від змін кісткової маси), лікування та профілактики остеодефіциту, доведена їх ефективність і наведено клініко-патогенетичне обґрунтування лікувально-профілактичних заходів з використанням остеотропних препаратів та антирезорбентів.</w:t>
      </w:r>
    </w:p>
    <w:p w:rsidR="00B458C5" w:rsidRDefault="00B458C5" w:rsidP="00B458C5">
      <w:pPr>
        <w:tabs>
          <w:tab w:val="left" w:pos="900"/>
        </w:tabs>
        <w:spacing w:line="360" w:lineRule="auto"/>
        <w:ind w:firstLine="708"/>
        <w:jc w:val="both"/>
        <w:rPr>
          <w:sz w:val="28"/>
          <w:lang w:val="uk-UA"/>
        </w:rPr>
      </w:pPr>
      <w:r>
        <w:rPr>
          <w:sz w:val="28"/>
          <w:lang w:val="uk-UA"/>
        </w:rPr>
        <w:t>Встановлено, що запропоновані методи лікування попереджують подальші втрати кісткової маси у  хворих з  остеодефіцитом.</w:t>
      </w:r>
    </w:p>
    <w:p w:rsidR="00B458C5" w:rsidRDefault="00B458C5" w:rsidP="00B458C5">
      <w:pPr>
        <w:tabs>
          <w:tab w:val="left" w:pos="900"/>
        </w:tabs>
        <w:spacing w:line="360" w:lineRule="auto"/>
        <w:ind w:firstLine="708"/>
        <w:jc w:val="both"/>
        <w:rPr>
          <w:sz w:val="28"/>
          <w:lang w:val="uk-UA"/>
        </w:rPr>
      </w:pPr>
      <w:r>
        <w:rPr>
          <w:sz w:val="28"/>
          <w:lang w:val="uk-UA"/>
        </w:rPr>
        <w:t xml:space="preserve">Практичне значення отриманих результатів. Запропоноване комплексне обстеження хворих на поєднану патологію гастродуоденопанкреатичної зони і печінки з визначенням стану МЩКТ, маркерів кісткового метаболізму,  </w:t>
      </w:r>
      <w:r>
        <w:rPr>
          <w:sz w:val="28"/>
          <w:lang w:val="uk-UA"/>
        </w:rPr>
        <w:lastRenderedPageBreak/>
        <w:t>деструкції сполучної тканини, кальціє-фосфорного обміну та ЕІ організму може бути використано для об’єктивної оцінки структурно-функціонального стану КТ і верифікації глибини її змін. Для своєчасної діагностики ступеня остеодефіциту у хворих на мікст-патологію необхідно проводити денситометричне обстеження поперекового відділу хребта та проксимального відділу правої стегнової кістки.</w:t>
      </w:r>
    </w:p>
    <w:p w:rsidR="00B458C5" w:rsidRDefault="00B458C5" w:rsidP="00B458C5">
      <w:pPr>
        <w:tabs>
          <w:tab w:val="left" w:pos="900"/>
        </w:tabs>
        <w:spacing w:line="360" w:lineRule="auto"/>
        <w:ind w:firstLine="708"/>
        <w:jc w:val="both"/>
        <w:rPr>
          <w:sz w:val="28"/>
          <w:lang w:val="uk-UA"/>
        </w:rPr>
      </w:pPr>
      <w:r>
        <w:rPr>
          <w:sz w:val="28"/>
          <w:lang w:val="uk-UA"/>
        </w:rPr>
        <w:t>Патогенетично обґрунтовано доцільність диференційованого застосування кальцеміну адванс, кальцеміну та кальцитоніну в комплексній терапії та профілактиці остеодефіциту у хворих на хронічний гастродуоденіт (ХГД), хронічний панкреатит (ХП) і хронічний гепатит (ХГ), що дозволяє протидіяти розвитку остеопенії та остеопорозу. Диференційований вибір програм лікування остеодефіциту у хворих на зазначену мікст-патологію сприяє швидшому та повнішому регресу синдрому ендогенної інтоксикації (СЕІ) та деструкції сполучної тканини.</w:t>
      </w:r>
    </w:p>
    <w:p w:rsidR="00B458C5" w:rsidRDefault="00B458C5" w:rsidP="00B458C5">
      <w:pPr>
        <w:tabs>
          <w:tab w:val="left" w:pos="900"/>
        </w:tabs>
        <w:spacing w:line="360" w:lineRule="auto"/>
        <w:ind w:firstLine="708"/>
        <w:jc w:val="both"/>
        <w:rPr>
          <w:sz w:val="28"/>
          <w:lang w:val="uk-UA"/>
        </w:rPr>
      </w:pPr>
      <w:r>
        <w:rPr>
          <w:sz w:val="28"/>
          <w:lang w:val="uk-UA"/>
        </w:rPr>
        <w:t>Впровадження результатів дослідження.</w:t>
      </w:r>
    </w:p>
    <w:p w:rsidR="00B458C5" w:rsidRDefault="00B458C5" w:rsidP="00B458C5">
      <w:pPr>
        <w:tabs>
          <w:tab w:val="left" w:pos="900"/>
        </w:tabs>
        <w:spacing w:line="360" w:lineRule="auto"/>
        <w:ind w:firstLine="708"/>
        <w:jc w:val="both"/>
        <w:rPr>
          <w:sz w:val="28"/>
          <w:lang w:val="uk-UA"/>
        </w:rPr>
      </w:pPr>
      <w:r>
        <w:rPr>
          <w:sz w:val="28"/>
          <w:lang w:val="uk-UA"/>
        </w:rPr>
        <w:t>Результати дисертаційного дослідження впроваджено в клінічну практику гастроентерологічних і терапевтичних відділень Хмельницької, Сумської, Рівненської, Тернопільської обласних клінічних лікарень, міських клінічних лікарень № 2 і № 3 міста Тернополя, використовуються в навчальному процесі кафедр терапії Буковинського, Івано-Франківського, Тернопільського державних медичних університетів.</w:t>
      </w:r>
    </w:p>
    <w:p w:rsidR="00B458C5" w:rsidRDefault="00B458C5" w:rsidP="00B458C5">
      <w:pPr>
        <w:tabs>
          <w:tab w:val="left" w:pos="900"/>
        </w:tabs>
        <w:spacing w:line="360" w:lineRule="auto"/>
        <w:ind w:firstLine="708"/>
        <w:jc w:val="both"/>
        <w:rPr>
          <w:sz w:val="28"/>
          <w:lang w:val="uk-UA"/>
        </w:rPr>
      </w:pPr>
      <w:r>
        <w:rPr>
          <w:sz w:val="28"/>
          <w:lang w:val="uk-UA"/>
        </w:rPr>
        <w:t>За матеріалами дисертації Український центр наукової медичної інформації та патентно-ліцензійної роботи видав 2 інформаційні листи: “Використання визначення вмісту молекул середньої маси в сироватці крові при хронічному панкреатиті в поєднанні з гастродуоденітом“ (Київ, 2004) та “Визначення мінеральної щільності кісткової тканини у хворих на хронічний гастродуоденіт в поєднанні з хронічним панкреатитом” (Київ, 2006), які розіслано в усі обласні управління МОЗ України та Міністерство ОЗ АР Крим.</w:t>
      </w:r>
    </w:p>
    <w:p w:rsidR="00B458C5" w:rsidRDefault="00B458C5" w:rsidP="00B458C5">
      <w:pPr>
        <w:tabs>
          <w:tab w:val="left" w:pos="900"/>
        </w:tabs>
        <w:spacing w:line="360" w:lineRule="auto"/>
        <w:ind w:firstLine="708"/>
        <w:jc w:val="both"/>
        <w:rPr>
          <w:sz w:val="28"/>
          <w:lang w:val="uk-UA"/>
        </w:rPr>
      </w:pPr>
      <w:r>
        <w:rPr>
          <w:sz w:val="28"/>
          <w:lang w:val="uk-UA"/>
        </w:rPr>
        <w:t xml:space="preserve">Особистий внесок здобувача. </w:t>
      </w:r>
    </w:p>
    <w:p w:rsidR="00B458C5" w:rsidRDefault="00B458C5" w:rsidP="00B458C5">
      <w:pPr>
        <w:tabs>
          <w:tab w:val="left" w:pos="900"/>
        </w:tabs>
        <w:spacing w:line="360" w:lineRule="auto"/>
        <w:ind w:firstLine="708"/>
        <w:jc w:val="both"/>
        <w:rPr>
          <w:sz w:val="28"/>
          <w:lang w:val="uk-UA"/>
        </w:rPr>
      </w:pPr>
      <w:r>
        <w:rPr>
          <w:sz w:val="28"/>
          <w:lang w:val="uk-UA"/>
        </w:rPr>
        <w:t xml:space="preserve">Дисертантом особисто проведено патентний пошук, вибір напрямку, обсягу і методів дослідження, формулювання мети і задач роботи, а також підбір пацієнтів, розроблено методологічний алгоритм їх обстеження, проведено </w:t>
      </w:r>
      <w:r>
        <w:rPr>
          <w:sz w:val="28"/>
          <w:lang w:val="uk-UA"/>
        </w:rPr>
        <w:lastRenderedPageBreak/>
        <w:t xml:space="preserve">науковий, статистичний аналіз та узагальнення клінічних, лабораторних та інструментальних даних. Проведено додаткове опитування для виявлення симптомів ураження кісткової тканини у хворих на мікст-патологію, денситометричне дослідження поперекового відділу хребта та правої стегнової кістки. Дисертант брала участь у проведенні спеціальних досліджень (визначення показників ЕІ, маркерів кісткового метаболізму та деструкції сполучної тканини, кальціє-фосфорного обміну). Сформульовано висновки та практичні рекомендації. Здобувач забезпечила впровадження в практику результатів дослідження та відображення їх у друкованих працях. Провідною є участь здобувача в підготовці результатів дослідження до публікації. </w:t>
      </w:r>
    </w:p>
    <w:p w:rsidR="00B458C5" w:rsidRDefault="00B458C5" w:rsidP="00B458C5">
      <w:pPr>
        <w:tabs>
          <w:tab w:val="left" w:pos="900"/>
        </w:tabs>
        <w:spacing w:line="360" w:lineRule="auto"/>
        <w:ind w:firstLine="708"/>
        <w:jc w:val="both"/>
        <w:rPr>
          <w:sz w:val="28"/>
          <w:lang w:val="uk-UA"/>
        </w:rPr>
      </w:pPr>
      <w:r>
        <w:rPr>
          <w:sz w:val="28"/>
          <w:lang w:val="uk-UA"/>
        </w:rPr>
        <w:t xml:space="preserve">Апробація результатів дисертації. </w:t>
      </w:r>
    </w:p>
    <w:p w:rsidR="00B458C5" w:rsidRDefault="00B458C5" w:rsidP="00B458C5">
      <w:pPr>
        <w:tabs>
          <w:tab w:val="left" w:pos="900"/>
        </w:tabs>
        <w:spacing w:line="360" w:lineRule="auto"/>
        <w:ind w:firstLine="708"/>
        <w:jc w:val="both"/>
        <w:rPr>
          <w:sz w:val="28"/>
          <w:lang w:val="uk-UA"/>
        </w:rPr>
      </w:pPr>
      <w:r>
        <w:rPr>
          <w:sz w:val="28"/>
          <w:lang w:val="uk-UA"/>
        </w:rPr>
        <w:t xml:space="preserve">Основні положення дисертації заслухано на </w:t>
      </w:r>
      <w:r>
        <w:rPr>
          <w:sz w:val="28"/>
          <w:lang w:val="en-US"/>
        </w:rPr>
        <w:t>VII</w:t>
      </w:r>
      <w:r w:rsidRPr="00B635E9">
        <w:rPr>
          <w:sz w:val="28"/>
          <w:lang w:val="uk-UA"/>
        </w:rPr>
        <w:t xml:space="preserve"> – </w:t>
      </w:r>
      <w:r>
        <w:rPr>
          <w:sz w:val="28"/>
          <w:lang w:val="en-US"/>
        </w:rPr>
        <w:t>X</w:t>
      </w:r>
      <w:r>
        <w:rPr>
          <w:sz w:val="28"/>
          <w:lang w:val="uk-UA"/>
        </w:rPr>
        <w:t xml:space="preserve">І Міжнародних конгресах студентів та молодих учених (Тернопіль, 2003–2007), науково-практичних конференціях (Одеса, 2004; Харків, 2005; Київ, 2006; Дніпропетровськ, 2006; Запоріжжя, 2006; Тернопіль, 2004–2007; Львів, 2006), на </w:t>
      </w:r>
      <w:r>
        <w:rPr>
          <w:sz w:val="28"/>
          <w:lang w:val="en-US"/>
        </w:rPr>
        <w:t>VII</w:t>
      </w:r>
      <w:r>
        <w:rPr>
          <w:sz w:val="28"/>
          <w:lang w:val="uk-UA"/>
        </w:rPr>
        <w:t>І з’їзді Всеукраїнського лікарського товариства (Київ, 2005), на ІІІ Українському конгресі гастроентерологів (Дніпропетровськ, 2005).</w:t>
      </w:r>
    </w:p>
    <w:p w:rsidR="00B458C5" w:rsidRDefault="00B458C5" w:rsidP="00B458C5">
      <w:pPr>
        <w:tabs>
          <w:tab w:val="left" w:pos="900"/>
        </w:tabs>
        <w:spacing w:line="360" w:lineRule="auto"/>
        <w:ind w:firstLine="708"/>
        <w:jc w:val="both"/>
        <w:rPr>
          <w:sz w:val="28"/>
          <w:lang w:val="uk-UA"/>
        </w:rPr>
      </w:pPr>
      <w:r>
        <w:rPr>
          <w:sz w:val="28"/>
          <w:lang w:val="uk-UA"/>
        </w:rPr>
        <w:t>Публікації. За матеріалами дисертації опубліковано 2</w:t>
      </w:r>
      <w:r w:rsidRPr="00421968">
        <w:rPr>
          <w:sz w:val="28"/>
        </w:rPr>
        <w:t>3</w:t>
      </w:r>
      <w:r>
        <w:rPr>
          <w:sz w:val="28"/>
          <w:lang w:val="uk-UA"/>
        </w:rPr>
        <w:t xml:space="preserve"> наукові праці. Із них 14 (3–одноосібно) – журнальних статей в наукових фахових виданнях, рекомендованих ВАК України, 2 – оглядові статті, 7 – тези доповідей у матеріалах конференцій, з’їздів, конгресів, видано 2 інформаційні листи.</w:t>
      </w:r>
    </w:p>
    <w:p w:rsidR="00B458C5" w:rsidRDefault="00B458C5" w:rsidP="00B458C5">
      <w:pPr>
        <w:tabs>
          <w:tab w:val="left" w:pos="900"/>
        </w:tabs>
        <w:spacing w:line="360" w:lineRule="auto"/>
        <w:ind w:firstLine="708"/>
        <w:jc w:val="both"/>
        <w:rPr>
          <w:sz w:val="28"/>
          <w:lang w:val="uk-UA"/>
        </w:rPr>
      </w:pPr>
      <w:r>
        <w:rPr>
          <w:sz w:val="28"/>
          <w:lang w:val="uk-UA"/>
        </w:rPr>
        <w:t xml:space="preserve">Структура та обсяг дисертації. </w:t>
      </w:r>
    </w:p>
    <w:p w:rsidR="00B458C5" w:rsidRDefault="00B458C5" w:rsidP="00B458C5">
      <w:pPr>
        <w:tabs>
          <w:tab w:val="left" w:pos="900"/>
        </w:tabs>
        <w:spacing w:line="360" w:lineRule="auto"/>
        <w:ind w:firstLine="708"/>
        <w:jc w:val="both"/>
        <w:rPr>
          <w:sz w:val="28"/>
          <w:lang w:val="uk-UA"/>
        </w:rPr>
      </w:pPr>
      <w:r>
        <w:rPr>
          <w:sz w:val="28"/>
          <w:lang w:val="uk-UA"/>
        </w:rPr>
        <w:t>Робота викладена українською мовою на 142 сторінках основного тексту і складається зі вступу, огляду літератури, опису матеріалів і методів дослідження, 3 розділів власних досліджень, аналізу та узагальнення отриманих результатів, висновків, практичних рекомендацій, списку використаних джерел (всього 317, з них 241 – кирилицею і 76 – латиною) та додатків.</w:t>
      </w:r>
    </w:p>
    <w:p w:rsidR="00B458C5" w:rsidRPr="00B635E9" w:rsidRDefault="00B458C5" w:rsidP="00B458C5">
      <w:pPr>
        <w:tabs>
          <w:tab w:val="left" w:pos="900"/>
        </w:tabs>
        <w:spacing w:line="360" w:lineRule="auto"/>
        <w:ind w:firstLine="708"/>
        <w:jc w:val="both"/>
        <w:rPr>
          <w:sz w:val="28"/>
          <w:lang w:val="uk-UA"/>
        </w:rPr>
      </w:pPr>
      <w:r>
        <w:rPr>
          <w:sz w:val="28"/>
          <w:lang w:val="uk-UA"/>
        </w:rPr>
        <w:t>Дисертаційна робота проілюстрована 43 таблицями і 13 рисунками.</w:t>
      </w:r>
    </w:p>
    <w:p w:rsidR="00B458C5" w:rsidRDefault="00B458C5" w:rsidP="00B458C5">
      <w:pPr>
        <w:tabs>
          <w:tab w:val="left" w:pos="900"/>
        </w:tabs>
        <w:spacing w:line="360" w:lineRule="auto"/>
        <w:ind w:firstLine="708"/>
        <w:jc w:val="both"/>
        <w:rPr>
          <w:sz w:val="28"/>
          <w:lang w:val="uk-UA"/>
        </w:rPr>
      </w:pPr>
      <w:r>
        <w:rPr>
          <w:sz w:val="28"/>
          <w:lang w:val="uk-UA"/>
        </w:rPr>
        <w:t xml:space="preserve">  </w:t>
      </w:r>
    </w:p>
    <w:p w:rsidR="00B458C5" w:rsidRDefault="00B458C5" w:rsidP="00B458C5">
      <w:pPr>
        <w:tabs>
          <w:tab w:val="left" w:pos="900"/>
        </w:tabs>
        <w:spacing w:line="360" w:lineRule="auto"/>
        <w:rPr>
          <w:sz w:val="28"/>
          <w:lang w:val="uk-UA"/>
        </w:rPr>
      </w:pPr>
    </w:p>
    <w:p w:rsidR="00B458C5" w:rsidRDefault="00B458C5" w:rsidP="00B458C5">
      <w:pPr>
        <w:tabs>
          <w:tab w:val="left" w:pos="900"/>
        </w:tabs>
        <w:spacing w:line="360" w:lineRule="auto"/>
        <w:jc w:val="center"/>
        <w:rPr>
          <w:sz w:val="28"/>
          <w:lang w:val="uk-UA"/>
        </w:rPr>
      </w:pPr>
    </w:p>
    <w:p w:rsidR="00B458C5" w:rsidRDefault="00B458C5" w:rsidP="00B458C5">
      <w:pPr>
        <w:tabs>
          <w:tab w:val="left" w:pos="900"/>
        </w:tabs>
        <w:spacing w:line="360" w:lineRule="auto"/>
        <w:ind w:firstLine="851"/>
        <w:jc w:val="center"/>
        <w:rPr>
          <w:sz w:val="28"/>
          <w:lang w:val="uk-UA"/>
        </w:rPr>
      </w:pPr>
      <w:r>
        <w:rPr>
          <w:sz w:val="28"/>
          <w:lang w:val="uk-UA"/>
        </w:rPr>
        <w:lastRenderedPageBreak/>
        <w:t>ВИСНОВКИ</w:t>
      </w:r>
    </w:p>
    <w:p w:rsidR="00B458C5" w:rsidRDefault="00B458C5" w:rsidP="00B458C5">
      <w:pPr>
        <w:tabs>
          <w:tab w:val="left" w:pos="900"/>
        </w:tabs>
        <w:spacing w:line="360" w:lineRule="auto"/>
        <w:ind w:firstLine="851"/>
        <w:jc w:val="center"/>
        <w:rPr>
          <w:sz w:val="28"/>
          <w:lang w:val="uk-UA"/>
        </w:rPr>
      </w:pPr>
    </w:p>
    <w:p w:rsidR="00B458C5" w:rsidRDefault="00B458C5" w:rsidP="00B458C5">
      <w:pPr>
        <w:tabs>
          <w:tab w:val="left" w:pos="720"/>
        </w:tabs>
        <w:spacing w:line="360" w:lineRule="auto"/>
        <w:jc w:val="both"/>
        <w:rPr>
          <w:sz w:val="28"/>
          <w:lang w:val="uk-UA"/>
        </w:rPr>
      </w:pPr>
      <w:r>
        <w:rPr>
          <w:sz w:val="28"/>
          <w:lang w:val="uk-UA"/>
        </w:rPr>
        <w:tab/>
        <w:t>У дисертаційній роботі отримано нові науково обґрунтовані результати, які в сукупності вирішують актуальне завдання клінічної медицини – покращання ранньої діагностики та ефективності лікування остеодефіцитних станів у хворих на поєднану патологію гастродуоденопанкреатичної зони і печінки шляхом дослідження стану мінеральної щільності кісткової тканини поперекового відділу хребта і стегна, показників кісткового метаболізму, деструкції сполучної тканини, синдрому ендогенної інтоксикації та включення в лікувальний комплекс кальцеміну та кальцитоніну.</w:t>
      </w:r>
    </w:p>
    <w:p w:rsidR="00B458C5" w:rsidRDefault="00B458C5" w:rsidP="00D90EE8">
      <w:pPr>
        <w:numPr>
          <w:ilvl w:val="0"/>
          <w:numId w:val="59"/>
        </w:numPr>
        <w:tabs>
          <w:tab w:val="clear" w:pos="720"/>
          <w:tab w:val="num" w:pos="0"/>
          <w:tab w:val="left" w:pos="900"/>
        </w:tabs>
        <w:suppressAutoHyphens w:val="0"/>
        <w:spacing w:line="360" w:lineRule="auto"/>
        <w:ind w:left="0" w:firstLine="360"/>
        <w:jc w:val="both"/>
        <w:rPr>
          <w:sz w:val="28"/>
          <w:lang w:val="uk-UA"/>
        </w:rPr>
      </w:pPr>
      <w:r>
        <w:rPr>
          <w:sz w:val="28"/>
          <w:lang w:val="uk-UA"/>
        </w:rPr>
        <w:t>У хворих на хронічні запальні захворювання гастродуоденопанкреатичної зони і печінки частота розвитку остеодефіциту становить 88,8 % (остеопенія – 56,5 %, остеопороз – 32,3 %); хронічний гастродуоденіт у поєднанні з хронічним панкреатитом – 72,7 % (остеопенія – 52,3 %, остеопороз – 20,4 %); хронічний гастродуоденіт – 60,0 % (остеопенія).</w:t>
      </w:r>
    </w:p>
    <w:p w:rsidR="00B458C5" w:rsidRDefault="00B458C5" w:rsidP="00D90EE8">
      <w:pPr>
        <w:numPr>
          <w:ilvl w:val="0"/>
          <w:numId w:val="59"/>
        </w:numPr>
        <w:tabs>
          <w:tab w:val="clear" w:pos="720"/>
          <w:tab w:val="num" w:pos="0"/>
          <w:tab w:val="left" w:pos="900"/>
        </w:tabs>
        <w:suppressAutoHyphens w:val="0"/>
        <w:spacing w:line="360" w:lineRule="auto"/>
        <w:ind w:left="0" w:firstLine="360"/>
        <w:jc w:val="both"/>
        <w:rPr>
          <w:sz w:val="28"/>
          <w:lang w:val="uk-UA"/>
        </w:rPr>
      </w:pPr>
      <w:r>
        <w:rPr>
          <w:sz w:val="28"/>
          <w:lang w:val="uk-UA"/>
        </w:rPr>
        <w:t xml:space="preserve">За допомогою двофотонної рентгенівської денситометрії при досліджуваних захворюваннях виявлено односпрямовані зміни мінеральної щільності кісткової тканини (остеодефіцит) в поперековому відділі хребта і проксимальній частині стегнової кістки. Ступінь остеодефіциту залежить від віку хворих, статі, тривалості захворювання, нозологічної форми та наявності менопаузи у жінок. </w:t>
      </w:r>
    </w:p>
    <w:p w:rsidR="00B458C5" w:rsidRDefault="00B458C5" w:rsidP="00D90EE8">
      <w:pPr>
        <w:numPr>
          <w:ilvl w:val="0"/>
          <w:numId w:val="59"/>
        </w:numPr>
        <w:tabs>
          <w:tab w:val="clear" w:pos="720"/>
          <w:tab w:val="num" w:pos="0"/>
          <w:tab w:val="left" w:pos="900"/>
        </w:tabs>
        <w:suppressAutoHyphens w:val="0"/>
        <w:spacing w:line="360" w:lineRule="auto"/>
        <w:ind w:left="0" w:firstLine="360"/>
        <w:jc w:val="both"/>
        <w:rPr>
          <w:sz w:val="28"/>
          <w:lang w:val="uk-UA"/>
        </w:rPr>
      </w:pPr>
      <w:r>
        <w:rPr>
          <w:sz w:val="28"/>
          <w:lang w:val="uk-UA"/>
        </w:rPr>
        <w:t>При поєднанні хронічних запальних захворювань шлунка, дванадцятипалої кишки, підшлункової залози і печінки у крові хворих підвищується вміст маркерів ендогенної інтоксикації, оксипроліну та румалончутливих антитіл (р&lt;0,05), що корелює з показниками  мінеральної щільності кісткової тканини  (молекули середньої маси 254</w:t>
      </w:r>
      <w:r>
        <w:rPr>
          <w:sz w:val="28"/>
          <w:vertAlign w:val="subscript"/>
          <w:lang w:val="uk-UA"/>
        </w:rPr>
        <w:t xml:space="preserve"> </w:t>
      </w:r>
      <w:r>
        <w:rPr>
          <w:sz w:val="28"/>
          <w:lang w:val="uk-UA"/>
        </w:rPr>
        <w:t xml:space="preserve">– </w:t>
      </w:r>
      <w:r>
        <w:rPr>
          <w:sz w:val="28"/>
          <w:lang w:val="en-US"/>
        </w:rPr>
        <w:t>r</w:t>
      </w:r>
      <w:r>
        <w:rPr>
          <w:sz w:val="28"/>
          <w:lang w:val="uk-UA"/>
        </w:rPr>
        <w:t xml:space="preserve"> = - 0,56, молекули середньої маси 280 – </w:t>
      </w:r>
      <w:r>
        <w:rPr>
          <w:sz w:val="28"/>
          <w:lang w:val="en-US"/>
        </w:rPr>
        <w:t>r</w:t>
      </w:r>
      <w:r>
        <w:rPr>
          <w:sz w:val="28"/>
          <w:lang w:val="uk-UA"/>
        </w:rPr>
        <w:t xml:space="preserve"> = - 0,49, еритроцитарний індекс інтоксикації – </w:t>
      </w:r>
      <w:r>
        <w:rPr>
          <w:sz w:val="28"/>
          <w:lang w:val="en-US"/>
        </w:rPr>
        <w:t>r</w:t>
      </w:r>
      <w:r>
        <w:rPr>
          <w:sz w:val="28"/>
          <w:lang w:val="uk-UA"/>
        </w:rPr>
        <w:t xml:space="preserve"> = - 0,58; оксипролін – </w:t>
      </w:r>
      <w:r>
        <w:rPr>
          <w:sz w:val="28"/>
          <w:lang w:val="en-US"/>
        </w:rPr>
        <w:t>r</w:t>
      </w:r>
      <w:r>
        <w:rPr>
          <w:sz w:val="28"/>
          <w:lang w:val="uk-UA"/>
        </w:rPr>
        <w:t xml:space="preserve"> = - 0,58, румалончутливі антитіла – </w:t>
      </w:r>
      <w:r>
        <w:rPr>
          <w:sz w:val="28"/>
          <w:lang w:val="en-US"/>
        </w:rPr>
        <w:t>r</w:t>
      </w:r>
      <w:r>
        <w:rPr>
          <w:sz w:val="28"/>
          <w:lang w:val="uk-UA"/>
        </w:rPr>
        <w:t xml:space="preserve"> = - 0,36).</w:t>
      </w:r>
    </w:p>
    <w:p w:rsidR="00B458C5" w:rsidRDefault="00B458C5" w:rsidP="00D90EE8">
      <w:pPr>
        <w:numPr>
          <w:ilvl w:val="0"/>
          <w:numId w:val="59"/>
        </w:numPr>
        <w:tabs>
          <w:tab w:val="clear" w:pos="720"/>
          <w:tab w:val="num" w:pos="0"/>
          <w:tab w:val="left" w:pos="900"/>
        </w:tabs>
        <w:suppressAutoHyphens w:val="0"/>
        <w:spacing w:line="360" w:lineRule="auto"/>
        <w:ind w:left="0" w:firstLine="360"/>
        <w:jc w:val="both"/>
        <w:rPr>
          <w:sz w:val="28"/>
          <w:lang w:val="uk-UA"/>
        </w:rPr>
      </w:pPr>
      <w:r>
        <w:rPr>
          <w:sz w:val="28"/>
          <w:lang w:val="uk-UA"/>
        </w:rPr>
        <w:t xml:space="preserve">Застосування комплексної терапії хронічних запальних захворювань гастродуоденопанкреатичної зони і печінки без корекції зниження мінеральної щільності кісткової  тканини супроводжується поглибленням  остеодефіциту зі </w:t>
      </w:r>
      <w:r>
        <w:rPr>
          <w:sz w:val="28"/>
          <w:lang w:val="uk-UA"/>
        </w:rPr>
        <w:lastRenderedPageBreak/>
        <w:t>швидкістю втрати кісткової маси на 1,8 % за 6 місяців та зниженням показників ендогенної інтоксикації (р&lt;0,05).</w:t>
      </w:r>
    </w:p>
    <w:p w:rsidR="00B458C5" w:rsidRDefault="00B458C5" w:rsidP="00D90EE8">
      <w:pPr>
        <w:numPr>
          <w:ilvl w:val="0"/>
          <w:numId w:val="59"/>
        </w:numPr>
        <w:tabs>
          <w:tab w:val="clear" w:pos="720"/>
          <w:tab w:val="num" w:pos="0"/>
          <w:tab w:val="left" w:pos="900"/>
        </w:tabs>
        <w:suppressAutoHyphens w:val="0"/>
        <w:spacing w:line="360" w:lineRule="auto"/>
        <w:ind w:left="0" w:firstLine="360"/>
        <w:jc w:val="both"/>
        <w:rPr>
          <w:sz w:val="28"/>
          <w:lang w:val="uk-UA"/>
        </w:rPr>
      </w:pPr>
      <w:r>
        <w:rPr>
          <w:sz w:val="28"/>
          <w:lang w:val="uk-UA"/>
        </w:rPr>
        <w:t>Комплексна терапія з використанням остеопротективних препаратів (кальцемін, кальцитонін) у хворих на хронічні запальні захворювання  гастродуоденопанкреатичної зони і печінки з остеопенією сприяє приросту кісткової маси на 2,2 % при вірусному гепатиті та на 3,3 % при неспецифічному реактивному гепатиті; за наявності остеопорозу – на  4,3 %, з одночасним зниженням рівня ендогенної інтоксикації (р&lt;0,01), оксипроліну та румалончутливих антитіл (р&lt;0,001).</w:t>
      </w:r>
    </w:p>
    <w:p w:rsidR="00B458C5" w:rsidRPr="00E17321" w:rsidRDefault="00B458C5" w:rsidP="00B458C5">
      <w:pPr>
        <w:tabs>
          <w:tab w:val="num" w:pos="400"/>
          <w:tab w:val="left" w:pos="900"/>
        </w:tabs>
        <w:spacing w:line="360" w:lineRule="auto"/>
        <w:ind w:firstLine="360"/>
        <w:rPr>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rPr>
          <w:b/>
          <w:sz w:val="28"/>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jc w:val="center"/>
        <w:rPr>
          <w:b/>
          <w:sz w:val="28"/>
          <w:lang w:val="uk-UA"/>
        </w:rPr>
      </w:pPr>
    </w:p>
    <w:p w:rsidR="00B458C5" w:rsidRDefault="00B458C5" w:rsidP="00B458C5">
      <w:pPr>
        <w:tabs>
          <w:tab w:val="left" w:pos="900"/>
        </w:tabs>
        <w:spacing w:line="360" w:lineRule="auto"/>
        <w:jc w:val="center"/>
        <w:rPr>
          <w:b/>
          <w:sz w:val="28"/>
          <w:lang w:val="uk-UA"/>
        </w:rPr>
      </w:pPr>
    </w:p>
    <w:p w:rsidR="00B458C5" w:rsidRPr="00BD5BE7" w:rsidRDefault="00B458C5" w:rsidP="00B458C5">
      <w:pPr>
        <w:tabs>
          <w:tab w:val="left" w:pos="900"/>
        </w:tabs>
        <w:spacing w:line="360" w:lineRule="auto"/>
        <w:ind w:left="360"/>
        <w:jc w:val="center"/>
        <w:outlineLvl w:val="0"/>
        <w:rPr>
          <w:sz w:val="28"/>
          <w:lang w:val="uk-UA"/>
        </w:rPr>
      </w:pPr>
      <w:r w:rsidRPr="00BD5BE7">
        <w:rPr>
          <w:sz w:val="28"/>
          <w:lang w:val="uk-UA"/>
        </w:rPr>
        <w:t>ПРАКТИЧНІ РЕКОМЕНДАЦІЇ</w:t>
      </w:r>
    </w:p>
    <w:p w:rsidR="00B458C5" w:rsidRPr="000B3A02" w:rsidRDefault="00B458C5" w:rsidP="00B458C5">
      <w:pPr>
        <w:tabs>
          <w:tab w:val="left" w:pos="900"/>
        </w:tabs>
        <w:spacing w:line="360" w:lineRule="auto"/>
        <w:ind w:left="360"/>
        <w:jc w:val="center"/>
        <w:outlineLvl w:val="0"/>
        <w:rPr>
          <w:b/>
          <w:sz w:val="28"/>
          <w:lang w:val="uk-UA"/>
        </w:rPr>
      </w:pPr>
    </w:p>
    <w:p w:rsidR="00B458C5" w:rsidRDefault="00B458C5" w:rsidP="00D90EE8">
      <w:pPr>
        <w:numPr>
          <w:ilvl w:val="0"/>
          <w:numId w:val="57"/>
        </w:numPr>
        <w:tabs>
          <w:tab w:val="clear" w:pos="720"/>
          <w:tab w:val="left" w:pos="360"/>
        </w:tabs>
        <w:suppressAutoHyphens w:val="0"/>
        <w:overflowPunct w:val="0"/>
        <w:autoSpaceDE w:val="0"/>
        <w:autoSpaceDN w:val="0"/>
        <w:adjustRightInd w:val="0"/>
        <w:spacing w:line="360" w:lineRule="auto"/>
        <w:ind w:left="360"/>
        <w:jc w:val="both"/>
        <w:textAlignment w:val="baseline"/>
        <w:rPr>
          <w:sz w:val="28"/>
          <w:lang w:val="uk-UA"/>
        </w:rPr>
      </w:pPr>
      <w:r>
        <w:rPr>
          <w:sz w:val="28"/>
          <w:lang w:val="uk-UA"/>
        </w:rPr>
        <w:lastRenderedPageBreak/>
        <w:t>Хворих на хронічні запальні захворювання гастродуоденопанкреатичної зони і печінки слід віднести до груп підвищеного ризику остеопорозу. Для своєчасної діагностики вторинної остеопатії у цих пацієнтів необхідно щороку визначати мінеральну щільність кісткової тканини з метою моніторингу та вибору адекватної програми лікування.</w:t>
      </w:r>
    </w:p>
    <w:p w:rsidR="00B458C5" w:rsidRDefault="00B458C5" w:rsidP="00D90EE8">
      <w:pPr>
        <w:numPr>
          <w:ilvl w:val="0"/>
          <w:numId w:val="57"/>
        </w:numPr>
        <w:tabs>
          <w:tab w:val="clear" w:pos="720"/>
          <w:tab w:val="num" w:pos="360"/>
          <w:tab w:val="left" w:pos="900"/>
        </w:tabs>
        <w:suppressAutoHyphens w:val="0"/>
        <w:overflowPunct w:val="0"/>
        <w:autoSpaceDE w:val="0"/>
        <w:autoSpaceDN w:val="0"/>
        <w:adjustRightInd w:val="0"/>
        <w:spacing w:line="360" w:lineRule="auto"/>
        <w:ind w:left="360"/>
        <w:jc w:val="both"/>
        <w:textAlignment w:val="baseline"/>
        <w:rPr>
          <w:sz w:val="28"/>
          <w:lang w:val="uk-UA"/>
        </w:rPr>
      </w:pPr>
      <w:r>
        <w:rPr>
          <w:sz w:val="28"/>
          <w:lang w:val="uk-UA"/>
        </w:rPr>
        <w:t>Для корекції зниженої мінеральної щільності кісткової тканини у випадках остеопенії рекомендовано вживати кальцемін адванс у дозі 1 таблетка двічі на добу впродовж 3 місяців з наступним призначенням кальцеміну по 1 таблетці 2 рази на добу протягом 3 місяців.</w:t>
      </w:r>
    </w:p>
    <w:p w:rsidR="00B458C5" w:rsidRPr="00A30708" w:rsidRDefault="00B458C5" w:rsidP="00D90EE8">
      <w:pPr>
        <w:numPr>
          <w:ilvl w:val="0"/>
          <w:numId w:val="57"/>
        </w:numPr>
        <w:tabs>
          <w:tab w:val="clear" w:pos="720"/>
          <w:tab w:val="num" w:pos="360"/>
          <w:tab w:val="left" w:pos="900"/>
        </w:tabs>
        <w:suppressAutoHyphens w:val="0"/>
        <w:overflowPunct w:val="0"/>
        <w:autoSpaceDE w:val="0"/>
        <w:autoSpaceDN w:val="0"/>
        <w:adjustRightInd w:val="0"/>
        <w:spacing w:line="360" w:lineRule="auto"/>
        <w:ind w:left="360"/>
        <w:jc w:val="both"/>
        <w:textAlignment w:val="baseline"/>
        <w:rPr>
          <w:sz w:val="28"/>
          <w:lang w:val="uk-UA"/>
        </w:rPr>
      </w:pPr>
      <w:r>
        <w:rPr>
          <w:sz w:val="28"/>
          <w:lang w:val="uk-UA"/>
        </w:rPr>
        <w:t>За наявності остеопорозу в комплексну терапію хворих на хронічні запальні захворювання гастродуоденопанкреатичної зони і печінки доцільно включати кальцитонін у дозі 50 МО через день внутрішньом’язово впродовж 2 місяців і по 200 МО на добу інтраназально наступного місяця та кальцемін адванс по 2 таблетки на добу протягом 3 місяців із подальшим вживанням кальцеміну в добовій дозі 2 таблетки впродовж 3 місяців.</w:t>
      </w:r>
    </w:p>
    <w:p w:rsidR="00B458C5" w:rsidRPr="00A30708" w:rsidRDefault="00B458C5" w:rsidP="00B458C5">
      <w:pPr>
        <w:tabs>
          <w:tab w:val="left" w:pos="900"/>
        </w:tabs>
        <w:overflowPunct w:val="0"/>
        <w:autoSpaceDE w:val="0"/>
        <w:autoSpaceDN w:val="0"/>
        <w:adjustRightInd w:val="0"/>
        <w:spacing w:line="360" w:lineRule="auto"/>
        <w:jc w:val="both"/>
        <w:textAlignment w:val="baseline"/>
        <w:rPr>
          <w:sz w:val="28"/>
          <w:lang w:val="uk-UA"/>
        </w:rPr>
      </w:pPr>
    </w:p>
    <w:p w:rsidR="00B458C5" w:rsidRDefault="00B458C5" w:rsidP="00B458C5">
      <w:pPr>
        <w:tabs>
          <w:tab w:val="left" w:pos="900"/>
        </w:tabs>
        <w:spacing w:line="360" w:lineRule="auto"/>
        <w:ind w:firstLine="851"/>
        <w:jc w:val="both"/>
        <w:rPr>
          <w:sz w:val="28"/>
          <w:lang w:val="uk-UA"/>
        </w:rPr>
      </w:pPr>
    </w:p>
    <w:p w:rsidR="00B458C5" w:rsidRDefault="00B458C5" w:rsidP="00B458C5">
      <w:pPr>
        <w:tabs>
          <w:tab w:val="left" w:pos="900"/>
        </w:tabs>
        <w:spacing w:line="360" w:lineRule="auto"/>
        <w:ind w:firstLine="851"/>
        <w:jc w:val="both"/>
        <w:rPr>
          <w:sz w:val="28"/>
          <w:lang w:val="uk-UA"/>
        </w:rPr>
      </w:pPr>
    </w:p>
    <w:p w:rsidR="00B458C5" w:rsidRDefault="00B458C5" w:rsidP="00B458C5">
      <w:pPr>
        <w:tabs>
          <w:tab w:val="left" w:pos="900"/>
        </w:tabs>
        <w:spacing w:line="360" w:lineRule="auto"/>
        <w:ind w:firstLine="851"/>
        <w:jc w:val="both"/>
        <w:rPr>
          <w:sz w:val="28"/>
          <w:lang w:val="uk-UA"/>
        </w:rPr>
      </w:pPr>
    </w:p>
    <w:p w:rsidR="00B458C5" w:rsidRDefault="00B458C5" w:rsidP="00B458C5">
      <w:pPr>
        <w:tabs>
          <w:tab w:val="left" w:pos="900"/>
        </w:tabs>
        <w:spacing w:line="360" w:lineRule="auto"/>
        <w:ind w:firstLine="851"/>
        <w:jc w:val="both"/>
        <w:rPr>
          <w:sz w:val="28"/>
          <w:lang w:val="uk-UA"/>
        </w:rPr>
      </w:pPr>
    </w:p>
    <w:p w:rsidR="00B458C5" w:rsidRDefault="00B458C5" w:rsidP="00B458C5">
      <w:pPr>
        <w:tabs>
          <w:tab w:val="left" w:pos="900"/>
        </w:tabs>
        <w:spacing w:line="360" w:lineRule="auto"/>
        <w:ind w:firstLine="851"/>
        <w:jc w:val="both"/>
        <w:rPr>
          <w:sz w:val="28"/>
          <w:lang w:val="uk-UA"/>
        </w:rPr>
      </w:pPr>
    </w:p>
    <w:p w:rsidR="00B458C5" w:rsidRDefault="00B458C5" w:rsidP="00B458C5">
      <w:pPr>
        <w:tabs>
          <w:tab w:val="left" w:pos="900"/>
        </w:tabs>
        <w:spacing w:line="360" w:lineRule="auto"/>
        <w:ind w:firstLine="705"/>
        <w:jc w:val="both"/>
        <w:rPr>
          <w:sz w:val="28"/>
          <w:szCs w:val="28"/>
          <w:lang w:val="uk-UA"/>
        </w:rPr>
      </w:pPr>
    </w:p>
    <w:p w:rsidR="00B458C5" w:rsidRDefault="00B458C5" w:rsidP="00B458C5">
      <w:pPr>
        <w:tabs>
          <w:tab w:val="left" w:pos="900"/>
        </w:tabs>
        <w:spacing w:line="360" w:lineRule="auto"/>
        <w:ind w:firstLine="705"/>
        <w:jc w:val="both"/>
        <w:rPr>
          <w:sz w:val="28"/>
          <w:szCs w:val="28"/>
          <w:lang w:val="uk-UA"/>
        </w:rPr>
      </w:pPr>
    </w:p>
    <w:p w:rsidR="00B458C5" w:rsidRDefault="00B458C5" w:rsidP="00B458C5">
      <w:pPr>
        <w:tabs>
          <w:tab w:val="left" w:pos="900"/>
        </w:tabs>
        <w:spacing w:line="360" w:lineRule="auto"/>
        <w:ind w:firstLine="705"/>
        <w:jc w:val="both"/>
        <w:rPr>
          <w:sz w:val="28"/>
          <w:szCs w:val="28"/>
          <w:lang w:val="uk-UA"/>
        </w:rPr>
      </w:pPr>
    </w:p>
    <w:p w:rsidR="00B458C5" w:rsidRDefault="00B458C5" w:rsidP="00B458C5">
      <w:pPr>
        <w:tabs>
          <w:tab w:val="left" w:pos="900"/>
          <w:tab w:val="left" w:pos="1080"/>
          <w:tab w:val="left" w:pos="1260"/>
        </w:tabs>
        <w:spacing w:line="360" w:lineRule="auto"/>
        <w:rPr>
          <w:sz w:val="28"/>
          <w:lang w:val="uk-UA"/>
        </w:rPr>
      </w:pPr>
    </w:p>
    <w:p w:rsidR="00B458C5" w:rsidRDefault="00B458C5" w:rsidP="00B458C5">
      <w:pPr>
        <w:tabs>
          <w:tab w:val="left" w:pos="900"/>
          <w:tab w:val="left" w:pos="1080"/>
          <w:tab w:val="left" w:pos="1260"/>
        </w:tabs>
        <w:spacing w:line="360" w:lineRule="auto"/>
        <w:rPr>
          <w:sz w:val="28"/>
          <w:lang w:val="uk-UA"/>
        </w:rPr>
      </w:pPr>
    </w:p>
    <w:p w:rsidR="00B458C5" w:rsidRDefault="00B458C5" w:rsidP="00B458C5">
      <w:pPr>
        <w:tabs>
          <w:tab w:val="left" w:pos="900"/>
          <w:tab w:val="left" w:pos="1080"/>
          <w:tab w:val="left" w:pos="1260"/>
        </w:tabs>
        <w:spacing w:line="360" w:lineRule="auto"/>
        <w:rPr>
          <w:sz w:val="28"/>
          <w:lang w:val="uk-UA"/>
        </w:rPr>
      </w:pPr>
    </w:p>
    <w:p w:rsidR="00B458C5" w:rsidRDefault="00B458C5" w:rsidP="00B458C5">
      <w:pPr>
        <w:tabs>
          <w:tab w:val="left" w:pos="900"/>
          <w:tab w:val="left" w:pos="1080"/>
          <w:tab w:val="left" w:pos="1260"/>
        </w:tabs>
        <w:spacing w:line="360" w:lineRule="auto"/>
        <w:rPr>
          <w:sz w:val="28"/>
          <w:lang w:val="uk-UA"/>
        </w:rPr>
      </w:pPr>
    </w:p>
    <w:p w:rsidR="00B458C5" w:rsidRDefault="00B458C5" w:rsidP="00B458C5">
      <w:pPr>
        <w:tabs>
          <w:tab w:val="left" w:pos="900"/>
          <w:tab w:val="left" w:pos="1080"/>
          <w:tab w:val="left" w:pos="1260"/>
        </w:tabs>
        <w:spacing w:line="360" w:lineRule="auto"/>
        <w:jc w:val="center"/>
        <w:rPr>
          <w:sz w:val="28"/>
          <w:lang w:val="uk-UA"/>
        </w:rPr>
      </w:pPr>
      <w:r>
        <w:rPr>
          <w:sz w:val="28"/>
        </w:rPr>
        <w:t>СПИСОК ВИКОРИСТАНИХ ДЖЕРЕЛ</w:t>
      </w:r>
    </w:p>
    <w:p w:rsidR="00B458C5" w:rsidRDefault="00B458C5" w:rsidP="00B458C5">
      <w:pPr>
        <w:tabs>
          <w:tab w:val="left" w:pos="900"/>
          <w:tab w:val="left" w:pos="1080"/>
          <w:tab w:val="left" w:pos="1260"/>
        </w:tabs>
        <w:spacing w:line="360" w:lineRule="auto"/>
        <w:jc w:val="both"/>
        <w:rPr>
          <w:sz w:val="28"/>
          <w:lang w:val="uk-UA"/>
        </w:rPr>
      </w:pPr>
    </w:p>
    <w:p w:rsidR="00B458C5" w:rsidRDefault="00B458C5" w:rsidP="00D90EE8">
      <w:pPr>
        <w:numPr>
          <w:ilvl w:val="0"/>
          <w:numId w:val="58"/>
        </w:numPr>
        <w:tabs>
          <w:tab w:val="left" w:pos="180"/>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en-US"/>
        </w:rPr>
        <w:lastRenderedPageBreak/>
        <w:t>A</w:t>
      </w:r>
      <w:r>
        <w:rPr>
          <w:sz w:val="28"/>
          <w:szCs w:val="28"/>
          <w:lang w:val="uk-UA"/>
        </w:rPr>
        <w:t>ндрейчин М.А., Вишневська Н.Ю. Д</w:t>
      </w:r>
      <w:r w:rsidRPr="005A1115">
        <w:rPr>
          <w:sz w:val="28"/>
          <w:szCs w:val="28"/>
          <w:lang w:val="uk-UA"/>
        </w:rPr>
        <w:t xml:space="preserve">енситометричне дослідження </w:t>
      </w:r>
      <w:proofErr w:type="gramStart"/>
      <w:r w:rsidRPr="005A1115">
        <w:rPr>
          <w:sz w:val="28"/>
          <w:szCs w:val="28"/>
          <w:lang w:val="uk-UA"/>
        </w:rPr>
        <w:t xml:space="preserve">кісткової </w:t>
      </w:r>
      <w:r w:rsidRPr="008C619A">
        <w:rPr>
          <w:sz w:val="28"/>
          <w:szCs w:val="28"/>
          <w:lang w:val="uk-UA"/>
        </w:rPr>
        <w:t xml:space="preserve"> </w:t>
      </w:r>
      <w:r w:rsidRPr="005A1115">
        <w:rPr>
          <w:sz w:val="28"/>
          <w:szCs w:val="28"/>
          <w:lang w:val="uk-UA"/>
        </w:rPr>
        <w:t>тканини</w:t>
      </w:r>
      <w:proofErr w:type="gramEnd"/>
      <w:r w:rsidRPr="008C619A">
        <w:rPr>
          <w:sz w:val="28"/>
          <w:szCs w:val="28"/>
          <w:lang w:val="uk-UA"/>
        </w:rPr>
        <w:t xml:space="preserve"> </w:t>
      </w:r>
      <w:r w:rsidRPr="005A1115">
        <w:rPr>
          <w:sz w:val="28"/>
          <w:szCs w:val="28"/>
          <w:lang w:val="uk-UA"/>
        </w:rPr>
        <w:t xml:space="preserve"> при </w:t>
      </w:r>
      <w:r w:rsidRPr="008C619A">
        <w:rPr>
          <w:sz w:val="28"/>
          <w:szCs w:val="28"/>
          <w:lang w:val="uk-UA"/>
        </w:rPr>
        <w:t xml:space="preserve"> </w:t>
      </w:r>
      <w:r w:rsidRPr="005A1115">
        <w:rPr>
          <w:sz w:val="28"/>
          <w:szCs w:val="28"/>
          <w:lang w:val="uk-UA"/>
        </w:rPr>
        <w:t>хворобах</w:t>
      </w:r>
      <w:r w:rsidRPr="008C619A">
        <w:rPr>
          <w:sz w:val="28"/>
          <w:szCs w:val="28"/>
          <w:lang w:val="uk-UA"/>
        </w:rPr>
        <w:t xml:space="preserve"> </w:t>
      </w:r>
      <w:r w:rsidRPr="005A1115">
        <w:rPr>
          <w:sz w:val="28"/>
          <w:szCs w:val="28"/>
          <w:lang w:val="uk-UA"/>
        </w:rPr>
        <w:t xml:space="preserve"> печінки</w:t>
      </w:r>
      <w:r w:rsidRPr="008C619A">
        <w:rPr>
          <w:sz w:val="28"/>
          <w:szCs w:val="28"/>
          <w:lang w:val="uk-UA"/>
        </w:rPr>
        <w:t xml:space="preserve"> </w:t>
      </w:r>
      <w:r w:rsidRPr="005A1115">
        <w:rPr>
          <w:sz w:val="28"/>
          <w:szCs w:val="28"/>
          <w:lang w:val="uk-UA"/>
        </w:rPr>
        <w:t xml:space="preserve"> // Лабораторна діа</w:t>
      </w:r>
      <w:r>
        <w:rPr>
          <w:sz w:val="28"/>
          <w:szCs w:val="28"/>
          <w:lang w:val="uk-UA"/>
        </w:rPr>
        <w:t>гностика. – 2001. –№ 2. – С. 40-</w:t>
      </w:r>
      <w:r w:rsidRPr="005A1115">
        <w:rPr>
          <w:sz w:val="28"/>
          <w:szCs w:val="28"/>
          <w:lang w:val="uk-UA"/>
        </w:rPr>
        <w:t>42.</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Андрейчин М.А., Вишневська Н.Ю. Вплив хронічних гепатитів В і С на стан кісткової тканини // Інфекційні хвороби. – 2000. – № 2. – С. 24-26.</w:t>
      </w:r>
    </w:p>
    <w:p w:rsidR="00B458C5" w:rsidRDefault="00B458C5" w:rsidP="00D90EE8">
      <w:pPr>
        <w:numPr>
          <w:ilvl w:val="0"/>
          <w:numId w:val="58"/>
        </w:numPr>
        <w:tabs>
          <w:tab w:val="left" w:pos="540"/>
          <w:tab w:val="left" w:pos="900"/>
          <w:tab w:val="left" w:pos="1260"/>
        </w:tabs>
        <w:suppressAutoHyphens w:val="0"/>
        <w:spacing w:line="360" w:lineRule="auto"/>
        <w:ind w:left="0" w:firstLine="0"/>
        <w:jc w:val="both"/>
        <w:rPr>
          <w:sz w:val="28"/>
          <w:szCs w:val="28"/>
          <w:lang w:val="uk-UA"/>
        </w:rPr>
      </w:pPr>
      <w:r>
        <w:rPr>
          <w:sz w:val="28"/>
          <w:szCs w:val="28"/>
          <w:lang w:val="uk-UA"/>
        </w:rPr>
        <w:t>Андрейчин С.М., Лихацька Т.В. Порівняльна характеристика ендогенної інтоксикації у хворих на хронічний панкреатит і гастродуоденіт з остеодефіцитом // Сучасна гастроентерологія. – 2004. – № 5 (19). – С. 23-26.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Андрейчин С.М., Лихацька Т.В. Клініко-біохімічні показники та стан мінеральної щільності кісткової тканини у хворих на хронічний гастродуоденіт в поєднанні з хронічним панкреатитом // Міжвідомчий збірник “Гастроентерологія”. – 2005. – Вип. 36. – С. 443-449.</w:t>
      </w:r>
    </w:p>
    <w:p w:rsidR="00B458C5" w:rsidRDefault="00B458C5" w:rsidP="00D90EE8">
      <w:pPr>
        <w:numPr>
          <w:ilvl w:val="0"/>
          <w:numId w:val="58"/>
        </w:numPr>
        <w:tabs>
          <w:tab w:val="left" w:pos="540"/>
          <w:tab w:val="left" w:pos="900"/>
          <w:tab w:val="left" w:pos="1260"/>
        </w:tabs>
        <w:suppressAutoHyphens w:val="0"/>
        <w:spacing w:line="360" w:lineRule="auto"/>
        <w:ind w:left="0" w:firstLine="0"/>
        <w:jc w:val="both"/>
        <w:rPr>
          <w:sz w:val="28"/>
          <w:szCs w:val="28"/>
          <w:lang w:val="uk-UA"/>
        </w:rPr>
      </w:pPr>
      <w:r>
        <w:rPr>
          <w:sz w:val="28"/>
          <w:szCs w:val="28"/>
          <w:lang w:val="uk-UA"/>
        </w:rPr>
        <w:t>Андрейчин С.М., Лихацька Т.В. Клініко-біохімічна оцінка синдрому ендогенної інтоксикації при хронічних гастродуоденітах і панкреатитах // Медична хімія. – 2005. – Т. 7, № 3. – С. 58-61.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Андрейчин С.М., Лихацька Т.В. Принципи лікування панкреатитів (огляд літератури) // Вісник наукових досліджень. – </w:t>
      </w:r>
      <w:r w:rsidRPr="000733EE">
        <w:rPr>
          <w:sz w:val="28"/>
          <w:szCs w:val="28"/>
          <w:lang w:val="uk-UA"/>
        </w:rPr>
        <w:t xml:space="preserve">2004. </w:t>
      </w:r>
      <w:r>
        <w:rPr>
          <w:b/>
          <w:sz w:val="28"/>
          <w:szCs w:val="28"/>
          <w:lang w:val="uk-UA"/>
        </w:rPr>
        <w:t xml:space="preserve">– </w:t>
      </w:r>
      <w:r w:rsidRPr="00710907">
        <w:rPr>
          <w:sz w:val="28"/>
          <w:szCs w:val="28"/>
          <w:lang w:val="uk-UA"/>
        </w:rPr>
        <w:t>№ 1. – С. 6</w:t>
      </w:r>
      <w:r>
        <w:rPr>
          <w:sz w:val="28"/>
          <w:szCs w:val="28"/>
          <w:lang w:val="uk-UA"/>
        </w:rPr>
        <w:t>-9.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Андрейчин С.М., Лихацька Т.В. Використання визначення вмісту молекул середньої маси в сироватці крові при хронічному панкреатиті в поєднанні з гастродуоденітом / Інформаційний лист № 171. – 2004. – 3 с.</w:t>
      </w:r>
    </w:p>
    <w:p w:rsidR="00B458C5" w:rsidRPr="00C63602"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b/>
          <w:sz w:val="28"/>
          <w:szCs w:val="28"/>
          <w:lang w:val="uk-UA"/>
        </w:rPr>
      </w:pPr>
      <w:r>
        <w:rPr>
          <w:sz w:val="28"/>
          <w:szCs w:val="28"/>
          <w:lang w:val="uk-UA"/>
        </w:rPr>
        <w:t xml:space="preserve">Андрейчин С.М., Лихацька Т.В. Сучасні аспекти діагностики хронічного панкреатиту (огляд літератури) // Вісник наукових </w:t>
      </w:r>
      <w:r w:rsidRPr="000733EE">
        <w:rPr>
          <w:sz w:val="28"/>
          <w:szCs w:val="28"/>
          <w:lang w:val="uk-UA"/>
        </w:rPr>
        <w:t>досліджень.</w:t>
      </w:r>
      <w:r w:rsidRPr="00C63602">
        <w:rPr>
          <w:b/>
          <w:sz w:val="28"/>
          <w:szCs w:val="28"/>
          <w:lang w:val="uk-UA"/>
        </w:rPr>
        <w:t xml:space="preserve"> – </w:t>
      </w:r>
      <w:r>
        <w:rPr>
          <w:sz w:val="28"/>
          <w:szCs w:val="28"/>
          <w:lang w:val="uk-UA"/>
        </w:rPr>
        <w:t>2004. – № 1. – С. 42-44.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Андрейчин С.М., Лихацька Т.В. Мінеральна щільність кісткової тканини та кальцієво-фосфорний гомеостаз у хворих на хронічні запальні захворювання гастродуоденопанкреатичної зони в поєднанні з хронічним гепатитом // Інфекційні хвороби. – 2006. – № 3. – С. 49-51.</w:t>
      </w:r>
    </w:p>
    <w:p w:rsidR="00B458C5" w:rsidRPr="00C63602"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Андрейчин С.М., Лихацька Т.В. Мінеральна щільність кісткової тканини у хворих на хронічні запальні захворювання гастродуоденопанкреатичної зони на </w:t>
      </w:r>
      <w:r>
        <w:rPr>
          <w:sz w:val="28"/>
          <w:szCs w:val="28"/>
          <w:lang w:val="uk-UA"/>
        </w:rPr>
        <w:lastRenderedPageBreak/>
        <w:t xml:space="preserve">тлі хронічних гепатитів та їх корекція // Галицький лікарський вісник. </w:t>
      </w:r>
      <w:r w:rsidRPr="00C63602">
        <w:rPr>
          <w:b/>
          <w:sz w:val="28"/>
          <w:szCs w:val="28"/>
          <w:lang w:val="uk-UA"/>
        </w:rPr>
        <w:t xml:space="preserve">– </w:t>
      </w:r>
      <w:r w:rsidRPr="00C90C29">
        <w:rPr>
          <w:sz w:val="28"/>
          <w:szCs w:val="28"/>
          <w:lang w:val="uk-UA"/>
        </w:rPr>
        <w:t>2006. – № 4. – С.</w:t>
      </w:r>
      <w:r>
        <w:rPr>
          <w:b/>
          <w:sz w:val="28"/>
          <w:szCs w:val="28"/>
          <w:lang w:val="uk-UA"/>
        </w:rPr>
        <w:t xml:space="preserve"> </w:t>
      </w:r>
      <w:r>
        <w:rPr>
          <w:sz w:val="28"/>
          <w:szCs w:val="28"/>
          <w:lang w:val="uk-UA"/>
        </w:rPr>
        <w:t>5-6</w:t>
      </w:r>
      <w:r w:rsidRPr="00C36A8B">
        <w:rPr>
          <w:sz w:val="28"/>
          <w:szCs w:val="28"/>
          <w:lang w:val="uk-UA"/>
        </w:rPr>
        <w:t>.</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sidRPr="00C63602">
        <w:rPr>
          <w:sz w:val="28"/>
          <w:szCs w:val="28"/>
          <w:lang w:val="uk-UA"/>
        </w:rPr>
        <w:t xml:space="preserve"> Андрейчин С.М.,</w:t>
      </w:r>
      <w:r>
        <w:rPr>
          <w:sz w:val="28"/>
          <w:szCs w:val="28"/>
          <w:lang w:val="uk-UA"/>
        </w:rPr>
        <w:t xml:space="preserve"> Лихацька Т.В. Визначення мінеральної щільності кісткової тканини поперекового відділу хребта і проксимального відділу правої стегнової кістки у хворих на хронічний гастродуоденіт в поєднанні з хронічним панкреатитом / Інформаційний лист № 90. – 2006. – 3 с.</w:t>
      </w:r>
    </w:p>
    <w:p w:rsidR="00B458C5" w:rsidRPr="00C63602"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Андрейчин С.М., Лихацька Т.В. Маркери кісткового метаболізму та деструкції сполучної тканини у хворих на хронічні запальні захворювання гастродуоденопанкреатичної  зони  та  печінки  // Медична хімія. – 2007. – Т.9, № 2. – С. 127-129.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rPr>
        <w:t>Бабак О.Я. Коррекция недостаточности экзокринной функции поджелудочной железы</w:t>
      </w:r>
      <w:r>
        <w:rPr>
          <w:sz w:val="28"/>
          <w:lang w:val="uk-UA"/>
        </w:rPr>
        <w:t xml:space="preserve"> /</w:t>
      </w:r>
      <w:r>
        <w:rPr>
          <w:sz w:val="28"/>
        </w:rPr>
        <w:t xml:space="preserve"> Материалы </w:t>
      </w:r>
      <w:r>
        <w:rPr>
          <w:sz w:val="28"/>
          <w:lang w:val="en-US"/>
        </w:rPr>
        <w:t>V</w:t>
      </w:r>
      <w:r>
        <w:rPr>
          <w:sz w:val="28"/>
        </w:rPr>
        <w:t xml:space="preserve"> Национальной школы гастроэнтерологов, гепатологов Украины. </w:t>
      </w:r>
      <w:r>
        <w:rPr>
          <w:sz w:val="28"/>
        </w:rPr>
        <w:sym w:font="Symbol" w:char="F02D"/>
      </w:r>
      <w:r>
        <w:rPr>
          <w:sz w:val="28"/>
        </w:rPr>
        <w:t xml:space="preserve"> К., 2003. </w:t>
      </w:r>
      <w:r>
        <w:rPr>
          <w:sz w:val="28"/>
        </w:rPr>
        <w:sym w:font="Symbol" w:char="F02D"/>
      </w:r>
      <w:r>
        <w:rPr>
          <w:sz w:val="28"/>
        </w:rPr>
        <w:t xml:space="preserve"> С. 67</w:t>
      </w:r>
      <w:r>
        <w:rPr>
          <w:sz w:val="28"/>
          <w:lang w:val="uk-UA"/>
        </w:rPr>
        <w:t>-</w:t>
      </w:r>
      <w:r>
        <w:rPr>
          <w:sz w:val="28"/>
        </w:rPr>
        <w:t>71.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Ба</w:t>
      </w:r>
      <w:r>
        <w:rPr>
          <w:sz w:val="28"/>
          <w:lang w:val="uk-UA"/>
        </w:rPr>
        <w:t>бінець Л.С. Порушення екскреторної функції підшлункової залози як фактор формування мінеральної недостатності при хронічному панкреатиті // Український морфологічний альманах. – 2006. – № 2. – С. 7-9.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Бакалюк О.Й., Панчишин Н.Я., Дзига С.В. Синдром ендогенної інтоксикації, механізми виникнення, методи ідентифікації // Вісник наукових досліджень. </w:t>
      </w:r>
      <w:r>
        <w:rPr>
          <w:sz w:val="28"/>
          <w:lang w:val="uk-UA"/>
        </w:rPr>
        <w:sym w:font="Symbol" w:char="F02D"/>
      </w:r>
      <w:r>
        <w:rPr>
          <w:sz w:val="28"/>
          <w:lang w:val="uk-UA"/>
        </w:rPr>
        <w:t xml:space="preserve"> 2002. – № 1. </w:t>
      </w:r>
      <w:r>
        <w:rPr>
          <w:sz w:val="28"/>
          <w:lang w:val="uk-UA"/>
        </w:rPr>
        <w:sym w:font="Symbol" w:char="F02D"/>
      </w:r>
      <w:r>
        <w:rPr>
          <w:sz w:val="28"/>
          <w:lang w:val="uk-UA"/>
        </w:rPr>
        <w:t xml:space="preserve"> С. 11-13.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Баранова И.А. Факторы риска остеопороза // Атмосфера. Пульмонология и алергология. – 2004. – № 4. – С. 18-22.</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rPr>
        <w:t>Баранова И.А., Гаджиев К.З., Чучалин А.Г.</w:t>
      </w:r>
      <w:r>
        <w:rPr>
          <w:sz w:val="28"/>
          <w:lang w:val="uk-UA"/>
        </w:rPr>
        <w:t xml:space="preserve"> Профилактика и лечение глюкокортикоидиндуцированного остеопороза у больных тяжелой астмой: комбинация препаратов кальция, альфакальцидола, кальцитонина // Пульмонологія. – 2003. – Т.13, № 2. – С. 85-90.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Б</w:t>
      </w:r>
      <w:r>
        <w:rPr>
          <w:sz w:val="28"/>
        </w:rPr>
        <w:t>езуглая Н.П., Сахарова Т.С. Фармацевтическая опека при отпуске препаратов кальция для профилактики остеопороза // Укр</w:t>
      </w:r>
      <w:r>
        <w:rPr>
          <w:sz w:val="28"/>
          <w:lang w:val="uk-UA"/>
        </w:rPr>
        <w:t>аїнський морфологічний альманах. – 2006. – Т. 4, № 2. – С. 117-118.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lastRenderedPageBreak/>
        <w:t xml:space="preserve"> </w:t>
      </w:r>
      <w:r>
        <w:rPr>
          <w:sz w:val="28"/>
        </w:rPr>
        <w:t>Бенгус И.</w:t>
      </w:r>
      <w:r>
        <w:rPr>
          <w:sz w:val="28"/>
          <w:lang w:val="uk-UA"/>
        </w:rPr>
        <w:t>И.</w:t>
      </w:r>
      <w:r>
        <w:rPr>
          <w:sz w:val="28"/>
        </w:rPr>
        <w:t xml:space="preserve"> Ультраструктурная характеристика костного ремоделирования в условиях алиментарного дефицита ка</w:t>
      </w:r>
      <w:r>
        <w:rPr>
          <w:sz w:val="28"/>
          <w:lang w:val="uk-UA"/>
        </w:rPr>
        <w:t>льция</w:t>
      </w:r>
      <w:r>
        <w:rPr>
          <w:sz w:val="28"/>
        </w:rPr>
        <w:t xml:space="preserve"> // </w:t>
      </w:r>
      <w:r>
        <w:rPr>
          <w:sz w:val="28"/>
          <w:lang w:val="uk-UA"/>
        </w:rPr>
        <w:t xml:space="preserve">Укр. морфологічний альманах. </w:t>
      </w:r>
      <w:r>
        <w:rPr>
          <w:sz w:val="28"/>
          <w:lang w:val="uk-UA"/>
        </w:rPr>
        <w:sym w:font="Symbol" w:char="F02D"/>
      </w:r>
      <w:r>
        <w:rPr>
          <w:sz w:val="28"/>
          <w:lang w:val="uk-UA"/>
        </w:rPr>
        <w:t xml:space="preserve"> 2003. </w:t>
      </w:r>
      <w:r>
        <w:rPr>
          <w:sz w:val="28"/>
          <w:lang w:val="uk-UA"/>
        </w:rPr>
        <w:sym w:font="Symbol" w:char="F02D"/>
      </w:r>
      <w:r>
        <w:rPr>
          <w:sz w:val="28"/>
          <w:lang w:val="uk-UA"/>
        </w:rPr>
        <w:t xml:space="preserve"> Т. 1, № 2. </w:t>
      </w:r>
      <w:r>
        <w:rPr>
          <w:sz w:val="28"/>
          <w:lang w:val="uk-UA"/>
        </w:rPr>
        <w:sym w:font="Symbol" w:char="F02D"/>
      </w:r>
      <w:r>
        <w:rPr>
          <w:sz w:val="28"/>
          <w:lang w:val="uk-UA"/>
        </w:rPr>
        <w:t xml:space="preserve"> С. 9-13.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rPr>
        <w:t>Беневоленская Л.И. Проблема остеопороза в современной медицине</w:t>
      </w:r>
      <w:r>
        <w:rPr>
          <w:sz w:val="28"/>
          <w:lang w:val="uk-UA"/>
        </w:rPr>
        <w:t>: (аннотация)</w:t>
      </w:r>
      <w:r>
        <w:rPr>
          <w:sz w:val="28"/>
        </w:rPr>
        <w:t xml:space="preserve"> // Клиническая медицина. </w:t>
      </w:r>
      <w:r>
        <w:rPr>
          <w:sz w:val="28"/>
        </w:rPr>
        <w:sym w:font="Symbol" w:char="F02D"/>
      </w:r>
      <w:r>
        <w:rPr>
          <w:sz w:val="28"/>
        </w:rPr>
        <w:t xml:space="preserve"> 2004. </w:t>
      </w:r>
      <w:r>
        <w:rPr>
          <w:sz w:val="28"/>
        </w:rPr>
        <w:sym w:font="Symbol" w:char="F02D"/>
      </w:r>
      <w:r>
        <w:rPr>
          <w:sz w:val="28"/>
        </w:rPr>
        <w:t xml:space="preserve"> № 6. </w:t>
      </w:r>
      <w:r>
        <w:rPr>
          <w:sz w:val="28"/>
        </w:rPr>
        <w:sym w:font="Symbol" w:char="F02D"/>
      </w:r>
      <w:r>
        <w:rPr>
          <w:sz w:val="28"/>
        </w:rPr>
        <w:t xml:space="preserve"> 76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Беневоленская Л.И. Проблема остеопороза в современной медицине // Вестник РАМИ. – 2003. – № 7. – С. 15-19.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Беневоленская Л.И., Торопцова Н.В., Никитинская О.Н. </w:t>
      </w:r>
      <w:r>
        <w:rPr>
          <w:sz w:val="28"/>
        </w:rPr>
        <w:t xml:space="preserve"> Витрум остеомаг в профилактике остеопороза у женщин в постменопаузе: результаты сравнительного открытого многоцентрового исследования // Терапевтический архив. – 2004. – № 11. – С. 88</w:t>
      </w:r>
      <w:r>
        <w:rPr>
          <w:sz w:val="28"/>
          <w:lang w:val="uk-UA"/>
        </w:rPr>
        <w:t>-</w:t>
      </w:r>
      <w:r>
        <w:rPr>
          <w:sz w:val="28"/>
        </w:rPr>
        <w:t>93.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rPr>
        <w:t xml:space="preserve"> Бененсон Е.В., Масаидов А.Т., Цай Е.Г. Антигенспецифическая  </w:t>
      </w:r>
      <w:proofErr w:type="gramStart"/>
      <w:r>
        <w:rPr>
          <w:sz w:val="28"/>
        </w:rPr>
        <w:t>В-клеточная</w:t>
      </w:r>
      <w:proofErr w:type="gramEnd"/>
      <w:r>
        <w:rPr>
          <w:sz w:val="28"/>
        </w:rPr>
        <w:t xml:space="preserve"> активация при ревматоидном артрите и артрозе // Ревматология. – 1992. – № 1. – С. 19</w:t>
      </w:r>
      <w:r>
        <w:rPr>
          <w:sz w:val="28"/>
          <w:lang w:val="uk-UA"/>
        </w:rPr>
        <w:t>-</w:t>
      </w:r>
      <w:r>
        <w:rPr>
          <w:sz w:val="28"/>
        </w:rPr>
        <w:t xml:space="preserve">21.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Бирюкова Е.В. </w:t>
      </w:r>
      <w:r>
        <w:rPr>
          <w:sz w:val="28"/>
        </w:rPr>
        <w:t xml:space="preserve">Кальций и витамин </w:t>
      </w:r>
      <w:r>
        <w:rPr>
          <w:sz w:val="28"/>
          <w:lang w:val="en-US"/>
        </w:rPr>
        <w:t>D</w:t>
      </w:r>
      <w:r>
        <w:rPr>
          <w:sz w:val="28"/>
        </w:rPr>
        <w:t xml:space="preserve"> в профилактике и лечении остеопороза:</w:t>
      </w:r>
      <w:r>
        <w:rPr>
          <w:sz w:val="28"/>
          <w:lang w:val="uk-UA"/>
        </w:rPr>
        <w:t xml:space="preserve"> </w:t>
      </w:r>
      <w:r>
        <w:rPr>
          <w:sz w:val="28"/>
        </w:rPr>
        <w:t xml:space="preserve"> современный</w:t>
      </w:r>
      <w:r>
        <w:rPr>
          <w:sz w:val="28"/>
          <w:lang w:val="uk-UA"/>
        </w:rPr>
        <w:t xml:space="preserve"> </w:t>
      </w:r>
      <w:r>
        <w:rPr>
          <w:sz w:val="28"/>
        </w:rPr>
        <w:t xml:space="preserve"> взгляд</w:t>
      </w:r>
      <w:r>
        <w:rPr>
          <w:sz w:val="28"/>
          <w:lang w:val="uk-UA"/>
        </w:rPr>
        <w:t xml:space="preserve"> </w:t>
      </w:r>
      <w:r>
        <w:rPr>
          <w:sz w:val="28"/>
        </w:rPr>
        <w:t xml:space="preserve"> на</w:t>
      </w:r>
      <w:r>
        <w:rPr>
          <w:sz w:val="28"/>
          <w:lang w:val="uk-UA"/>
        </w:rPr>
        <w:t xml:space="preserve"> </w:t>
      </w:r>
      <w:r>
        <w:rPr>
          <w:sz w:val="28"/>
        </w:rPr>
        <w:t xml:space="preserve"> проблему </w:t>
      </w:r>
      <w:r>
        <w:rPr>
          <w:sz w:val="28"/>
          <w:lang w:val="uk-UA"/>
        </w:rPr>
        <w:t xml:space="preserve"> </w:t>
      </w:r>
      <w:r>
        <w:rPr>
          <w:sz w:val="28"/>
        </w:rPr>
        <w:t>// Фарматека. – 2006. – № 3. – С. 32</w:t>
      </w:r>
      <w:r>
        <w:rPr>
          <w:sz w:val="28"/>
          <w:lang w:val="uk-UA"/>
        </w:rPr>
        <w:t>-</w:t>
      </w:r>
      <w:r>
        <w:rPr>
          <w:sz w:val="28"/>
        </w:rPr>
        <w:t>39.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rPr>
        <w:t xml:space="preserve">Блинов Н.Н., Губенко М.Б., Уткин П.М. Развитие аппаратуры для </w:t>
      </w:r>
      <w:r>
        <w:rPr>
          <w:sz w:val="28"/>
          <w:lang w:val="uk-UA"/>
        </w:rPr>
        <w:t xml:space="preserve"> </w:t>
      </w:r>
      <w:r>
        <w:rPr>
          <w:sz w:val="28"/>
        </w:rPr>
        <w:t>остеоденситометрии // Мед</w:t>
      </w:r>
      <w:proofErr w:type="gramStart"/>
      <w:r>
        <w:rPr>
          <w:sz w:val="28"/>
        </w:rPr>
        <w:t>.</w:t>
      </w:r>
      <w:proofErr w:type="gramEnd"/>
      <w:r>
        <w:rPr>
          <w:sz w:val="28"/>
        </w:rPr>
        <w:t xml:space="preserve"> </w:t>
      </w:r>
      <w:proofErr w:type="gramStart"/>
      <w:r>
        <w:rPr>
          <w:sz w:val="28"/>
        </w:rPr>
        <w:t>т</w:t>
      </w:r>
      <w:proofErr w:type="gramEnd"/>
      <w:r>
        <w:rPr>
          <w:sz w:val="28"/>
        </w:rPr>
        <w:t xml:space="preserve">ехника. </w:t>
      </w:r>
      <w:r>
        <w:rPr>
          <w:sz w:val="28"/>
        </w:rPr>
        <w:sym w:font="Symbol" w:char="F02D"/>
      </w:r>
      <w:r>
        <w:rPr>
          <w:sz w:val="28"/>
        </w:rPr>
        <w:t xml:space="preserve"> 2002. </w:t>
      </w:r>
      <w:r>
        <w:rPr>
          <w:sz w:val="28"/>
        </w:rPr>
        <w:sym w:font="Symbol" w:char="F02D"/>
      </w:r>
      <w:r>
        <w:rPr>
          <w:sz w:val="28"/>
        </w:rPr>
        <w:t xml:space="preserve"> № 5. </w:t>
      </w:r>
      <w:r>
        <w:rPr>
          <w:sz w:val="28"/>
        </w:rPr>
        <w:sym w:font="Symbol" w:char="F02D"/>
      </w:r>
      <w:r>
        <w:rPr>
          <w:sz w:val="28"/>
        </w:rPr>
        <w:t xml:space="preserve"> С. 36</w:t>
      </w:r>
      <w:r>
        <w:rPr>
          <w:sz w:val="28"/>
          <w:lang w:val="uk-UA"/>
        </w:rPr>
        <w:t>-</w:t>
      </w:r>
      <w:r>
        <w:rPr>
          <w:sz w:val="28"/>
        </w:rPr>
        <w:t>40.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Богдан А.С. Структурно-функціональний стан пародонта і опорного скелета у жінок в пре- та постменопаузі та шляхи корекції їх порушень: Автореф. Дис… канд. мед. наук. – К., 2002. – 20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sidRPr="00CB24CA">
        <w:rPr>
          <w:sz w:val="28"/>
          <w:lang w:val="uk-UA"/>
        </w:rPr>
        <w:t xml:space="preserve">Бойко </w:t>
      </w:r>
      <w:r>
        <w:rPr>
          <w:sz w:val="28"/>
          <w:lang w:val="uk-UA"/>
        </w:rPr>
        <w:t>Т.Й., Сорочан О.В., Єгоров А.Ф. Стан мінеральної щільності кісткової тканини при хронічних неспецифічних запальних захворюваннях кишок // Сучасна гастроентерологія. – 2005. – № 5. – С. 48-52.</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sidRPr="005A1115">
        <w:rPr>
          <w:sz w:val="28"/>
          <w:szCs w:val="28"/>
          <w:lang w:val="uk-UA"/>
        </w:rPr>
        <w:t xml:space="preserve">Бойчак М.В. Зміни гістоморфометричних показників стану кісткової тканини до і після резекції тонкої кишки в експериментальних тварин // Український медичний альманах. – </w:t>
      </w:r>
      <w:r>
        <w:rPr>
          <w:sz w:val="28"/>
          <w:szCs w:val="28"/>
          <w:lang w:val="uk-UA"/>
        </w:rPr>
        <w:t>2003. – Т. 6, № 2. – С. 51-53.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Буклик </w:t>
      </w:r>
      <w:r>
        <w:rPr>
          <w:sz w:val="28"/>
        </w:rPr>
        <w:t xml:space="preserve">Э.Р. </w:t>
      </w:r>
      <w:r>
        <w:rPr>
          <w:sz w:val="28"/>
          <w:lang w:val="uk-UA"/>
        </w:rPr>
        <w:t>Боль</w:t>
      </w:r>
      <w:r w:rsidRPr="001D1EDD">
        <w:rPr>
          <w:sz w:val="28"/>
          <w:lang w:val="uk-UA"/>
        </w:rPr>
        <w:t xml:space="preserve"> при хроническом панкреатите // Рос. журнал г</w:t>
      </w:r>
      <w:r>
        <w:rPr>
          <w:sz w:val="28"/>
          <w:lang w:val="uk-UA"/>
        </w:rPr>
        <w:t>астроэнтерол., гепатол., колопроктол.</w:t>
      </w:r>
      <w:r w:rsidRPr="00C0339E">
        <w:rPr>
          <w:sz w:val="28"/>
        </w:rPr>
        <w:t xml:space="preserve"> –</w:t>
      </w:r>
      <w:r w:rsidRPr="001D1EDD">
        <w:rPr>
          <w:sz w:val="28"/>
          <w:lang w:val="uk-UA"/>
        </w:rPr>
        <w:t xml:space="preserve"> </w:t>
      </w:r>
      <w:r>
        <w:rPr>
          <w:sz w:val="28"/>
        </w:rPr>
        <w:t xml:space="preserve">2004. </w:t>
      </w:r>
      <w:r>
        <w:rPr>
          <w:sz w:val="28"/>
          <w:lang w:val="uk-UA"/>
        </w:rPr>
        <w:t xml:space="preserve">– </w:t>
      </w:r>
      <w:r>
        <w:rPr>
          <w:sz w:val="28"/>
        </w:rPr>
        <w:t>№</w:t>
      </w:r>
      <w:r>
        <w:rPr>
          <w:sz w:val="28"/>
          <w:lang w:val="uk-UA"/>
        </w:rPr>
        <w:t xml:space="preserve"> </w:t>
      </w:r>
      <w:r>
        <w:rPr>
          <w:sz w:val="28"/>
        </w:rPr>
        <w:t>1.</w:t>
      </w:r>
      <w:r w:rsidRPr="00C0339E">
        <w:rPr>
          <w:sz w:val="28"/>
        </w:rPr>
        <w:t xml:space="preserve"> –</w:t>
      </w:r>
      <w:r>
        <w:rPr>
          <w:sz w:val="28"/>
        </w:rPr>
        <w:t xml:space="preserve"> С</w:t>
      </w:r>
      <w:r>
        <w:rPr>
          <w:sz w:val="28"/>
          <w:lang w:val="uk-UA"/>
        </w:rPr>
        <w:t>.</w:t>
      </w:r>
      <w:r>
        <w:rPr>
          <w:sz w:val="28"/>
        </w:rPr>
        <w:t xml:space="preserve"> 4</w:t>
      </w:r>
      <w:r>
        <w:rPr>
          <w:sz w:val="28"/>
          <w:lang w:val="uk-UA"/>
        </w:rPr>
        <w:t>-</w:t>
      </w:r>
      <w:r>
        <w:rPr>
          <w:sz w:val="28"/>
        </w:rPr>
        <w:t>8</w:t>
      </w:r>
      <w:r>
        <w:rPr>
          <w:sz w:val="28"/>
          <w:lang w:val="uk-UA"/>
        </w:rPr>
        <w:t>.</w:t>
      </w:r>
      <w:r>
        <w:rPr>
          <w:sz w:val="28"/>
          <w:szCs w:val="28"/>
          <w:lang w:val="uk-UA"/>
        </w:rPr>
        <w:t xml:space="preserve">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lastRenderedPageBreak/>
        <w:t xml:space="preserve"> </w:t>
      </w:r>
      <w:r>
        <w:rPr>
          <w:sz w:val="28"/>
          <w:lang w:val="uk-UA"/>
        </w:rPr>
        <w:t xml:space="preserve">Буклик Э.Р., Ивашкин В.Т. Хронический панкреатит: этиология, патофизиология и консервативная терапия // Рос. журнал гастроэнтерол., гепатол., колопроктол. – 2006. – </w:t>
      </w:r>
      <w:r>
        <w:rPr>
          <w:sz w:val="28"/>
          <w:lang w:val="en-US"/>
        </w:rPr>
        <w:t>T</w:t>
      </w:r>
      <w:r w:rsidRPr="002C5AF2">
        <w:rPr>
          <w:sz w:val="28"/>
        </w:rPr>
        <w:t xml:space="preserve"> </w:t>
      </w:r>
      <w:r>
        <w:rPr>
          <w:sz w:val="28"/>
          <w:lang w:val="en-US"/>
        </w:rPr>
        <w:t>XVI</w:t>
      </w:r>
      <w:r>
        <w:rPr>
          <w:sz w:val="28"/>
        </w:rPr>
        <w:t>, № 6. – С. 79</w:t>
      </w:r>
      <w:r>
        <w:rPr>
          <w:sz w:val="28"/>
          <w:lang w:val="uk-UA"/>
        </w:rPr>
        <w:t>-</w:t>
      </w:r>
      <w:r>
        <w:rPr>
          <w:sz w:val="28"/>
        </w:rPr>
        <w:t>87.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sidRPr="001807AF">
        <w:rPr>
          <w:sz w:val="28"/>
          <w:lang w:val="uk-UA"/>
        </w:rPr>
        <w:t xml:space="preserve"> Бурчинська М.К.</w:t>
      </w:r>
      <w:r>
        <w:rPr>
          <w:b/>
          <w:sz w:val="28"/>
          <w:lang w:val="uk-UA"/>
        </w:rPr>
        <w:t xml:space="preserve"> </w:t>
      </w:r>
      <w:r>
        <w:rPr>
          <w:sz w:val="28"/>
          <w:lang w:val="uk-UA"/>
        </w:rPr>
        <w:t>Метаболізм кістки та вік / Журнал практичного лікаря. – 2005. – № 6. – С. 53-55.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Вартанян  К.Ф.  Остеопороз  у  мужчин // Рос. мед. вести. </w:t>
      </w:r>
      <w:r>
        <w:rPr>
          <w:sz w:val="28"/>
          <w:lang w:val="uk-UA"/>
        </w:rPr>
        <w:sym w:font="Symbol" w:char="F02D"/>
      </w:r>
      <w:r>
        <w:rPr>
          <w:sz w:val="28"/>
          <w:lang w:val="uk-UA"/>
        </w:rPr>
        <w:t xml:space="preserve"> 2002. </w:t>
      </w:r>
      <w:r>
        <w:rPr>
          <w:sz w:val="28"/>
          <w:lang w:val="uk-UA"/>
        </w:rPr>
        <w:sym w:font="Symbol" w:char="F02D"/>
      </w:r>
      <w:r>
        <w:rPr>
          <w:sz w:val="28"/>
          <w:lang w:val="uk-UA"/>
        </w:rPr>
        <w:t xml:space="preserve"> № 1. </w:t>
      </w:r>
      <w:r>
        <w:rPr>
          <w:sz w:val="28"/>
          <w:lang w:val="uk-UA"/>
        </w:rPr>
        <w:sym w:font="Symbol" w:char="F02D"/>
      </w:r>
      <w:r>
        <w:rPr>
          <w:sz w:val="28"/>
          <w:lang w:val="uk-UA"/>
        </w:rPr>
        <w:t xml:space="preserve"> С. 36-40.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Вдовиченко В.</w:t>
      </w:r>
      <w:r w:rsidRPr="006223D8">
        <w:rPr>
          <w:sz w:val="28"/>
          <w:lang w:val="uk-UA"/>
        </w:rPr>
        <w:t>И., Бычков М.А., Острогляд А.В</w:t>
      </w:r>
      <w:r>
        <w:rPr>
          <w:sz w:val="28"/>
        </w:rPr>
        <w:t>. Роль сосудистого фактора и нарушения микроциркуляции в этиологии панкреатита //</w:t>
      </w:r>
      <w:r>
        <w:rPr>
          <w:sz w:val="28"/>
          <w:lang w:val="uk-UA"/>
        </w:rPr>
        <w:t xml:space="preserve"> Сучасна гастроентерологія. – 2005. – № 6 (26). – С. 41-49.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Вендл Ю. Профилактика и лечение остеопороза с позиций клинической фармакологии // Словакофарма ревю. – 2003. – № 1. – С. 95-97.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Ветрова Т. Экзамен для остеопороза: Какие современные методы исследования применяют для диагностики остеопороза? // Женское здоровье. – 2005. – № 11. – С. 42.</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Вишневська Н.Ю. Гострі гепатити В і С та остеопороз // Інфекційні хвороби. </w:t>
      </w:r>
      <w:r>
        <w:rPr>
          <w:sz w:val="28"/>
          <w:lang w:val="uk-UA"/>
        </w:rPr>
        <w:sym w:font="Symbol" w:char="F02D"/>
      </w:r>
      <w:r>
        <w:rPr>
          <w:sz w:val="28"/>
          <w:lang w:val="uk-UA"/>
        </w:rPr>
        <w:t xml:space="preserve"> 2000. </w:t>
      </w:r>
      <w:r>
        <w:rPr>
          <w:sz w:val="28"/>
          <w:lang w:val="uk-UA"/>
        </w:rPr>
        <w:sym w:font="Symbol" w:char="F02D"/>
      </w:r>
      <w:r>
        <w:rPr>
          <w:sz w:val="28"/>
          <w:lang w:val="uk-UA"/>
        </w:rPr>
        <w:t xml:space="preserve"> № 4. </w:t>
      </w:r>
      <w:r>
        <w:rPr>
          <w:sz w:val="28"/>
          <w:lang w:val="uk-UA"/>
        </w:rPr>
        <w:sym w:font="Symbol" w:char="F02D"/>
      </w:r>
      <w:r>
        <w:rPr>
          <w:sz w:val="28"/>
          <w:lang w:val="uk-UA"/>
        </w:rPr>
        <w:t xml:space="preserve"> С. 49-52. </w:t>
      </w:r>
    </w:p>
    <w:p w:rsidR="00B458C5" w:rsidRPr="00BD7CB6"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Волошин О.І., Лукашевич І.В., Васюк В.Л. та ін. Особливості застосування фітопрепаратів в комплексному лікуванні хворих на хронічний гастродуоденіт, поєднаний із хронічним некаменевим холециститом // Міжвідомчий зб. “Гастроентерологія”,</w:t>
      </w:r>
      <w:r w:rsidRPr="00B02840">
        <w:rPr>
          <w:sz w:val="28"/>
          <w:lang w:val="uk-UA"/>
        </w:rPr>
        <w:t xml:space="preserve"> </w:t>
      </w:r>
      <w:r>
        <w:rPr>
          <w:sz w:val="28"/>
          <w:lang w:val="uk-UA"/>
        </w:rPr>
        <w:t xml:space="preserve">  вип.  </w:t>
      </w:r>
      <w:r w:rsidRPr="00B02840">
        <w:rPr>
          <w:sz w:val="28"/>
          <w:lang w:val="uk-UA"/>
        </w:rPr>
        <w:t xml:space="preserve"> </w:t>
      </w:r>
      <w:r>
        <w:rPr>
          <w:sz w:val="28"/>
          <w:lang w:val="uk-UA"/>
        </w:rPr>
        <w:t xml:space="preserve">36.  </w:t>
      </w:r>
      <w:r w:rsidRPr="00B02840">
        <w:rPr>
          <w:sz w:val="28"/>
          <w:lang w:val="uk-UA"/>
        </w:rPr>
        <w:t xml:space="preserve"> </w:t>
      </w:r>
      <w:r>
        <w:rPr>
          <w:sz w:val="28"/>
          <w:lang w:val="uk-UA"/>
        </w:rPr>
        <w:t xml:space="preserve">–  </w:t>
      </w:r>
      <w:r w:rsidRPr="00B02840">
        <w:rPr>
          <w:sz w:val="28"/>
          <w:lang w:val="uk-UA"/>
        </w:rPr>
        <w:t xml:space="preserve"> </w:t>
      </w:r>
      <w:r>
        <w:rPr>
          <w:sz w:val="28"/>
          <w:lang w:val="uk-UA"/>
        </w:rPr>
        <w:t xml:space="preserve">Дніпропетровськ: </w:t>
      </w:r>
      <w:r w:rsidRPr="00B02840">
        <w:rPr>
          <w:sz w:val="28"/>
          <w:lang w:val="uk-UA"/>
        </w:rPr>
        <w:t xml:space="preserve"> </w:t>
      </w:r>
      <w:r>
        <w:rPr>
          <w:sz w:val="28"/>
          <w:lang w:val="uk-UA"/>
        </w:rPr>
        <w:t xml:space="preserve"> жур. </w:t>
      </w:r>
      <w:r w:rsidRPr="00B02840">
        <w:rPr>
          <w:sz w:val="28"/>
          <w:lang w:val="uk-UA"/>
        </w:rPr>
        <w:t xml:space="preserve"> </w:t>
      </w:r>
      <w:r>
        <w:rPr>
          <w:sz w:val="28"/>
          <w:lang w:val="uk-UA"/>
        </w:rPr>
        <w:t xml:space="preserve"> фонд,  </w:t>
      </w:r>
      <w:r w:rsidRPr="00B02840">
        <w:rPr>
          <w:sz w:val="28"/>
          <w:lang w:val="uk-UA"/>
        </w:rPr>
        <w:t xml:space="preserve"> </w:t>
      </w:r>
      <w:r>
        <w:rPr>
          <w:sz w:val="28"/>
          <w:lang w:val="uk-UA"/>
        </w:rPr>
        <w:t xml:space="preserve">2005. </w:t>
      </w:r>
      <w:r w:rsidRPr="00B02840">
        <w:rPr>
          <w:sz w:val="28"/>
          <w:lang w:val="uk-UA"/>
        </w:rPr>
        <w:t xml:space="preserve"> </w:t>
      </w:r>
      <w:r>
        <w:rPr>
          <w:sz w:val="28"/>
          <w:lang w:val="uk-UA"/>
        </w:rPr>
        <w:t xml:space="preserve"> –</w:t>
      </w:r>
      <w:r w:rsidRPr="00B02840">
        <w:rPr>
          <w:sz w:val="28"/>
          <w:lang w:val="uk-UA"/>
        </w:rPr>
        <w:t xml:space="preserve"> </w:t>
      </w:r>
      <w:r>
        <w:rPr>
          <w:sz w:val="28"/>
          <w:lang w:val="uk-UA"/>
        </w:rPr>
        <w:t xml:space="preserve">  С.</w:t>
      </w:r>
      <w:r w:rsidRPr="00B02840">
        <w:rPr>
          <w:sz w:val="28"/>
          <w:lang w:val="uk-UA"/>
        </w:rPr>
        <w:t xml:space="preserve"> </w:t>
      </w:r>
      <w:r>
        <w:rPr>
          <w:sz w:val="28"/>
          <w:lang w:val="uk-UA"/>
        </w:rPr>
        <w:t xml:space="preserve"> 495-499.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Гайко Г.В., Калашников О.В., Апуховська Л.У. та ін. Ефективність комплексних препаратів вітаміну Д</w:t>
      </w:r>
      <w:r>
        <w:rPr>
          <w:sz w:val="28"/>
          <w:vertAlign w:val="subscript"/>
          <w:lang w:val="uk-UA"/>
        </w:rPr>
        <w:t>3</w:t>
      </w:r>
      <w:r>
        <w:rPr>
          <w:sz w:val="28"/>
          <w:lang w:val="uk-UA"/>
        </w:rPr>
        <w:t xml:space="preserve"> при експериментальному аліментарному остеопорозі // Вісник ортопедії, травматології та протезування. – 2007. – № 2. – С. 21-23.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B02840">
        <w:rPr>
          <w:sz w:val="28"/>
          <w:szCs w:val="28"/>
          <w:lang w:val="uk-UA"/>
        </w:rPr>
        <w:t>Гельцер Б.И.,</w:t>
      </w:r>
      <w:r>
        <w:rPr>
          <w:sz w:val="28"/>
          <w:szCs w:val="28"/>
          <w:lang w:val="uk-UA"/>
        </w:rPr>
        <w:t xml:space="preserve"> Кочетков Е.А., Семисотова Е.Ф.</w:t>
      </w:r>
      <w:r w:rsidRPr="00B02840">
        <w:rPr>
          <w:sz w:val="28"/>
          <w:szCs w:val="28"/>
          <w:lang w:val="uk-UA"/>
        </w:rPr>
        <w:t xml:space="preserve"> Атеросклероз и остеопороз: общий взг</w:t>
      </w:r>
      <w:r>
        <w:rPr>
          <w:sz w:val="28"/>
          <w:szCs w:val="28"/>
          <w:lang w:val="uk-UA"/>
        </w:rPr>
        <w:t>л</w:t>
      </w:r>
      <w:r w:rsidRPr="00B02840">
        <w:rPr>
          <w:sz w:val="28"/>
          <w:szCs w:val="28"/>
          <w:lang w:val="uk-UA"/>
        </w:rPr>
        <w:t>яд на пробле</w:t>
      </w:r>
      <w:r w:rsidRPr="00735217">
        <w:rPr>
          <w:sz w:val="28"/>
          <w:szCs w:val="28"/>
          <w:lang w:val="uk-UA"/>
        </w:rPr>
        <w:t>му // Терапевтический архив. –</w:t>
      </w:r>
      <w:r>
        <w:rPr>
          <w:sz w:val="28"/>
          <w:szCs w:val="28"/>
          <w:lang w:val="uk-UA"/>
        </w:rPr>
        <w:t xml:space="preserve"> 2006. – № 10. – С. 81-</w:t>
      </w:r>
      <w:r w:rsidRPr="00735217">
        <w:rPr>
          <w:sz w:val="28"/>
          <w:szCs w:val="28"/>
          <w:lang w:val="uk-UA"/>
        </w:rPr>
        <w:t xml:space="preserve">85.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lastRenderedPageBreak/>
        <w:t xml:space="preserve"> Геник І.Д., Тріль Н.В. Рання діагностика остеопорозу в осіб зрілого віку прикарпатського регіону в сучасних умовах // Український морфологічний альманах. – 2006. – № 2. – С. 124.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sidRPr="00D2767C">
        <w:rPr>
          <w:sz w:val="28"/>
          <w:lang w:val="uk-UA"/>
        </w:rPr>
        <w:t>Гінчицька Л.В.</w:t>
      </w:r>
      <w:r>
        <w:rPr>
          <w:sz w:val="28"/>
          <w:lang w:val="uk-UA"/>
        </w:rPr>
        <w:t xml:space="preserve"> Динаміка втрати кісткової тканини у жінок після оваріоектомії і в період фізіологічної менопаузи // Галицький лікарський вісник. – 2007. – № 3. – С. 12-15.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Головач І.Ю., Нейко Е.М., Поворознюк В.В. Структурно-функціональна характеристика кісткової тканини у хворих на ревматоїдний артрит // Український медичний часопис. </w:t>
      </w:r>
      <w:r>
        <w:rPr>
          <w:sz w:val="28"/>
          <w:lang w:val="uk-UA"/>
        </w:rPr>
        <w:sym w:font="Symbol" w:char="F02D"/>
      </w:r>
      <w:r>
        <w:rPr>
          <w:sz w:val="28"/>
          <w:lang w:val="uk-UA"/>
        </w:rPr>
        <w:t xml:space="preserve"> 2000. </w:t>
      </w:r>
      <w:r>
        <w:rPr>
          <w:sz w:val="28"/>
          <w:lang w:val="uk-UA"/>
        </w:rPr>
        <w:sym w:font="Symbol" w:char="F02D"/>
      </w:r>
      <w:r>
        <w:rPr>
          <w:sz w:val="28"/>
          <w:lang w:val="uk-UA"/>
        </w:rPr>
        <w:t xml:space="preserve"> № 2. </w:t>
      </w:r>
      <w:r>
        <w:rPr>
          <w:sz w:val="28"/>
          <w:lang w:val="uk-UA"/>
        </w:rPr>
        <w:sym w:font="Symbol" w:char="F02D"/>
      </w:r>
      <w:r>
        <w:rPr>
          <w:sz w:val="28"/>
          <w:lang w:val="uk-UA"/>
        </w:rPr>
        <w:t xml:space="preserve"> С. 151-154.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Головач І.Ю., Семенів І.П. Маркери хрящового і кісткового метаболізму у хворих на остеоартроз // Український ревматологічний журнал. – 2005. – № 4. – С. 22-29.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rPr>
        <w:t xml:space="preserve">Губергриц Н.Б., Христич Т.Н. Клиническая панкреатология. </w:t>
      </w:r>
      <w:r>
        <w:rPr>
          <w:sz w:val="28"/>
        </w:rPr>
        <w:sym w:font="Symbol" w:char="F02D"/>
      </w:r>
      <w:r>
        <w:rPr>
          <w:sz w:val="28"/>
        </w:rPr>
        <w:t xml:space="preserve"> Донецк: “Лебедь”, 2000. </w:t>
      </w:r>
      <w:r>
        <w:rPr>
          <w:sz w:val="28"/>
        </w:rPr>
        <w:sym w:font="Symbol" w:char="F02D"/>
      </w:r>
      <w:r>
        <w:rPr>
          <w:sz w:val="28"/>
        </w:rPr>
        <w:t xml:space="preserve"> 416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Губергриц Н.Б. Внешнесекреторная недостаточность по</w:t>
      </w:r>
      <w:r>
        <w:rPr>
          <w:sz w:val="28"/>
          <w:lang w:val="uk-UA"/>
        </w:rPr>
        <w:t>д</w:t>
      </w:r>
      <w:r>
        <w:rPr>
          <w:sz w:val="28"/>
        </w:rPr>
        <w:t>желудочной железы: этиопатогенетические варианты и лечение</w:t>
      </w:r>
      <w:r>
        <w:rPr>
          <w:sz w:val="28"/>
          <w:lang w:val="uk-UA"/>
        </w:rPr>
        <w:t xml:space="preserve"> // Сучасна гастроентерологія. </w:t>
      </w:r>
      <w:r>
        <w:rPr>
          <w:sz w:val="28"/>
          <w:lang w:val="uk-UA"/>
        </w:rPr>
        <w:sym w:font="Symbol" w:char="F02D"/>
      </w:r>
      <w:r>
        <w:rPr>
          <w:sz w:val="28"/>
          <w:lang w:val="uk-UA"/>
        </w:rPr>
        <w:t xml:space="preserve"> 2003. </w:t>
      </w:r>
      <w:r>
        <w:rPr>
          <w:sz w:val="28"/>
          <w:lang w:val="uk-UA"/>
        </w:rPr>
        <w:sym w:font="Symbol" w:char="F02D"/>
      </w:r>
      <w:r>
        <w:rPr>
          <w:sz w:val="28"/>
          <w:lang w:val="uk-UA"/>
        </w:rPr>
        <w:t xml:space="preserve"> № 3 (13). </w:t>
      </w:r>
      <w:r>
        <w:rPr>
          <w:sz w:val="28"/>
          <w:lang w:val="uk-UA"/>
        </w:rPr>
        <w:sym w:font="Symbol" w:char="F02D"/>
      </w:r>
      <w:r>
        <w:rPr>
          <w:sz w:val="28"/>
          <w:lang w:val="uk-UA"/>
        </w:rPr>
        <w:t xml:space="preserve"> С. 24-32.</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Губергріц І.М. Лікування хронічного панкреатиту // Сучасна гастроентерологія. </w:t>
      </w:r>
      <w:r>
        <w:rPr>
          <w:sz w:val="28"/>
          <w:lang w:val="uk-UA"/>
        </w:rPr>
        <w:sym w:font="Symbol" w:char="F02D"/>
      </w:r>
      <w:r>
        <w:rPr>
          <w:sz w:val="28"/>
          <w:lang w:val="uk-UA"/>
        </w:rPr>
        <w:t xml:space="preserve"> 2003. </w:t>
      </w:r>
      <w:r>
        <w:rPr>
          <w:sz w:val="28"/>
          <w:lang w:val="uk-UA"/>
        </w:rPr>
        <w:sym w:font="Symbol" w:char="F02D"/>
      </w:r>
      <w:r>
        <w:rPr>
          <w:sz w:val="28"/>
          <w:lang w:val="uk-UA"/>
        </w:rPr>
        <w:t xml:space="preserve"> № 4. </w:t>
      </w:r>
      <w:r>
        <w:rPr>
          <w:sz w:val="28"/>
          <w:lang w:val="uk-UA"/>
        </w:rPr>
        <w:sym w:font="Symbol" w:char="F02D"/>
      </w:r>
      <w:r>
        <w:rPr>
          <w:sz w:val="28"/>
          <w:lang w:val="uk-UA"/>
        </w:rPr>
        <w:t xml:space="preserve"> С. 25-35.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Данильченко Л.І. Швидкість втрати кісткової маси у хворих на менопаузальний остеопороз // Одеський медичний журнал. – 2002. – Т. 71, № 3. – С. 43-45.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Дегтярева И.И. Хронический панкреатит // Здоров’я України. </w:t>
      </w:r>
      <w:r>
        <w:rPr>
          <w:sz w:val="28"/>
          <w:lang w:val="uk-UA"/>
        </w:rPr>
        <w:sym w:font="Symbol" w:char="F02D"/>
      </w:r>
      <w:r>
        <w:rPr>
          <w:sz w:val="28"/>
          <w:lang w:val="uk-UA"/>
        </w:rPr>
        <w:t xml:space="preserve"> 2002. </w:t>
      </w:r>
      <w:r>
        <w:rPr>
          <w:sz w:val="28"/>
          <w:lang w:val="uk-UA"/>
        </w:rPr>
        <w:sym w:font="Symbol" w:char="F02D"/>
      </w:r>
      <w:r>
        <w:rPr>
          <w:sz w:val="28"/>
          <w:lang w:val="uk-UA"/>
        </w:rPr>
        <w:t xml:space="preserve"> № 4. </w:t>
      </w:r>
      <w:r>
        <w:rPr>
          <w:sz w:val="28"/>
          <w:lang w:val="uk-UA"/>
        </w:rPr>
        <w:sym w:font="Symbol" w:char="F02D"/>
      </w:r>
      <w:r>
        <w:rPr>
          <w:sz w:val="28"/>
          <w:lang w:val="uk-UA"/>
        </w:rPr>
        <w:t xml:space="preserve"> С. 22-27.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 xml:space="preserve">Дедов И.И., Чернова Т.О., Григорян О.П. Костная денситометрия в диагностике и мониторинге остеопатий // Остеопороз и остеопатии, 2000. – </w:t>
      </w:r>
      <w:r>
        <w:rPr>
          <w:sz w:val="28"/>
          <w:lang w:val="uk-UA"/>
        </w:rPr>
        <w:t xml:space="preserve">№ </w:t>
      </w:r>
      <w:r>
        <w:rPr>
          <w:sz w:val="28"/>
        </w:rPr>
        <w:t>3. – С. 16</w:t>
      </w:r>
      <w:r>
        <w:rPr>
          <w:sz w:val="28"/>
          <w:lang w:val="uk-UA"/>
        </w:rPr>
        <w:t>-</w:t>
      </w:r>
      <w:r>
        <w:rPr>
          <w:sz w:val="28"/>
        </w:rPr>
        <w:t>19.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lastRenderedPageBreak/>
        <w:t xml:space="preserve"> Дєдух Н.В. Препараты кальция и витамина </w:t>
      </w:r>
      <w:r>
        <w:rPr>
          <w:sz w:val="28"/>
          <w:lang w:val="en-US"/>
        </w:rPr>
        <w:t>D</w:t>
      </w:r>
      <w:r w:rsidRPr="00CF1AC0">
        <w:rPr>
          <w:sz w:val="28"/>
          <w:vertAlign w:val="subscript"/>
        </w:rPr>
        <w:t>3</w:t>
      </w:r>
      <w:r>
        <w:rPr>
          <w:sz w:val="28"/>
        </w:rPr>
        <w:t xml:space="preserve"> в профилактике, лечении остеопороза и остеопоротических переломов // </w:t>
      </w:r>
      <w:r>
        <w:rPr>
          <w:sz w:val="28"/>
          <w:lang w:val="uk-UA"/>
        </w:rPr>
        <w:t>Український медичний альманах. – 2005. – Т. 8, № 2. – С. 44-47.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Дєдух Н.В.</w:t>
      </w:r>
      <w:r w:rsidRPr="00CF1AC0">
        <w:rPr>
          <w:sz w:val="28"/>
          <w:lang w:val="uk-UA"/>
        </w:rPr>
        <w:t xml:space="preserve"> Значение кальция и витамина </w:t>
      </w:r>
      <w:r>
        <w:rPr>
          <w:sz w:val="28"/>
          <w:lang w:val="en-US"/>
        </w:rPr>
        <w:t>D</w:t>
      </w:r>
      <w:r w:rsidRPr="00CF1AC0">
        <w:rPr>
          <w:sz w:val="28"/>
          <w:vertAlign w:val="subscript"/>
          <w:lang w:val="uk-UA"/>
        </w:rPr>
        <w:t>3</w:t>
      </w:r>
      <w:r w:rsidRPr="00CF1AC0">
        <w:rPr>
          <w:sz w:val="28"/>
          <w:vertAlign w:val="subscript"/>
        </w:rPr>
        <w:t xml:space="preserve"> </w:t>
      </w:r>
      <w:r>
        <w:rPr>
          <w:sz w:val="28"/>
        </w:rPr>
        <w:t xml:space="preserve"> в метаболизме костной ткани // Проблемы остеологии. – 2002. – Т. 5, № 2-3. – С. 45</w:t>
      </w:r>
      <w:r>
        <w:rPr>
          <w:sz w:val="28"/>
          <w:lang w:val="uk-UA"/>
        </w:rPr>
        <w:t>-</w:t>
      </w:r>
      <w:r>
        <w:rPr>
          <w:sz w:val="28"/>
        </w:rPr>
        <w:t>48.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rPr>
        <w:t>Д</w:t>
      </w:r>
      <w:r>
        <w:rPr>
          <w:sz w:val="28"/>
          <w:lang w:val="uk-UA"/>
        </w:rPr>
        <w:t>є</w:t>
      </w:r>
      <w:r>
        <w:rPr>
          <w:sz w:val="28"/>
        </w:rPr>
        <w:t xml:space="preserve">дух Н.В., Бенгус Л.М. Возможные механизмы костной резорбции при </w:t>
      </w:r>
      <w:proofErr w:type="gramStart"/>
      <w:r>
        <w:rPr>
          <w:sz w:val="28"/>
        </w:rPr>
        <w:t>алиментарном</w:t>
      </w:r>
      <w:proofErr w:type="gramEnd"/>
      <w:r>
        <w:rPr>
          <w:sz w:val="28"/>
        </w:rPr>
        <w:t xml:space="preserve"> остеопорозе (обзор литературы) // </w:t>
      </w:r>
      <w:r>
        <w:rPr>
          <w:sz w:val="28"/>
          <w:lang w:val="uk-UA"/>
        </w:rPr>
        <w:t>Український медичний альманах. – 2001. – № 4. – С. 212-217.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Дє</w:t>
      </w:r>
      <w:r>
        <w:rPr>
          <w:sz w:val="28"/>
        </w:rPr>
        <w:t>дух Н.В., Малышкина С.В. Гормональные и локальные регуляторы моделирования и ремоделирования кости / В кн.: “Остеопороз: эпидемиология, клиника, диагностика, профилактика и лечение”. – Харьков: Золотые страницы, 2002. – С. 30</w:t>
      </w:r>
      <w:r>
        <w:rPr>
          <w:sz w:val="28"/>
          <w:lang w:val="uk-UA"/>
        </w:rPr>
        <w:t>-</w:t>
      </w:r>
      <w:r>
        <w:rPr>
          <w:sz w:val="28"/>
        </w:rPr>
        <w:t>42.</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Дєдух Н.В., Данищук З.Н., Никольченко О.А. Морфология костной ткани и суставного хряща при алиментарном остеопорозе // Український морфологічний альманах. – 2005. – № 1. – С. 110.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Денисова М., Чернеча Н. Ефективна та лагідна ферментна допомога // Ліки України. – 2005. – № 5 (94). – С. 82-84.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rPr>
        <w:t>Дыдыкина И.С., Максимов Н.А., Лесняк О.М. и др. Остеопороз: факторы риска, диагностика и фармакотерапия. Многоцентровое межрегиональное исследование в рамках программы “Северная Звезда” // Клиническая фармакология и терапия. – 2007. – № 2. – С. 84</w:t>
      </w:r>
      <w:r>
        <w:rPr>
          <w:sz w:val="28"/>
          <w:lang w:val="uk-UA"/>
        </w:rPr>
        <w:t>-</w:t>
      </w:r>
      <w:r>
        <w:rPr>
          <w:sz w:val="28"/>
        </w:rPr>
        <w:t xml:space="preserve">88.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rPr>
        <w:t>Дифференцированный подход к назначению комбинированных эстроген-гестагенных препаратов для профилактики и терапии постменопаузального остеопороза</w:t>
      </w:r>
      <w:r>
        <w:rPr>
          <w:sz w:val="28"/>
          <w:lang w:val="uk-UA"/>
        </w:rPr>
        <w:t xml:space="preserve"> /</w:t>
      </w:r>
      <w:r>
        <w:rPr>
          <w:sz w:val="28"/>
        </w:rPr>
        <w:t xml:space="preserve"> Т.И. Рубченко, С.Ю. Лукашенко, А.А. Соболевская,</w:t>
      </w:r>
      <w:r w:rsidRPr="008C619A">
        <w:rPr>
          <w:sz w:val="28"/>
        </w:rPr>
        <w:t xml:space="preserve"> </w:t>
      </w:r>
      <w:r>
        <w:rPr>
          <w:sz w:val="28"/>
        </w:rPr>
        <w:t xml:space="preserve"> И.</w:t>
      </w:r>
      <w:r w:rsidRPr="008C619A">
        <w:rPr>
          <w:sz w:val="28"/>
        </w:rPr>
        <w:t xml:space="preserve"> </w:t>
      </w:r>
      <w:r>
        <w:rPr>
          <w:sz w:val="28"/>
        </w:rPr>
        <w:t>С.</w:t>
      </w:r>
      <w:r w:rsidRPr="008C619A">
        <w:rPr>
          <w:sz w:val="28"/>
        </w:rPr>
        <w:t xml:space="preserve"> </w:t>
      </w:r>
      <w:r>
        <w:rPr>
          <w:sz w:val="28"/>
        </w:rPr>
        <w:t xml:space="preserve"> Власова</w:t>
      </w:r>
      <w:r w:rsidRPr="006223D8">
        <w:rPr>
          <w:sz w:val="28"/>
        </w:rPr>
        <w:t xml:space="preserve"> </w:t>
      </w:r>
      <w:r>
        <w:rPr>
          <w:sz w:val="28"/>
        </w:rPr>
        <w:t xml:space="preserve"> /</w:t>
      </w:r>
      <w:r>
        <w:rPr>
          <w:sz w:val="28"/>
          <w:lang w:val="uk-UA"/>
        </w:rPr>
        <w:t>/</w:t>
      </w:r>
      <w:r>
        <w:rPr>
          <w:sz w:val="28"/>
        </w:rPr>
        <w:t xml:space="preserve"> Акушерство и гинекология. – 2003. – № 4. – С. 54</w:t>
      </w:r>
      <w:r>
        <w:rPr>
          <w:sz w:val="28"/>
          <w:lang w:val="uk-UA"/>
        </w:rPr>
        <w:t>-</w:t>
      </w:r>
      <w:r>
        <w:rPr>
          <w:sz w:val="28"/>
        </w:rPr>
        <w:t>55.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Древаль А.В., Марченкова Л.А., Полякова Е.Ю. Оценка эффективности интермиттирующей терапии миакальциком при стероидном остеопорозе</w:t>
      </w:r>
      <w:r w:rsidRPr="008C619A">
        <w:rPr>
          <w:sz w:val="28"/>
          <w:szCs w:val="28"/>
        </w:rPr>
        <w:t xml:space="preserve"> </w:t>
      </w:r>
      <w:r>
        <w:rPr>
          <w:sz w:val="28"/>
          <w:szCs w:val="28"/>
          <w:lang w:val="uk-UA"/>
        </w:rPr>
        <w:t xml:space="preserve"> различного </w:t>
      </w:r>
      <w:r w:rsidRPr="008C619A">
        <w:rPr>
          <w:sz w:val="28"/>
          <w:szCs w:val="28"/>
        </w:rPr>
        <w:t xml:space="preserve"> </w:t>
      </w:r>
      <w:r>
        <w:rPr>
          <w:sz w:val="28"/>
          <w:szCs w:val="28"/>
          <w:lang w:val="uk-UA"/>
        </w:rPr>
        <w:t>ґенеза</w:t>
      </w:r>
      <w:r w:rsidRPr="008C619A">
        <w:rPr>
          <w:sz w:val="28"/>
          <w:szCs w:val="28"/>
        </w:rPr>
        <w:t xml:space="preserve"> </w:t>
      </w:r>
      <w:r>
        <w:rPr>
          <w:sz w:val="28"/>
          <w:szCs w:val="28"/>
          <w:lang w:val="uk-UA"/>
        </w:rPr>
        <w:t xml:space="preserve"> //</w:t>
      </w:r>
      <w:r w:rsidRPr="008C619A">
        <w:rPr>
          <w:sz w:val="28"/>
          <w:szCs w:val="28"/>
        </w:rPr>
        <w:t xml:space="preserve"> </w:t>
      </w:r>
      <w:r>
        <w:rPr>
          <w:sz w:val="28"/>
          <w:szCs w:val="28"/>
          <w:lang w:val="uk-UA"/>
        </w:rPr>
        <w:t xml:space="preserve"> Остеопороз </w:t>
      </w:r>
      <w:r w:rsidRPr="008C619A">
        <w:rPr>
          <w:sz w:val="28"/>
          <w:szCs w:val="28"/>
        </w:rPr>
        <w:t xml:space="preserve"> </w:t>
      </w:r>
      <w:r>
        <w:rPr>
          <w:sz w:val="28"/>
          <w:szCs w:val="28"/>
          <w:lang w:val="uk-UA"/>
        </w:rPr>
        <w:t xml:space="preserve">и </w:t>
      </w:r>
      <w:r w:rsidRPr="008C619A">
        <w:rPr>
          <w:sz w:val="28"/>
          <w:szCs w:val="28"/>
        </w:rPr>
        <w:t xml:space="preserve"> </w:t>
      </w:r>
      <w:r>
        <w:rPr>
          <w:sz w:val="28"/>
          <w:szCs w:val="28"/>
          <w:lang w:val="uk-UA"/>
        </w:rPr>
        <w:t>остеопатии.</w:t>
      </w:r>
      <w:r w:rsidRPr="008C619A">
        <w:rPr>
          <w:sz w:val="28"/>
          <w:szCs w:val="28"/>
        </w:rPr>
        <w:t xml:space="preserve"> </w:t>
      </w:r>
      <w:r>
        <w:rPr>
          <w:sz w:val="28"/>
          <w:szCs w:val="28"/>
          <w:lang w:val="uk-UA"/>
        </w:rPr>
        <w:t xml:space="preserve"> –</w:t>
      </w:r>
      <w:r>
        <w:rPr>
          <w:sz w:val="28"/>
          <w:szCs w:val="28"/>
          <w:lang w:val="en-US"/>
        </w:rPr>
        <w:t xml:space="preserve">  </w:t>
      </w:r>
      <w:r>
        <w:rPr>
          <w:sz w:val="28"/>
          <w:szCs w:val="28"/>
          <w:lang w:val="uk-UA"/>
        </w:rPr>
        <w:t>2003. – № 1. – С. 12-18.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rPr>
        <w:lastRenderedPageBreak/>
        <w:t xml:space="preserve">Ершкова А.Б., Дроздов В.Н., Румянцев В.Г. Этиопатогенез, диагностика и лечение остеопороза при воспалительных заболеваниях кишечника // Экспериментальная </w:t>
      </w:r>
      <w:r>
        <w:rPr>
          <w:sz w:val="28"/>
          <w:szCs w:val="28"/>
          <w:lang w:val="uk-UA"/>
        </w:rPr>
        <w:t xml:space="preserve">и </w:t>
      </w:r>
      <w:r>
        <w:rPr>
          <w:sz w:val="28"/>
          <w:szCs w:val="28"/>
        </w:rPr>
        <w:t>клиническая гастроэнтерология. – 2005. – № 3. – С. 8</w:t>
      </w:r>
      <w:r>
        <w:rPr>
          <w:sz w:val="28"/>
          <w:szCs w:val="28"/>
          <w:lang w:val="uk-UA"/>
        </w:rPr>
        <w:t>-</w:t>
      </w:r>
      <w:r>
        <w:rPr>
          <w:sz w:val="28"/>
          <w:szCs w:val="28"/>
        </w:rPr>
        <w:t>13.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rPr>
        <w:t>Жилкин</w:t>
      </w:r>
      <w:r>
        <w:rPr>
          <w:sz w:val="28"/>
          <w:szCs w:val="28"/>
          <w:lang w:val="uk-UA"/>
        </w:rPr>
        <w:t xml:space="preserve"> </w:t>
      </w:r>
      <w:r>
        <w:rPr>
          <w:sz w:val="28"/>
          <w:szCs w:val="28"/>
        </w:rPr>
        <w:t xml:space="preserve">Б.А., Докторов А.А., Денисов-Никольский Ю.И. Особенности строения пластинчатой кости позвонков человека при возрастной инволюции и остеопорозе </w:t>
      </w:r>
      <w:r>
        <w:rPr>
          <w:sz w:val="28"/>
          <w:szCs w:val="28"/>
          <w:lang w:val="uk-UA"/>
        </w:rPr>
        <w:t xml:space="preserve"> </w:t>
      </w:r>
      <w:r>
        <w:rPr>
          <w:sz w:val="28"/>
          <w:szCs w:val="28"/>
        </w:rPr>
        <w:t>//</w:t>
      </w:r>
      <w:r>
        <w:rPr>
          <w:sz w:val="28"/>
          <w:szCs w:val="28"/>
          <w:lang w:val="uk-UA"/>
        </w:rPr>
        <w:t xml:space="preserve"> </w:t>
      </w:r>
      <w:r>
        <w:rPr>
          <w:sz w:val="28"/>
          <w:szCs w:val="28"/>
        </w:rPr>
        <w:t xml:space="preserve"> Бюллетень</w:t>
      </w:r>
      <w:r>
        <w:rPr>
          <w:sz w:val="28"/>
          <w:szCs w:val="28"/>
          <w:lang w:val="uk-UA"/>
        </w:rPr>
        <w:t xml:space="preserve"> </w:t>
      </w:r>
      <w:r>
        <w:rPr>
          <w:sz w:val="28"/>
          <w:szCs w:val="28"/>
        </w:rPr>
        <w:t xml:space="preserve"> экспериментальной </w:t>
      </w:r>
      <w:r>
        <w:rPr>
          <w:sz w:val="28"/>
          <w:szCs w:val="28"/>
          <w:lang w:val="uk-UA"/>
        </w:rPr>
        <w:t xml:space="preserve"> </w:t>
      </w:r>
      <w:r>
        <w:rPr>
          <w:sz w:val="28"/>
          <w:szCs w:val="28"/>
        </w:rPr>
        <w:t>биологии</w:t>
      </w:r>
      <w:r>
        <w:rPr>
          <w:sz w:val="28"/>
          <w:szCs w:val="28"/>
          <w:lang w:val="uk-UA"/>
        </w:rPr>
        <w:t xml:space="preserve"> </w:t>
      </w:r>
      <w:r>
        <w:rPr>
          <w:sz w:val="28"/>
          <w:szCs w:val="28"/>
        </w:rPr>
        <w:t xml:space="preserve"> и </w:t>
      </w:r>
      <w:r>
        <w:rPr>
          <w:sz w:val="28"/>
          <w:szCs w:val="28"/>
          <w:lang w:val="uk-UA"/>
        </w:rPr>
        <w:t xml:space="preserve"> </w:t>
      </w:r>
      <w:r>
        <w:rPr>
          <w:sz w:val="28"/>
          <w:szCs w:val="28"/>
        </w:rPr>
        <w:t>медицины</w:t>
      </w:r>
      <w:r>
        <w:rPr>
          <w:sz w:val="28"/>
          <w:szCs w:val="28"/>
          <w:lang w:val="uk-UA"/>
        </w:rPr>
        <w:t>.</w:t>
      </w:r>
      <w:r>
        <w:rPr>
          <w:sz w:val="28"/>
          <w:szCs w:val="28"/>
        </w:rPr>
        <w:t xml:space="preserve"> – 2003. – № 4. – С. 476</w:t>
      </w:r>
      <w:r>
        <w:rPr>
          <w:sz w:val="28"/>
          <w:szCs w:val="28"/>
          <w:lang w:val="uk-UA"/>
        </w:rPr>
        <w:t>-</w:t>
      </w:r>
      <w:r>
        <w:rPr>
          <w:sz w:val="28"/>
          <w:szCs w:val="28"/>
        </w:rPr>
        <w:t>480.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Жулкевич І.В. Стан мінеральної щільності кісткової тканини та ризик виникнення  хребцевих деформацій у хворих на гемофілію А // Вісник наукових досліджень. – 2002. – № 2. – С. 99-103.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Запорожченко Б.С., Міщенко В.В., Шишлов В.І. Можливості застосування апрокалу в комплексному лікуванні гострого панкреатиту // Одеський медичний журнал. – 2005. – № 1. – С. 61-63.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Звягинцева Т.Д., Шаргород И.И. Применение ланзапа для купирования болевого синдрома при хроническом панкреатите // Сучасна гастроентерологія. – 2003. – № 4. – С. 87-90.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Зінчук Л.И., Ветлугаева И.Т., Белин В.В. Антисекреторная терапия при остром и хроническом панкреатите // Клинические перспективы гастроэнтерологии, гепатологии. – 2003. – № 6. – С. 21-28.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Зубицький Л.О., Вовканич Л.С. Взаємодія катіонів металів з Са</w:t>
      </w:r>
      <w:r>
        <w:rPr>
          <w:sz w:val="28"/>
          <w:szCs w:val="28"/>
          <w:vertAlign w:val="superscript"/>
          <w:lang w:val="uk-UA"/>
        </w:rPr>
        <w:t>2+</w:t>
      </w:r>
      <w:r>
        <w:rPr>
          <w:sz w:val="28"/>
          <w:szCs w:val="28"/>
          <w:lang w:val="uk-UA"/>
        </w:rPr>
        <w:t>-транспортувальними центрами Са</w:t>
      </w:r>
      <w:r>
        <w:rPr>
          <w:sz w:val="28"/>
          <w:szCs w:val="28"/>
          <w:vertAlign w:val="superscript"/>
          <w:lang w:val="uk-UA"/>
        </w:rPr>
        <w:t>2+</w:t>
      </w:r>
      <w:r>
        <w:rPr>
          <w:sz w:val="28"/>
          <w:szCs w:val="28"/>
          <w:lang w:val="uk-UA"/>
        </w:rPr>
        <w:t>-помпи плазматичної мембрани секреторних клітин шлункових залоз // Укр. біохім. журн. – 2003. – Т. 75, № 3. – С. 39-46.</w:t>
      </w:r>
      <w:r>
        <w:rPr>
          <w:sz w:val="28"/>
          <w:szCs w:val="28"/>
          <w:vertAlign w:val="superscript"/>
          <w:lang w:val="uk-UA"/>
        </w:rPr>
        <w:t xml:space="preserve">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rPr>
        <w:t>Иванов Н.В., Харитонов Г.И., Муромская З.Г.</w:t>
      </w:r>
      <w:r>
        <w:rPr>
          <w:sz w:val="28"/>
          <w:szCs w:val="28"/>
          <w:lang w:val="uk-UA"/>
        </w:rPr>
        <w:t xml:space="preserve"> и др.</w:t>
      </w:r>
      <w:r>
        <w:rPr>
          <w:sz w:val="28"/>
          <w:szCs w:val="28"/>
        </w:rPr>
        <w:t xml:space="preserve"> Двухэнергетическая рентгеновская остеоденситометрия в диагностике остеопороза // Медицинская визуализация. – 2005. – № 1. – С. 122</w:t>
      </w:r>
      <w:r>
        <w:rPr>
          <w:sz w:val="28"/>
          <w:szCs w:val="28"/>
          <w:lang w:val="uk-UA"/>
        </w:rPr>
        <w:t>-</w:t>
      </w:r>
      <w:r>
        <w:rPr>
          <w:sz w:val="28"/>
          <w:szCs w:val="28"/>
        </w:rPr>
        <w:t>128.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 xml:space="preserve">Ивашкин В.Т., Шептулин А.А. Болезни пищевода и желудка:  Краткое практическое руководство. </w:t>
      </w:r>
      <w:r>
        <w:rPr>
          <w:sz w:val="28"/>
        </w:rPr>
        <w:sym w:font="Symbol" w:char="F02D"/>
      </w:r>
      <w:r>
        <w:rPr>
          <w:sz w:val="28"/>
        </w:rPr>
        <w:t xml:space="preserve"> М.: Медпресс-информ, 2002. </w:t>
      </w:r>
      <w:r>
        <w:rPr>
          <w:sz w:val="28"/>
        </w:rPr>
        <w:sym w:font="Symbol" w:char="F02D"/>
      </w:r>
      <w:r>
        <w:rPr>
          <w:sz w:val="28"/>
        </w:rPr>
        <w:t xml:space="preserve"> С. 84</w:t>
      </w:r>
      <w:r>
        <w:rPr>
          <w:sz w:val="28"/>
          <w:lang w:val="uk-UA"/>
        </w:rPr>
        <w:t>-</w:t>
      </w:r>
      <w:r>
        <w:rPr>
          <w:sz w:val="28"/>
        </w:rPr>
        <w:t>88.</w:t>
      </w:r>
    </w:p>
    <w:p w:rsidR="00B458C5" w:rsidRPr="00C56E47"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rPr>
        <w:lastRenderedPageBreak/>
        <w:t xml:space="preserve"> Игнатьев А.М., Ярмула К.А. Влияние факторов производственной среды на состояние</w:t>
      </w:r>
      <w:r>
        <w:rPr>
          <w:sz w:val="28"/>
          <w:lang w:val="uk-UA"/>
        </w:rPr>
        <w:t xml:space="preserve"> </w:t>
      </w:r>
      <w:r>
        <w:rPr>
          <w:sz w:val="28"/>
        </w:rPr>
        <w:t xml:space="preserve"> минерального</w:t>
      </w:r>
      <w:r>
        <w:rPr>
          <w:sz w:val="28"/>
          <w:lang w:val="uk-UA"/>
        </w:rPr>
        <w:t xml:space="preserve">  </w:t>
      </w:r>
      <w:r>
        <w:rPr>
          <w:sz w:val="28"/>
        </w:rPr>
        <w:t>обмена //</w:t>
      </w:r>
      <w:r>
        <w:rPr>
          <w:sz w:val="28"/>
          <w:lang w:val="uk-UA"/>
        </w:rPr>
        <w:t xml:space="preserve"> Український медичний альманах. – 2006. – № 4. – С. 65-67.</w:t>
      </w:r>
    </w:p>
    <w:p w:rsidR="00B458C5" w:rsidRPr="000A6B41"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Ильченко А.А. Билиарная недостаточность и нарушения дуоденального пищеварения // Экспериментальная и клиническая гастроэнтерология. – 2004. – № 3. – С. 70</w:t>
      </w:r>
      <w:r>
        <w:rPr>
          <w:sz w:val="28"/>
          <w:lang w:val="uk-UA"/>
        </w:rPr>
        <w:t>-</w:t>
      </w:r>
      <w:r>
        <w:rPr>
          <w:sz w:val="28"/>
        </w:rPr>
        <w:t>81.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Ка</w:t>
      </w:r>
      <w:r>
        <w:rPr>
          <w:sz w:val="28"/>
        </w:rPr>
        <w:t>зимирко В.К., Коваленко В.Н., Мальцев В.И. Остеопороз: патогенез, клиника, профилактика и лечение. – К.: МОРИОН, 2007. – 160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rPr>
        <w:t xml:space="preserve">Каладзе Н.Н., Титова Е.В. О значении факторов риска в формировании остеопении у детей с </w:t>
      </w:r>
      <w:proofErr w:type="gramStart"/>
      <w:r>
        <w:rPr>
          <w:sz w:val="28"/>
        </w:rPr>
        <w:t>хроническим</w:t>
      </w:r>
      <w:proofErr w:type="gramEnd"/>
      <w:r>
        <w:rPr>
          <w:sz w:val="28"/>
        </w:rPr>
        <w:t xml:space="preserve"> пиелонефритом // </w:t>
      </w:r>
      <w:r>
        <w:rPr>
          <w:sz w:val="28"/>
          <w:lang w:val="uk-UA"/>
        </w:rPr>
        <w:t>Український медичний альманах. – 2006. – № 4 (додаток). – С. 67-68.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rPr>
        <w:t>Карякина Е.В., Белова С.В. Молекулы средней массы как интегральный показатель метаболических нарушений (обзор литературы) // Клин</w:t>
      </w:r>
      <w:proofErr w:type="gramStart"/>
      <w:r>
        <w:rPr>
          <w:sz w:val="28"/>
        </w:rPr>
        <w:t>.</w:t>
      </w:r>
      <w:proofErr w:type="gramEnd"/>
      <w:r>
        <w:rPr>
          <w:sz w:val="28"/>
        </w:rPr>
        <w:t xml:space="preserve"> </w:t>
      </w:r>
      <w:proofErr w:type="gramStart"/>
      <w:r>
        <w:rPr>
          <w:sz w:val="28"/>
        </w:rPr>
        <w:t>л</w:t>
      </w:r>
      <w:proofErr w:type="gramEnd"/>
      <w:r>
        <w:rPr>
          <w:sz w:val="28"/>
        </w:rPr>
        <w:t xml:space="preserve">аб. </w:t>
      </w:r>
      <w:r>
        <w:rPr>
          <w:sz w:val="28"/>
          <w:lang w:val="uk-UA"/>
        </w:rPr>
        <w:t>д</w:t>
      </w:r>
      <w:r>
        <w:rPr>
          <w:sz w:val="28"/>
        </w:rPr>
        <w:t>иагностика. – 2004. – № 3. – С. 3</w:t>
      </w:r>
      <w:r>
        <w:rPr>
          <w:sz w:val="28"/>
          <w:lang w:val="uk-UA"/>
        </w:rPr>
        <w:t>-</w:t>
      </w:r>
      <w:r>
        <w:rPr>
          <w:sz w:val="28"/>
        </w:rPr>
        <w:t>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Кендзерська Т.Б. Біохімічні маркери активності патологічного процесу у крові хворих похилого віку на хронічний панкреатит // Укр. біохім. журнал. </w:t>
      </w:r>
      <w:r>
        <w:rPr>
          <w:sz w:val="28"/>
          <w:lang w:val="uk-UA"/>
        </w:rPr>
        <w:sym w:font="Symbol" w:char="F02D"/>
      </w:r>
      <w:r>
        <w:rPr>
          <w:sz w:val="28"/>
          <w:lang w:val="uk-UA"/>
        </w:rPr>
        <w:t xml:space="preserve"> 2002. </w:t>
      </w:r>
      <w:r>
        <w:rPr>
          <w:sz w:val="28"/>
          <w:lang w:val="uk-UA"/>
        </w:rPr>
        <w:sym w:font="Symbol" w:char="F02D"/>
      </w:r>
      <w:r>
        <w:rPr>
          <w:sz w:val="28"/>
          <w:lang w:val="uk-UA"/>
        </w:rPr>
        <w:t xml:space="preserve">  № 4а. </w:t>
      </w:r>
      <w:r>
        <w:rPr>
          <w:sz w:val="28"/>
          <w:lang w:val="uk-UA"/>
        </w:rPr>
        <w:sym w:font="Symbol" w:char="F02D"/>
      </w:r>
      <w:r>
        <w:rPr>
          <w:sz w:val="28"/>
          <w:lang w:val="uk-UA"/>
        </w:rPr>
        <w:t xml:space="preserve"> С. 139.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Ке</w:t>
      </w:r>
      <w:r>
        <w:rPr>
          <w:sz w:val="28"/>
        </w:rPr>
        <w:t>ндзерская Т.Б., Христич Т.Н., Кондревич М.И. Особенности лечения сочетанной патологии по</w:t>
      </w:r>
      <w:r>
        <w:rPr>
          <w:sz w:val="28"/>
          <w:lang w:val="uk-UA"/>
        </w:rPr>
        <w:t>д</w:t>
      </w:r>
      <w:r>
        <w:rPr>
          <w:sz w:val="28"/>
        </w:rPr>
        <w:t xml:space="preserve">желудочной </w:t>
      </w:r>
      <w:r>
        <w:rPr>
          <w:sz w:val="28"/>
          <w:lang w:val="uk-UA"/>
        </w:rPr>
        <w:t>ж</w:t>
      </w:r>
      <w:r>
        <w:rPr>
          <w:sz w:val="28"/>
        </w:rPr>
        <w:t xml:space="preserve">елезы и сердечно-сосудистой системы (обзор литературы) // </w:t>
      </w:r>
      <w:r>
        <w:rPr>
          <w:sz w:val="28"/>
          <w:lang w:val="uk-UA"/>
        </w:rPr>
        <w:t>Міжвідомчий збірник “Гастроентерологія”. – 2005. – вип. 36. – С. 509-515.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Климакс и постменопаузальный остеопороз. Л.И. Королевская, Л.Д. Серова, В.В. Лукьянчиков, Е.В. Чеботарева / В помощь практическому врачу.</w:t>
      </w:r>
      <w:r>
        <w:rPr>
          <w:sz w:val="28"/>
          <w:lang w:val="uk-UA"/>
        </w:rPr>
        <w:t xml:space="preserve"> –</w:t>
      </w:r>
      <w:r>
        <w:rPr>
          <w:sz w:val="28"/>
        </w:rPr>
        <w:t xml:space="preserve"> 2003.</w:t>
      </w:r>
      <w:r>
        <w:rPr>
          <w:sz w:val="28"/>
          <w:lang w:val="uk-UA"/>
        </w:rPr>
        <w:t xml:space="preserve"> –</w:t>
      </w:r>
      <w:r>
        <w:rPr>
          <w:sz w:val="28"/>
        </w:rPr>
        <w:t xml:space="preserve"> С. 55</w:t>
      </w:r>
      <w:r>
        <w:rPr>
          <w:sz w:val="28"/>
          <w:lang w:val="uk-UA"/>
        </w:rPr>
        <w:t>-</w:t>
      </w:r>
      <w:r>
        <w:rPr>
          <w:sz w:val="28"/>
        </w:rPr>
        <w:t>56.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3E53AF">
        <w:rPr>
          <w:sz w:val="28"/>
          <w:szCs w:val="28"/>
          <w:lang w:val="uk-UA"/>
        </w:rPr>
        <w:t>Клиничес</w:t>
      </w:r>
      <w:r>
        <w:rPr>
          <w:sz w:val="28"/>
          <w:szCs w:val="28"/>
          <w:lang w:val="uk-UA"/>
        </w:rPr>
        <w:t>кие рекомендации. Остеопороз. Ди</w:t>
      </w:r>
      <w:r w:rsidRPr="003E53AF">
        <w:rPr>
          <w:sz w:val="28"/>
          <w:szCs w:val="28"/>
          <w:lang w:val="uk-UA"/>
        </w:rPr>
        <w:t>агностика, пр</w:t>
      </w:r>
      <w:r>
        <w:rPr>
          <w:sz w:val="28"/>
          <w:szCs w:val="28"/>
          <w:lang w:val="uk-UA"/>
        </w:rPr>
        <w:t>офилактика и лечение / Под ред.</w:t>
      </w:r>
      <w:r w:rsidRPr="003E53AF">
        <w:rPr>
          <w:sz w:val="28"/>
          <w:szCs w:val="28"/>
          <w:lang w:val="uk-UA"/>
        </w:rPr>
        <w:t xml:space="preserve"> Л.И. Беневоленской,</w:t>
      </w:r>
      <w:r>
        <w:rPr>
          <w:sz w:val="28"/>
          <w:szCs w:val="28"/>
          <w:lang w:val="uk-UA"/>
        </w:rPr>
        <w:t xml:space="preserve"> </w:t>
      </w:r>
      <w:r w:rsidRPr="003E53AF">
        <w:rPr>
          <w:sz w:val="28"/>
          <w:szCs w:val="28"/>
          <w:lang w:val="uk-UA"/>
        </w:rPr>
        <w:t>О.М. Тесняк. – М.: ГЄОТАР-Медиа, 2005. – 176 с.</w:t>
      </w:r>
      <w:r w:rsidRPr="00D2767C">
        <w:rPr>
          <w:sz w:val="28"/>
        </w:rPr>
        <w:t xml:space="preserve">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Клубова А.Ф., Гавриленко Т.И., Дейкун А.И. Апоптоз и остеопороз // Український ревматологічний журнал. </w:t>
      </w:r>
      <w:r>
        <w:rPr>
          <w:sz w:val="28"/>
          <w:lang w:val="uk-UA"/>
        </w:rPr>
        <w:sym w:font="Symbol" w:char="F02D"/>
      </w:r>
      <w:r>
        <w:rPr>
          <w:sz w:val="28"/>
          <w:lang w:val="uk-UA"/>
        </w:rPr>
        <w:t xml:space="preserve"> 2000. </w:t>
      </w:r>
      <w:r>
        <w:rPr>
          <w:sz w:val="28"/>
          <w:lang w:val="uk-UA"/>
        </w:rPr>
        <w:sym w:font="Symbol" w:char="F02D"/>
      </w:r>
      <w:r>
        <w:rPr>
          <w:sz w:val="28"/>
          <w:lang w:val="uk-UA"/>
        </w:rPr>
        <w:t xml:space="preserve"> № 1. </w:t>
      </w:r>
      <w:r>
        <w:rPr>
          <w:sz w:val="28"/>
          <w:lang w:val="uk-UA"/>
        </w:rPr>
        <w:sym w:font="Symbol" w:char="F02D"/>
      </w:r>
      <w:r>
        <w:rPr>
          <w:sz w:val="28"/>
          <w:lang w:val="uk-UA"/>
        </w:rPr>
        <w:t xml:space="preserve"> С. 19-22.</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lastRenderedPageBreak/>
        <w:t xml:space="preserve"> </w:t>
      </w:r>
      <w:r w:rsidRPr="00837A78">
        <w:rPr>
          <w:sz w:val="28"/>
          <w:szCs w:val="28"/>
        </w:rPr>
        <w:t xml:space="preserve">Коваленко В.М., Борткевич О.П. Вторинний остеопенічний синдром при вибраних ревматичних захворюваннях: погляд на проблему // Врачебная практика. </w:t>
      </w:r>
      <w:r w:rsidRPr="00837A78">
        <w:rPr>
          <w:sz w:val="28"/>
          <w:szCs w:val="28"/>
        </w:rPr>
        <w:sym w:font="Symbol" w:char="F02D"/>
      </w:r>
      <w:r w:rsidRPr="00837A78">
        <w:rPr>
          <w:sz w:val="28"/>
          <w:szCs w:val="28"/>
        </w:rPr>
        <w:t xml:space="preserve"> 2001. </w:t>
      </w:r>
      <w:r w:rsidRPr="00837A78">
        <w:rPr>
          <w:sz w:val="28"/>
          <w:szCs w:val="28"/>
        </w:rPr>
        <w:sym w:font="Symbol" w:char="F02D"/>
      </w:r>
      <w:r w:rsidRPr="00837A78">
        <w:rPr>
          <w:sz w:val="28"/>
          <w:szCs w:val="28"/>
        </w:rPr>
        <w:t xml:space="preserve"> № 4. </w:t>
      </w:r>
      <w:r w:rsidRPr="00837A78">
        <w:rPr>
          <w:sz w:val="28"/>
          <w:szCs w:val="28"/>
        </w:rPr>
        <w:sym w:font="Symbol" w:char="F02D"/>
      </w:r>
      <w:r>
        <w:rPr>
          <w:sz w:val="28"/>
          <w:szCs w:val="28"/>
        </w:rPr>
        <w:t xml:space="preserve"> С. 22</w:t>
      </w:r>
      <w:r>
        <w:rPr>
          <w:sz w:val="28"/>
          <w:szCs w:val="28"/>
          <w:lang w:val="uk-UA"/>
        </w:rPr>
        <w:t>-</w:t>
      </w:r>
      <w:r w:rsidRPr="00837A78">
        <w:rPr>
          <w:sz w:val="28"/>
          <w:szCs w:val="28"/>
        </w:rPr>
        <w:t>28.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lang w:val="uk-UA"/>
        </w:rPr>
        <w:t>Коваленко В.Н., Борткевич О.П. Остеоартроз. Практическое руководство. – К.: Морион, 2003. – 356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sidRPr="00837A78">
        <w:rPr>
          <w:sz w:val="28"/>
          <w:szCs w:val="28"/>
          <w:lang w:val="uk-UA"/>
        </w:rPr>
        <w:t xml:space="preserve"> Ковальчук Л</w:t>
      </w:r>
      <w:r>
        <w:rPr>
          <w:sz w:val="28"/>
          <w:szCs w:val="28"/>
          <w:lang w:val="uk-UA"/>
        </w:rPr>
        <w:t>.Я., Рузібаєв Р.Ю., Венгер І.К.</w:t>
      </w:r>
      <w:r w:rsidRPr="00837A78">
        <w:rPr>
          <w:sz w:val="28"/>
          <w:szCs w:val="28"/>
          <w:lang w:val="uk-UA"/>
        </w:rPr>
        <w:t xml:space="preserve"> Остеопороз: Сучасний стан проблеми при захворюваннях шлунково-кишкового тракту і печінки // Вісник наукових дослідже</w:t>
      </w:r>
      <w:r>
        <w:rPr>
          <w:sz w:val="28"/>
          <w:szCs w:val="28"/>
          <w:lang w:val="uk-UA"/>
        </w:rPr>
        <w:t>нь. – 2005. – № 1. – С. 79-81</w:t>
      </w:r>
      <w:r w:rsidRPr="00837A78">
        <w:rPr>
          <w:sz w:val="28"/>
          <w:szCs w:val="28"/>
          <w:lang w:val="uk-UA"/>
        </w:rPr>
        <w:t>.</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Колондаев</w:t>
      </w:r>
      <w:r>
        <w:rPr>
          <w:sz w:val="28"/>
          <w:szCs w:val="28"/>
        </w:rPr>
        <w:t xml:space="preserve"> А.Ф., Родионова С.С. Обзор материалов ХХ11 конференции  по  витамину  </w:t>
      </w:r>
      <w:r>
        <w:rPr>
          <w:sz w:val="28"/>
          <w:szCs w:val="28"/>
          <w:lang w:val="en-US"/>
        </w:rPr>
        <w:t>D</w:t>
      </w:r>
      <w:r>
        <w:rPr>
          <w:sz w:val="28"/>
          <w:szCs w:val="28"/>
        </w:rPr>
        <w:t xml:space="preserve"> // Остеопороз и остеопатии. – 2003. – № 3. – С. 30</w:t>
      </w:r>
      <w:r>
        <w:rPr>
          <w:sz w:val="28"/>
          <w:szCs w:val="28"/>
          <w:lang w:val="uk-UA"/>
        </w:rPr>
        <w:t>-</w:t>
      </w:r>
      <w:r>
        <w:rPr>
          <w:sz w:val="28"/>
          <w:szCs w:val="28"/>
        </w:rPr>
        <w:t>31.</w:t>
      </w:r>
    </w:p>
    <w:p w:rsidR="00B458C5" w:rsidRPr="00EE0F1F"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Колоскова Н.В., </w:t>
      </w:r>
      <w:r>
        <w:rPr>
          <w:sz w:val="28"/>
          <w:szCs w:val="28"/>
        </w:rPr>
        <w:t>Кирпикова М.Н., Мендукшева Ю.Е. Влияние терапевтического обучения больных остеопорозом на информированность о болезни</w:t>
      </w:r>
      <w:r w:rsidRPr="008C619A">
        <w:rPr>
          <w:sz w:val="28"/>
          <w:szCs w:val="28"/>
        </w:rPr>
        <w:t xml:space="preserve"> </w:t>
      </w:r>
      <w:r>
        <w:rPr>
          <w:sz w:val="28"/>
          <w:szCs w:val="28"/>
        </w:rPr>
        <w:t xml:space="preserve"> и</w:t>
      </w:r>
      <w:r w:rsidRPr="008C619A">
        <w:rPr>
          <w:sz w:val="28"/>
          <w:szCs w:val="28"/>
        </w:rPr>
        <w:t xml:space="preserve"> </w:t>
      </w:r>
      <w:r>
        <w:rPr>
          <w:sz w:val="28"/>
          <w:szCs w:val="28"/>
        </w:rPr>
        <w:t xml:space="preserve"> качество</w:t>
      </w:r>
      <w:r w:rsidRPr="008C619A">
        <w:rPr>
          <w:sz w:val="28"/>
          <w:szCs w:val="28"/>
        </w:rPr>
        <w:t xml:space="preserve"> </w:t>
      </w:r>
      <w:r>
        <w:rPr>
          <w:sz w:val="28"/>
          <w:szCs w:val="28"/>
        </w:rPr>
        <w:t xml:space="preserve"> жизни // Клиническая геронтология. – 2006. – Т. 12, № 9. – С. 70.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rPr>
        <w:t>Корж Н.А., Дедух Н.В. Факторы риска остеопороза // Международный медицинский журнал. – 2007. – Т 13, № 2. – С. 70</w:t>
      </w:r>
      <w:r>
        <w:rPr>
          <w:sz w:val="28"/>
          <w:szCs w:val="28"/>
          <w:lang w:val="uk-UA"/>
        </w:rPr>
        <w:t>-</w:t>
      </w:r>
      <w:r>
        <w:rPr>
          <w:sz w:val="28"/>
          <w:szCs w:val="28"/>
        </w:rPr>
        <w:t>74.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К</w:t>
      </w:r>
      <w:r>
        <w:rPr>
          <w:sz w:val="28"/>
        </w:rPr>
        <w:t>орніцька-Боровик І.О. Структурно-функціональний стан кісткової тканини після операцій на шлунку та дванадцятипалій кишці // Укр. мед</w:t>
      </w:r>
      <w:proofErr w:type="gramStart"/>
      <w:r>
        <w:rPr>
          <w:sz w:val="28"/>
        </w:rPr>
        <w:t>.</w:t>
      </w:r>
      <w:proofErr w:type="gramEnd"/>
      <w:r>
        <w:rPr>
          <w:sz w:val="28"/>
        </w:rPr>
        <w:t xml:space="preserve"> </w:t>
      </w:r>
      <w:proofErr w:type="gramStart"/>
      <w:r>
        <w:rPr>
          <w:sz w:val="28"/>
        </w:rPr>
        <w:t>а</w:t>
      </w:r>
      <w:proofErr w:type="gramEnd"/>
      <w:r>
        <w:rPr>
          <w:sz w:val="28"/>
        </w:rPr>
        <w:t xml:space="preserve">льманах. </w:t>
      </w:r>
      <w:r>
        <w:rPr>
          <w:sz w:val="28"/>
        </w:rPr>
        <w:sym w:font="Symbol" w:char="F02D"/>
      </w:r>
      <w:r>
        <w:rPr>
          <w:sz w:val="28"/>
        </w:rPr>
        <w:t xml:space="preserve"> 2003. </w:t>
      </w:r>
      <w:r>
        <w:rPr>
          <w:sz w:val="28"/>
        </w:rPr>
        <w:sym w:font="Symbol" w:char="F02D"/>
      </w:r>
      <w:r>
        <w:rPr>
          <w:sz w:val="28"/>
        </w:rPr>
        <w:t xml:space="preserve"> Т. 6, № 2. </w:t>
      </w:r>
      <w:r>
        <w:rPr>
          <w:sz w:val="28"/>
        </w:rPr>
        <w:sym w:font="Symbol" w:char="F02D"/>
      </w:r>
      <w:r>
        <w:rPr>
          <w:sz w:val="28"/>
        </w:rPr>
        <w:t xml:space="preserve"> С. 93</w:t>
      </w:r>
      <w:r>
        <w:rPr>
          <w:sz w:val="28"/>
          <w:lang w:val="uk-UA"/>
        </w:rPr>
        <w:t>-</w:t>
      </w:r>
      <w:r>
        <w:rPr>
          <w:sz w:val="28"/>
        </w:rPr>
        <w:t>94.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sidRPr="001807AF">
        <w:rPr>
          <w:sz w:val="28"/>
          <w:lang w:val="uk-UA"/>
        </w:rPr>
        <w:t>Королюк</w:t>
      </w:r>
      <w:r>
        <w:rPr>
          <w:sz w:val="28"/>
          <w:lang w:val="uk-UA"/>
        </w:rPr>
        <w:t xml:space="preserve"> И.П.,</w:t>
      </w:r>
      <w:r w:rsidRPr="001807AF">
        <w:rPr>
          <w:sz w:val="28"/>
          <w:lang w:val="uk-UA"/>
        </w:rPr>
        <w:t xml:space="preserve"> Шехтман</w:t>
      </w:r>
      <w:r>
        <w:rPr>
          <w:sz w:val="28"/>
          <w:lang w:val="uk-UA"/>
        </w:rPr>
        <w:t xml:space="preserve"> А.Г.</w:t>
      </w:r>
      <w:r>
        <w:rPr>
          <w:b/>
          <w:sz w:val="28"/>
          <w:lang w:val="uk-UA"/>
        </w:rPr>
        <w:t xml:space="preserve"> </w:t>
      </w:r>
      <w:r>
        <w:rPr>
          <w:sz w:val="28"/>
          <w:lang w:val="uk-UA"/>
        </w:rPr>
        <w:t xml:space="preserve">Старение костной ткани: признаки, современная </w:t>
      </w:r>
      <w:r w:rsidRPr="008C619A">
        <w:rPr>
          <w:sz w:val="28"/>
        </w:rPr>
        <w:t xml:space="preserve"> </w:t>
      </w:r>
      <w:r>
        <w:rPr>
          <w:sz w:val="28"/>
          <w:lang w:val="uk-UA"/>
        </w:rPr>
        <w:t xml:space="preserve"> лучевая</w:t>
      </w:r>
      <w:r w:rsidRPr="008C619A">
        <w:rPr>
          <w:sz w:val="28"/>
        </w:rPr>
        <w:t xml:space="preserve"> </w:t>
      </w:r>
      <w:r>
        <w:rPr>
          <w:sz w:val="28"/>
          <w:lang w:val="uk-UA"/>
        </w:rPr>
        <w:t xml:space="preserve">  диагностика</w:t>
      </w:r>
      <w:r w:rsidRPr="008C619A">
        <w:rPr>
          <w:sz w:val="28"/>
        </w:rPr>
        <w:t xml:space="preserve"> </w:t>
      </w:r>
      <w:r>
        <w:rPr>
          <w:sz w:val="28"/>
          <w:lang w:val="uk-UA"/>
        </w:rPr>
        <w:t xml:space="preserve"> // </w:t>
      </w:r>
      <w:r w:rsidRPr="008C619A">
        <w:rPr>
          <w:sz w:val="28"/>
        </w:rPr>
        <w:t xml:space="preserve"> </w:t>
      </w:r>
      <w:r>
        <w:rPr>
          <w:sz w:val="28"/>
          <w:lang w:val="uk-UA"/>
        </w:rPr>
        <w:t>Лучевая</w:t>
      </w:r>
      <w:r w:rsidRPr="008C619A">
        <w:rPr>
          <w:sz w:val="28"/>
        </w:rPr>
        <w:t xml:space="preserve"> </w:t>
      </w:r>
      <w:r>
        <w:rPr>
          <w:sz w:val="28"/>
          <w:lang w:val="uk-UA"/>
        </w:rPr>
        <w:t xml:space="preserve"> диагностика.</w:t>
      </w:r>
      <w:r w:rsidRPr="008C619A">
        <w:rPr>
          <w:sz w:val="28"/>
        </w:rPr>
        <w:t xml:space="preserve"> </w:t>
      </w:r>
      <w:r>
        <w:rPr>
          <w:sz w:val="28"/>
          <w:lang w:val="uk-UA"/>
        </w:rPr>
        <w:t xml:space="preserve"> – </w:t>
      </w:r>
      <w:r w:rsidRPr="00ED1B6B">
        <w:rPr>
          <w:sz w:val="28"/>
        </w:rPr>
        <w:t xml:space="preserve"> </w:t>
      </w:r>
      <w:r>
        <w:rPr>
          <w:sz w:val="28"/>
          <w:lang w:val="uk-UA"/>
        </w:rPr>
        <w:t xml:space="preserve">2004. </w:t>
      </w:r>
      <w:r w:rsidRPr="00ED1B6B">
        <w:rPr>
          <w:sz w:val="28"/>
        </w:rPr>
        <w:t xml:space="preserve"> </w:t>
      </w:r>
      <w:r>
        <w:rPr>
          <w:sz w:val="28"/>
          <w:lang w:val="uk-UA"/>
        </w:rPr>
        <w:t>–</w:t>
      </w:r>
      <w:r w:rsidRPr="00ED1B6B">
        <w:rPr>
          <w:sz w:val="28"/>
        </w:rPr>
        <w:t xml:space="preserve"> </w:t>
      </w:r>
      <w:r>
        <w:rPr>
          <w:sz w:val="28"/>
          <w:lang w:val="uk-UA"/>
        </w:rPr>
        <w:t xml:space="preserve"> №3. – С. 4-5.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sidRPr="001807AF">
        <w:rPr>
          <w:sz w:val="28"/>
          <w:lang w:val="uk-UA"/>
        </w:rPr>
        <w:t>Королюк</w:t>
      </w:r>
      <w:r>
        <w:rPr>
          <w:sz w:val="28"/>
          <w:lang w:val="uk-UA"/>
        </w:rPr>
        <w:t xml:space="preserve"> И.П.,</w:t>
      </w:r>
      <w:r w:rsidRPr="001807AF">
        <w:rPr>
          <w:sz w:val="28"/>
          <w:lang w:val="uk-UA"/>
        </w:rPr>
        <w:t xml:space="preserve"> Шехтман</w:t>
      </w:r>
      <w:r>
        <w:rPr>
          <w:sz w:val="28"/>
          <w:lang w:val="uk-UA"/>
        </w:rPr>
        <w:t xml:space="preserve"> А.Г. Остеопороз: современное состояние проблемы и методы лучевой диагностики // Медицинская радиология и радиационная безопасность. – 2005. – Т. 50, № 1. – С. 48-55.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 xml:space="preserve">Косарева О.В. Минеральная плотность костной ткани и </w:t>
      </w:r>
      <w:proofErr w:type="gramStart"/>
      <w:r>
        <w:rPr>
          <w:sz w:val="28"/>
        </w:rPr>
        <w:t>кальций-фосфорный</w:t>
      </w:r>
      <w:proofErr w:type="gramEnd"/>
      <w:r>
        <w:rPr>
          <w:sz w:val="28"/>
        </w:rPr>
        <w:t xml:space="preserve"> обмен у больных сахарным диабетом типа 1 // Проблемы эндокринологии. – 2003. – № 5 (49). – С. 3-5.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lastRenderedPageBreak/>
        <w:t xml:space="preserve"> </w:t>
      </w:r>
      <w:r>
        <w:rPr>
          <w:sz w:val="28"/>
        </w:rPr>
        <w:t xml:space="preserve">Котельников Г.П., Королюк И.П., Шехтман А.Г. Лучевая диагностика остеопороза: современное состояние и перспективы // Клиническая геронтология. </w:t>
      </w:r>
      <w:r>
        <w:rPr>
          <w:sz w:val="28"/>
        </w:rPr>
        <w:sym w:font="Symbol" w:char="F02D"/>
      </w:r>
      <w:r>
        <w:rPr>
          <w:sz w:val="28"/>
        </w:rPr>
        <w:t xml:space="preserve"> 2003. </w:t>
      </w:r>
      <w:r>
        <w:rPr>
          <w:sz w:val="28"/>
        </w:rPr>
        <w:sym w:font="Symbol" w:char="F02D"/>
      </w:r>
      <w:r>
        <w:rPr>
          <w:sz w:val="28"/>
        </w:rPr>
        <w:t xml:space="preserve"> Т. 9, № 4. </w:t>
      </w:r>
      <w:r>
        <w:rPr>
          <w:sz w:val="28"/>
        </w:rPr>
        <w:sym w:font="Symbol" w:char="F02D"/>
      </w:r>
      <w:r>
        <w:rPr>
          <w:sz w:val="28"/>
        </w:rPr>
        <w:t xml:space="preserve"> С. 32</w:t>
      </w:r>
      <w:r>
        <w:rPr>
          <w:sz w:val="28"/>
          <w:lang w:val="uk-UA"/>
        </w:rPr>
        <w:t>-</w:t>
      </w:r>
      <w:r>
        <w:rPr>
          <w:sz w:val="28"/>
        </w:rPr>
        <w:t>37.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Кравцов А.В., Кравцова В.В. Регуляция </w:t>
      </w:r>
      <w:r>
        <w:rPr>
          <w:sz w:val="28"/>
          <w:lang w:val="en-US"/>
        </w:rPr>
        <w:t>Na</w:t>
      </w:r>
      <w:r>
        <w:rPr>
          <w:sz w:val="28"/>
          <w:vertAlign w:val="superscript"/>
          <w:lang w:val="uk-UA"/>
        </w:rPr>
        <w:t xml:space="preserve">+ </w:t>
      </w:r>
      <w:r>
        <w:rPr>
          <w:sz w:val="28"/>
          <w:lang w:val="uk-UA"/>
        </w:rPr>
        <w:t xml:space="preserve"> /</w:t>
      </w:r>
      <w:r>
        <w:rPr>
          <w:sz w:val="28"/>
          <w:lang w:val="en-US"/>
        </w:rPr>
        <w:t>K</w:t>
      </w:r>
      <w:r>
        <w:rPr>
          <w:sz w:val="28"/>
          <w:vertAlign w:val="superscript"/>
          <w:lang w:val="uk-UA"/>
        </w:rPr>
        <w:t xml:space="preserve">+ </w:t>
      </w:r>
      <w:r>
        <w:rPr>
          <w:sz w:val="28"/>
          <w:lang w:val="uk-UA"/>
        </w:rPr>
        <w:t xml:space="preserve"> – АТФ-азы: Эффекты ионов </w:t>
      </w:r>
      <w:r>
        <w:rPr>
          <w:sz w:val="28"/>
          <w:lang w:val="en-US"/>
        </w:rPr>
        <w:t>Mg</w:t>
      </w:r>
      <w:r>
        <w:rPr>
          <w:sz w:val="28"/>
          <w:lang w:val="uk-UA"/>
        </w:rPr>
        <w:t xml:space="preserve">  и </w:t>
      </w:r>
      <w:r>
        <w:rPr>
          <w:sz w:val="28"/>
          <w:lang w:val="en-US"/>
        </w:rPr>
        <w:t>Ca</w:t>
      </w:r>
      <w:r>
        <w:rPr>
          <w:sz w:val="28"/>
          <w:lang w:val="uk-UA"/>
        </w:rPr>
        <w:t xml:space="preserve"> // Укр. біол. журн. – 2001. – Т. 73, № 2. – С. 5-23.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Краснопольский В.И., Гаспарян Н.Д., Карасев А.В. Перспективы применения альфакальцидола для лечения  постменопаузального остеопороза. В кн.: Российский конгресс по остеопорозу. Тезисы сателитного симпозиума. М.: 2003. – С. 5-6.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sidRPr="00ED1B6B">
        <w:rPr>
          <w:sz w:val="28"/>
          <w:lang w:val="uk-UA"/>
        </w:rPr>
        <w:t>Кудрина Е.А., Курочкина И.В. Остеопороз в постменопаузе // Акушерство и гинекология.</w:t>
      </w:r>
      <w:r>
        <w:rPr>
          <w:sz w:val="28"/>
          <w:lang w:val="uk-UA"/>
        </w:rPr>
        <w:t xml:space="preserve"> –</w:t>
      </w:r>
      <w:r w:rsidRPr="00ED1B6B">
        <w:rPr>
          <w:sz w:val="28"/>
          <w:lang w:val="uk-UA"/>
        </w:rPr>
        <w:t xml:space="preserve"> 2003.</w:t>
      </w:r>
      <w:r>
        <w:rPr>
          <w:sz w:val="28"/>
          <w:lang w:val="uk-UA"/>
        </w:rPr>
        <w:t xml:space="preserve"> –</w:t>
      </w:r>
      <w:r w:rsidRPr="00ED1B6B">
        <w:rPr>
          <w:sz w:val="28"/>
          <w:lang w:val="uk-UA"/>
        </w:rPr>
        <w:t xml:space="preserve"> №</w:t>
      </w:r>
      <w:r>
        <w:rPr>
          <w:sz w:val="28"/>
          <w:lang w:val="uk-UA"/>
        </w:rPr>
        <w:t xml:space="preserve"> </w:t>
      </w:r>
      <w:r w:rsidRPr="00ED1B6B">
        <w:rPr>
          <w:sz w:val="28"/>
          <w:lang w:val="uk-UA"/>
        </w:rPr>
        <w:t>4.</w:t>
      </w:r>
      <w:r>
        <w:rPr>
          <w:sz w:val="28"/>
          <w:lang w:val="uk-UA"/>
        </w:rPr>
        <w:t xml:space="preserve"> –</w:t>
      </w:r>
      <w:r w:rsidRPr="00ED1B6B">
        <w:rPr>
          <w:sz w:val="28"/>
          <w:lang w:val="uk-UA"/>
        </w:rPr>
        <w:t xml:space="preserve"> С. 7</w:t>
      </w:r>
      <w:r>
        <w:rPr>
          <w:sz w:val="28"/>
          <w:lang w:val="uk-UA"/>
        </w:rPr>
        <w:t>-</w:t>
      </w:r>
      <w:r w:rsidRPr="00ED1B6B">
        <w:rPr>
          <w:sz w:val="28"/>
          <w:lang w:val="uk-UA"/>
        </w:rPr>
        <w:t>11.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Кузьма Н.О. Сучасні аспекти стану кісткового метаболізму та імунітету у вагітних та породіль на фоні захворювань гепатобіліарної системи // Вісник наукових досліджень. – 2002. – № 3. – С. 102-103.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Кулакович Ю.Н., </w:t>
      </w:r>
      <w:r>
        <w:rPr>
          <w:sz w:val="28"/>
        </w:rPr>
        <w:t xml:space="preserve">Латишь В.Д., Юрьева О.С. Остеопороз: Диагностика и новые методы лечения // </w:t>
      </w:r>
      <w:r>
        <w:rPr>
          <w:sz w:val="28"/>
          <w:lang w:val="uk-UA"/>
        </w:rPr>
        <w:t xml:space="preserve">Журнал практичного лікаря. </w:t>
      </w:r>
      <w:r>
        <w:rPr>
          <w:sz w:val="28"/>
          <w:lang w:val="uk-UA"/>
        </w:rPr>
        <w:sym w:font="Symbol" w:char="F02D"/>
      </w:r>
      <w:r>
        <w:rPr>
          <w:sz w:val="28"/>
          <w:lang w:val="uk-UA"/>
        </w:rPr>
        <w:t xml:space="preserve"> 2002. </w:t>
      </w:r>
      <w:r>
        <w:rPr>
          <w:sz w:val="28"/>
          <w:lang w:val="uk-UA"/>
        </w:rPr>
        <w:sym w:font="Symbol" w:char="F02D"/>
      </w:r>
      <w:r>
        <w:rPr>
          <w:sz w:val="28"/>
          <w:lang w:val="uk-UA"/>
        </w:rPr>
        <w:t xml:space="preserve"> № 5. </w:t>
      </w:r>
      <w:r>
        <w:rPr>
          <w:sz w:val="28"/>
          <w:lang w:val="uk-UA"/>
        </w:rPr>
        <w:sym w:font="Symbol" w:char="F02D"/>
      </w:r>
      <w:r>
        <w:rPr>
          <w:sz w:val="28"/>
          <w:lang w:val="uk-UA"/>
        </w:rPr>
        <w:t xml:space="preserve"> С. 34-40.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Лазебник Л.Б., Царегородцева Т.М., Серова Т.И. Антитела и </w:t>
      </w:r>
      <w:r>
        <w:rPr>
          <w:sz w:val="28"/>
          <w:lang w:val="en-US"/>
        </w:rPr>
        <w:t>Helicobacter</w:t>
      </w:r>
      <w:r w:rsidRPr="00FD55A8">
        <w:rPr>
          <w:sz w:val="28"/>
        </w:rPr>
        <w:t xml:space="preserve"> </w:t>
      </w:r>
      <w:r>
        <w:rPr>
          <w:sz w:val="28"/>
          <w:lang w:val="uk-UA"/>
        </w:rPr>
        <w:t xml:space="preserve"> </w:t>
      </w:r>
      <w:r>
        <w:rPr>
          <w:sz w:val="28"/>
          <w:lang w:val="en-US"/>
        </w:rPr>
        <w:t>pylori</w:t>
      </w:r>
      <w:r w:rsidRPr="00FD55A8">
        <w:rPr>
          <w:sz w:val="28"/>
        </w:rPr>
        <w:t xml:space="preserve"> </w:t>
      </w:r>
      <w:r>
        <w:rPr>
          <w:sz w:val="28"/>
          <w:lang w:val="uk-UA"/>
        </w:rPr>
        <w:t xml:space="preserve"> </w:t>
      </w:r>
      <w:r>
        <w:rPr>
          <w:sz w:val="28"/>
        </w:rPr>
        <w:t xml:space="preserve">при </w:t>
      </w:r>
      <w:r>
        <w:rPr>
          <w:sz w:val="28"/>
          <w:lang w:val="uk-UA"/>
        </w:rPr>
        <w:t xml:space="preserve"> </w:t>
      </w:r>
      <w:r>
        <w:rPr>
          <w:sz w:val="28"/>
        </w:rPr>
        <w:t>болезнях</w:t>
      </w:r>
      <w:r>
        <w:rPr>
          <w:sz w:val="28"/>
          <w:lang w:val="uk-UA"/>
        </w:rPr>
        <w:t xml:space="preserve">  </w:t>
      </w:r>
      <w:r>
        <w:rPr>
          <w:sz w:val="28"/>
        </w:rPr>
        <w:t>желудка // Терапевтический архив. – 2006. – Т. 78, № 2. – С. 15</w:t>
      </w:r>
      <w:r>
        <w:rPr>
          <w:sz w:val="28"/>
          <w:lang w:val="uk-UA"/>
        </w:rPr>
        <w:t>-</w:t>
      </w:r>
      <w:r>
        <w:rPr>
          <w:sz w:val="28"/>
        </w:rPr>
        <w:t>19.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Лесняк О.М., Лесняк Ю.Ф. Раздельные характеристики кортикальной и трабекулярной костной ткани и геометрические свойства кости при старении и некоторых метаболических заболеваниях (обзор литературы) // Остеопороз и остеопатии. – 2000. – № 3. – С. 20-24.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Лесняк О.М. Остеопороз позвоночника // Справочник поликлинического врача. – 2004. – № 5. – С. 40-41.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Литовченко В.И. Показатели денситометрии при наличии факторов риска и осложнениях остеопороза // Вестник рентгенологии и радиологии. – 2005. – № 1. – С. 36-40.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lastRenderedPageBreak/>
        <w:t xml:space="preserve"> Лихацька Т.В. Стан мінеральної щільності кісткової тканини у хворих на хронічні запальні захворювання панкреатогастродуоденальної зони // Вісник наукових досліджень. – 2005. – № 3. – С. 51-53.</w:t>
      </w:r>
    </w:p>
    <w:p w:rsidR="00B458C5" w:rsidRDefault="00B458C5" w:rsidP="00D90EE8">
      <w:pPr>
        <w:numPr>
          <w:ilvl w:val="0"/>
          <w:numId w:val="58"/>
        </w:numPr>
        <w:tabs>
          <w:tab w:val="clear" w:pos="4140"/>
          <w:tab w:val="left" w:pos="540"/>
          <w:tab w:val="left" w:pos="900"/>
          <w:tab w:val="left" w:pos="1080"/>
          <w:tab w:val="left" w:pos="1260"/>
          <w:tab w:val="num" w:pos="9900"/>
        </w:tabs>
        <w:suppressAutoHyphens w:val="0"/>
        <w:spacing w:line="360" w:lineRule="auto"/>
        <w:ind w:left="0" w:firstLine="0"/>
        <w:jc w:val="both"/>
        <w:rPr>
          <w:sz w:val="28"/>
          <w:szCs w:val="28"/>
          <w:lang w:val="uk-UA"/>
        </w:rPr>
      </w:pPr>
      <w:r>
        <w:rPr>
          <w:sz w:val="28"/>
          <w:lang w:val="uk-UA"/>
        </w:rPr>
        <w:t xml:space="preserve"> Лихацька Т.В., Андрейчин С.М. Особливості перебігу хронічних запальних захворювань гастродуоденальної зони на тлі хронічних гепатитів / Актуальні питання  гастроентерології  та  дієтичного  харчування:  Матеріали  науково-практичної конференції // Міжвідомчий збірник “Гастроентерологія”. – 2006. – Вип. 37. – С. 261-265.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Лихацька Т.В. Зміни показників ендогенної інтоксикації у хворих на поєднану патологію органів травлення та їх корекція // Медична хімія. – </w:t>
      </w:r>
      <w:r w:rsidRPr="008637E3">
        <w:rPr>
          <w:sz w:val="28"/>
          <w:lang w:val="uk-UA"/>
        </w:rPr>
        <w:t>2006.</w:t>
      </w:r>
      <w:r w:rsidRPr="005D5E6B">
        <w:rPr>
          <w:b/>
          <w:sz w:val="28"/>
          <w:lang w:val="uk-UA"/>
        </w:rPr>
        <w:t xml:space="preserve"> – </w:t>
      </w:r>
      <w:r w:rsidRPr="008637E3">
        <w:rPr>
          <w:sz w:val="28"/>
          <w:lang w:val="uk-UA"/>
        </w:rPr>
        <w:t>№ 4. – С.</w:t>
      </w:r>
      <w:r>
        <w:rPr>
          <w:sz w:val="28"/>
          <w:lang w:val="uk-UA"/>
        </w:rPr>
        <w:t xml:space="preserve"> 112-114.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Лихацька Т.В., Андрейчин С.М. Показники кальцієво-фосфорного гомеостазу у хворих на хронічні запальні захворювання гастродуоденопанкреатичної зони на тлі хронічних гепатитів // Здобутки клінічної та експериментальної медицини. – 2006. – С. 27-28.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Лихацька Т.В.  Ендогенна інтоксикація у хворих на гелікобактерзалежний хронічний гастродуоденіт і остеодефіцит / Здобутки та перспективи внутрішньої медицини:  Матеріали Всеукраїнської науково-практичної конференції // Вісник наукових досліджень. – 2006. – № 4. – С. 116-117.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Лихацька Т.В. Зміни показників ендогенної інтоксикації у хворих на хронічні запальні захворювання гастродуоденопанкреатичної зони на тлі хронічних гепатитів та їх корекція / Актуальні питання терапії в практичній роботі сімейного лікаря: Матеріали науково-практичної конференції (29-30 листопада 2006 р.), Запоріжжя: Запорізька медична академія післядипломної освіти, 2006. – С. 46.</w:t>
      </w:r>
    </w:p>
    <w:p w:rsidR="00B458C5" w:rsidRPr="003A2891"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lang w:val="uk-UA"/>
        </w:rPr>
        <w:t xml:space="preserve">Лихацька Т.В. Зміни показників метаболізму кісткової та сполучної тканини у хворих на  хронічні запальні захворювання гастродуоденопанкреатичної зони на тлі хронічних гепатитів та їх корекція / Здобутки і перспективи внутрішньої медицини: Матеріали Всеукраїнської науково-практичної конференції (19-20 жовтня 2006 р.), Тернопіль: </w:t>
      </w:r>
      <w:r>
        <w:rPr>
          <w:sz w:val="28"/>
          <w:lang w:val="uk-UA"/>
        </w:rPr>
        <w:lastRenderedPageBreak/>
        <w:t>Тернопільський державний медичний університет ім. І.Я. Горбачевського, 2006. – С. 47.</w:t>
      </w:r>
    </w:p>
    <w:p w:rsidR="00B458C5" w:rsidRPr="005B2986"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Лихацька Т.В., Андрейчин С.М. Порушення маркерів кісткового метаболізму та деструкції сполучної тканини у хворих на поєднану патологію гастродуоденопанкреатичної зони і печінки та їх корекція // Медична хімія. – 2007. – Т. 9, № 1. – С. 26-28.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sidRPr="00421968">
        <w:rPr>
          <w:sz w:val="28"/>
          <w:lang w:val="uk-UA"/>
        </w:rPr>
        <w:t xml:space="preserve"> </w:t>
      </w:r>
      <w:r>
        <w:rPr>
          <w:sz w:val="28"/>
          <w:lang w:val="uk-UA"/>
        </w:rPr>
        <w:t xml:space="preserve"> Лихацька Т.В., Андрейчин С.М. Корекція остеопенічних змін у хворих на хронічні запальні захворювання гастродуоденопанкреатичної зони на тлі хронічних гепатитів // Вісник наукових досліджень. – 2007. – № 2. –  С. 21-23.</w:t>
      </w:r>
    </w:p>
    <w:p w:rsidR="00B458C5" w:rsidRPr="00354A3C"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lang w:val="uk-UA"/>
        </w:rPr>
        <w:t>Лобода В.Ф., Кінаш М.І. Участь печінки в підтриманні кальцій-фосфорного гомеостазу в організмі // Перинатологія та педіатрія. – 2003. – № 1. – С. 52-55.</w:t>
      </w:r>
    </w:p>
    <w:p w:rsidR="00B458C5"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Лозіна Л.Б. Вплив комплексного препарату карбонату кальцію та вітаміну </w:t>
      </w:r>
      <w:r>
        <w:rPr>
          <w:sz w:val="28"/>
          <w:lang w:val="en-US"/>
        </w:rPr>
        <w:t>D</w:t>
      </w:r>
      <w:r>
        <w:rPr>
          <w:sz w:val="28"/>
          <w:vertAlign w:val="subscript"/>
          <w:lang w:val="uk-UA"/>
        </w:rPr>
        <w:t>3</w:t>
      </w:r>
      <w:r w:rsidRPr="00354A3C">
        <w:rPr>
          <w:sz w:val="28"/>
          <w:lang w:val="uk-UA"/>
        </w:rPr>
        <w:t xml:space="preserve"> “</w:t>
      </w:r>
      <w:r>
        <w:rPr>
          <w:sz w:val="28"/>
          <w:lang w:val="uk-UA"/>
        </w:rPr>
        <w:t>Кальцій-</w:t>
      </w:r>
      <w:r>
        <w:rPr>
          <w:sz w:val="28"/>
          <w:lang w:val="en-US"/>
        </w:rPr>
        <w:t>D</w:t>
      </w:r>
      <w:r>
        <w:rPr>
          <w:sz w:val="28"/>
          <w:vertAlign w:val="subscript"/>
          <w:lang w:val="uk-UA"/>
        </w:rPr>
        <w:t xml:space="preserve">3 </w:t>
      </w:r>
      <w:r>
        <w:rPr>
          <w:sz w:val="28"/>
          <w:lang w:val="uk-UA"/>
        </w:rPr>
        <w:t>нікомед</w:t>
      </w:r>
      <w:r w:rsidRPr="00354A3C">
        <w:rPr>
          <w:sz w:val="28"/>
          <w:lang w:val="uk-UA"/>
        </w:rPr>
        <w:t>”</w:t>
      </w:r>
      <w:r>
        <w:rPr>
          <w:sz w:val="28"/>
          <w:lang w:val="uk-UA"/>
        </w:rPr>
        <w:t xml:space="preserve"> на стан кісткової тканини у хворих на системний</w:t>
      </w:r>
      <w:r w:rsidRPr="008C619A">
        <w:rPr>
          <w:sz w:val="28"/>
          <w:lang w:val="uk-UA"/>
        </w:rPr>
        <w:t xml:space="preserve"> </w:t>
      </w:r>
      <w:r>
        <w:rPr>
          <w:sz w:val="28"/>
          <w:lang w:val="uk-UA"/>
        </w:rPr>
        <w:t xml:space="preserve">  червоний </w:t>
      </w:r>
      <w:r w:rsidRPr="008C619A">
        <w:rPr>
          <w:sz w:val="28"/>
          <w:lang w:val="uk-UA"/>
        </w:rPr>
        <w:t xml:space="preserve">  </w:t>
      </w:r>
      <w:r>
        <w:rPr>
          <w:sz w:val="28"/>
          <w:lang w:val="uk-UA"/>
        </w:rPr>
        <w:t xml:space="preserve">вовчак  </w:t>
      </w:r>
      <w:r w:rsidRPr="008C619A">
        <w:rPr>
          <w:sz w:val="28"/>
          <w:lang w:val="uk-UA"/>
        </w:rPr>
        <w:t xml:space="preserve"> </w:t>
      </w:r>
      <w:r>
        <w:rPr>
          <w:sz w:val="28"/>
          <w:lang w:val="uk-UA"/>
        </w:rPr>
        <w:t xml:space="preserve">//  </w:t>
      </w:r>
      <w:r w:rsidRPr="008C619A">
        <w:rPr>
          <w:sz w:val="28"/>
          <w:lang w:val="uk-UA"/>
        </w:rPr>
        <w:t xml:space="preserve"> </w:t>
      </w:r>
      <w:r>
        <w:rPr>
          <w:sz w:val="28"/>
          <w:lang w:val="uk-UA"/>
        </w:rPr>
        <w:t xml:space="preserve">Укр.  </w:t>
      </w:r>
      <w:r w:rsidRPr="00ED1B6B">
        <w:rPr>
          <w:sz w:val="28"/>
          <w:lang w:val="uk-UA"/>
        </w:rPr>
        <w:t xml:space="preserve"> </w:t>
      </w:r>
      <w:r>
        <w:rPr>
          <w:sz w:val="28"/>
          <w:lang w:val="uk-UA"/>
        </w:rPr>
        <w:t xml:space="preserve">мед. </w:t>
      </w:r>
      <w:r w:rsidRPr="00ED1B6B">
        <w:rPr>
          <w:sz w:val="28"/>
          <w:lang w:val="uk-UA"/>
        </w:rPr>
        <w:t xml:space="preserve"> </w:t>
      </w:r>
      <w:r>
        <w:rPr>
          <w:sz w:val="28"/>
          <w:lang w:val="uk-UA"/>
        </w:rPr>
        <w:t>альманах.</w:t>
      </w:r>
      <w:r w:rsidRPr="00ED1B6B">
        <w:rPr>
          <w:sz w:val="28"/>
          <w:lang w:val="uk-UA"/>
        </w:rPr>
        <w:t xml:space="preserve"> </w:t>
      </w:r>
      <w:r>
        <w:rPr>
          <w:sz w:val="28"/>
          <w:lang w:val="uk-UA"/>
        </w:rPr>
        <w:t xml:space="preserve"> – </w:t>
      </w:r>
      <w:r w:rsidRPr="00ED1B6B">
        <w:rPr>
          <w:sz w:val="28"/>
          <w:lang w:val="uk-UA"/>
        </w:rPr>
        <w:t xml:space="preserve"> </w:t>
      </w:r>
      <w:r>
        <w:rPr>
          <w:sz w:val="28"/>
          <w:lang w:val="uk-UA"/>
        </w:rPr>
        <w:t>2005. – Т. 8, № 2. – С. 158-159.</w:t>
      </w:r>
    </w:p>
    <w:p w:rsidR="00B458C5" w:rsidRPr="00E93F2A"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Pr>
          <w:sz w:val="28"/>
          <w:lang w:val="uk-UA"/>
        </w:rPr>
        <w:t>Маев И.В., Кучерявый Ю.А. Теории и гипотезы патогенеза хронического панкреатита // Клинические перспективы гастроэнтерологии и гепатологии. – 2005. – № 2. – С. 18-27.</w:t>
      </w:r>
    </w:p>
    <w:p w:rsidR="00B458C5" w:rsidRPr="00CE7C0A"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Маев И.В. Современные представления о заболеваниях желудочно-кишечного тракта, ассоциированных с </w:t>
      </w:r>
      <w:r>
        <w:rPr>
          <w:sz w:val="28"/>
          <w:lang w:val="en-US"/>
        </w:rPr>
        <w:t>Helicobacter</w:t>
      </w:r>
      <w:r w:rsidRPr="00E93F2A">
        <w:rPr>
          <w:sz w:val="28"/>
        </w:rPr>
        <w:t xml:space="preserve"> </w:t>
      </w:r>
      <w:r>
        <w:rPr>
          <w:sz w:val="28"/>
          <w:lang w:val="en-US"/>
        </w:rPr>
        <w:t>pylori</w:t>
      </w:r>
      <w:r>
        <w:rPr>
          <w:sz w:val="28"/>
        </w:rPr>
        <w:t xml:space="preserve"> // Терапевтический архив. – 2006. – Т. 78, № 2. – С. 10</w:t>
      </w:r>
      <w:r>
        <w:rPr>
          <w:sz w:val="28"/>
          <w:lang w:val="uk-UA"/>
        </w:rPr>
        <w:t>-</w:t>
      </w:r>
      <w:r>
        <w:rPr>
          <w:sz w:val="28"/>
        </w:rPr>
        <w:t>15.</w:t>
      </w:r>
    </w:p>
    <w:p w:rsidR="00B458C5" w:rsidRPr="00DB291A"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Pr>
          <w:sz w:val="28"/>
        </w:rPr>
        <w:t>Макаров М.А., Родионова С.С. Влияние структурных особенностей проксимального отдела бедренной кости на риск развития перелома шейки бедра при остеопорозе // Остеопороз и остеопатии.</w:t>
      </w:r>
      <w:r>
        <w:rPr>
          <w:sz w:val="28"/>
          <w:lang w:val="uk-UA"/>
        </w:rPr>
        <w:t xml:space="preserve"> –</w:t>
      </w:r>
      <w:r>
        <w:rPr>
          <w:sz w:val="28"/>
        </w:rPr>
        <w:t xml:space="preserve"> 2000.</w:t>
      </w:r>
      <w:r>
        <w:rPr>
          <w:sz w:val="28"/>
          <w:lang w:val="uk-UA"/>
        </w:rPr>
        <w:t xml:space="preserve"> –</w:t>
      </w:r>
      <w:r>
        <w:rPr>
          <w:sz w:val="28"/>
        </w:rPr>
        <w:t xml:space="preserve"> №</w:t>
      </w:r>
      <w:r>
        <w:rPr>
          <w:sz w:val="28"/>
          <w:lang w:val="uk-UA"/>
        </w:rPr>
        <w:t xml:space="preserve"> </w:t>
      </w:r>
      <w:r>
        <w:rPr>
          <w:sz w:val="28"/>
        </w:rPr>
        <w:t>1.</w:t>
      </w:r>
      <w:r>
        <w:rPr>
          <w:sz w:val="28"/>
          <w:lang w:val="uk-UA"/>
        </w:rPr>
        <w:t xml:space="preserve"> –</w:t>
      </w:r>
      <w:r>
        <w:rPr>
          <w:sz w:val="28"/>
        </w:rPr>
        <w:t xml:space="preserve"> С. 32</w:t>
      </w:r>
      <w:r>
        <w:rPr>
          <w:sz w:val="28"/>
          <w:lang w:val="uk-UA"/>
        </w:rPr>
        <w:t>-</w:t>
      </w:r>
      <w:r>
        <w:rPr>
          <w:sz w:val="28"/>
        </w:rPr>
        <w:t>34.</w:t>
      </w:r>
    </w:p>
    <w:p w:rsidR="00B458C5"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Pr>
          <w:sz w:val="28"/>
          <w:lang w:val="uk-UA"/>
        </w:rPr>
        <w:t>Марущак М.І., Андрейчин С.М. Методи корекції ураження кісткової тканини при хронічній серцевій недостатності // Вісник наукових досліджень. – 2006. – № 4. – С. 104-106.</w:t>
      </w:r>
    </w:p>
    <w:p w:rsidR="00B458C5" w:rsidRPr="001A2171"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Марченкова Л.А. Остеопороз: </w:t>
      </w:r>
      <w:r>
        <w:rPr>
          <w:sz w:val="28"/>
        </w:rPr>
        <w:t>Современное состояние проблемы // Российский мед. журнал. – 2000. – № 3. – С. 26</w:t>
      </w:r>
      <w:r>
        <w:rPr>
          <w:sz w:val="28"/>
          <w:lang w:val="uk-UA"/>
        </w:rPr>
        <w:t>-</w:t>
      </w:r>
      <w:r>
        <w:rPr>
          <w:sz w:val="28"/>
        </w:rPr>
        <w:t>30.</w:t>
      </w:r>
    </w:p>
    <w:p w:rsidR="00B458C5"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Pr>
          <w:sz w:val="28"/>
          <w:lang w:val="uk-UA"/>
        </w:rPr>
        <w:lastRenderedPageBreak/>
        <w:t xml:space="preserve">Марченко Н.В. </w:t>
      </w:r>
      <w:r>
        <w:rPr>
          <w:sz w:val="28"/>
        </w:rPr>
        <w:t xml:space="preserve">Хронические гепатиты: достижения, нерешенные проблемы // </w:t>
      </w:r>
      <w:r>
        <w:rPr>
          <w:sz w:val="28"/>
          <w:lang w:val="uk-UA"/>
        </w:rPr>
        <w:t>Сучасна гастроентерологія і гепатологія. – 2000. – № 1. – С. 50-54.</w:t>
      </w:r>
    </w:p>
    <w:p w:rsidR="00B458C5"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Масик О.М., Сміян С.І. Застосування кальцитоніну в лікуванні остеопорозу // Лікарська справа. </w:t>
      </w:r>
      <w:r>
        <w:rPr>
          <w:sz w:val="28"/>
          <w:lang w:val="uk-UA"/>
        </w:rPr>
        <w:sym w:font="Symbol" w:char="F02D"/>
      </w:r>
      <w:r>
        <w:rPr>
          <w:sz w:val="28"/>
          <w:lang w:val="uk-UA"/>
        </w:rPr>
        <w:t xml:space="preserve"> 2000. </w:t>
      </w:r>
      <w:r>
        <w:rPr>
          <w:sz w:val="28"/>
          <w:lang w:val="uk-UA"/>
        </w:rPr>
        <w:sym w:font="Symbol" w:char="F02D"/>
      </w:r>
      <w:r>
        <w:rPr>
          <w:sz w:val="28"/>
          <w:lang w:val="uk-UA"/>
        </w:rPr>
        <w:t xml:space="preserve"> № 3-4. </w:t>
      </w:r>
      <w:r>
        <w:rPr>
          <w:sz w:val="28"/>
          <w:lang w:val="uk-UA"/>
        </w:rPr>
        <w:sym w:font="Symbol" w:char="F02D"/>
      </w:r>
      <w:r>
        <w:rPr>
          <w:sz w:val="28"/>
          <w:lang w:val="uk-UA"/>
        </w:rPr>
        <w:t xml:space="preserve"> С. 15-18.</w:t>
      </w:r>
    </w:p>
    <w:p w:rsidR="00B458C5" w:rsidRPr="00B27689"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sidRPr="005A1115">
        <w:rPr>
          <w:sz w:val="28"/>
          <w:szCs w:val="28"/>
        </w:rPr>
        <w:t xml:space="preserve">Меньшикова Л.В. Переломы проксимального отдела бедра и их </w:t>
      </w:r>
      <w:proofErr w:type="gramStart"/>
      <w:r w:rsidRPr="005A1115">
        <w:rPr>
          <w:sz w:val="28"/>
          <w:szCs w:val="28"/>
        </w:rPr>
        <w:t>медико-социальные</w:t>
      </w:r>
      <w:proofErr w:type="gramEnd"/>
      <w:r w:rsidRPr="008C619A">
        <w:rPr>
          <w:sz w:val="28"/>
          <w:szCs w:val="28"/>
        </w:rPr>
        <w:t xml:space="preserve"> </w:t>
      </w:r>
      <w:r>
        <w:rPr>
          <w:sz w:val="28"/>
          <w:szCs w:val="28"/>
          <w:lang w:val="uk-UA"/>
        </w:rPr>
        <w:t xml:space="preserve"> </w:t>
      </w:r>
      <w:r w:rsidRPr="008C619A">
        <w:rPr>
          <w:sz w:val="28"/>
          <w:szCs w:val="28"/>
        </w:rPr>
        <w:t xml:space="preserve"> </w:t>
      </w:r>
      <w:r w:rsidRPr="005A1115">
        <w:rPr>
          <w:sz w:val="28"/>
          <w:szCs w:val="28"/>
        </w:rPr>
        <w:t>последствия</w:t>
      </w:r>
      <w:r w:rsidRPr="008C619A">
        <w:rPr>
          <w:sz w:val="28"/>
          <w:szCs w:val="28"/>
        </w:rPr>
        <w:t xml:space="preserve"> </w:t>
      </w:r>
      <w:r>
        <w:rPr>
          <w:sz w:val="28"/>
          <w:szCs w:val="28"/>
          <w:lang w:val="uk-UA"/>
        </w:rPr>
        <w:t xml:space="preserve"> </w:t>
      </w:r>
      <w:r w:rsidRPr="005A1115">
        <w:rPr>
          <w:sz w:val="28"/>
          <w:szCs w:val="28"/>
        </w:rPr>
        <w:t xml:space="preserve"> //</w:t>
      </w:r>
      <w:r w:rsidRPr="008C619A">
        <w:rPr>
          <w:sz w:val="28"/>
          <w:szCs w:val="28"/>
        </w:rPr>
        <w:t xml:space="preserve"> </w:t>
      </w:r>
      <w:r>
        <w:rPr>
          <w:sz w:val="28"/>
          <w:szCs w:val="28"/>
          <w:lang w:val="uk-UA"/>
        </w:rPr>
        <w:t xml:space="preserve"> </w:t>
      </w:r>
      <w:r w:rsidRPr="005A1115">
        <w:rPr>
          <w:sz w:val="28"/>
          <w:szCs w:val="28"/>
        </w:rPr>
        <w:t xml:space="preserve"> Клиническая</w:t>
      </w:r>
      <w:r w:rsidRPr="008C619A">
        <w:rPr>
          <w:sz w:val="28"/>
          <w:szCs w:val="28"/>
        </w:rPr>
        <w:t xml:space="preserve"> </w:t>
      </w:r>
      <w:r>
        <w:rPr>
          <w:sz w:val="28"/>
          <w:szCs w:val="28"/>
          <w:lang w:val="uk-UA"/>
        </w:rPr>
        <w:t xml:space="preserve"> </w:t>
      </w:r>
      <w:r w:rsidRPr="005A1115">
        <w:rPr>
          <w:sz w:val="28"/>
          <w:szCs w:val="28"/>
        </w:rPr>
        <w:t xml:space="preserve"> медицина.</w:t>
      </w:r>
      <w:r>
        <w:rPr>
          <w:sz w:val="28"/>
          <w:szCs w:val="28"/>
          <w:lang w:val="uk-UA"/>
        </w:rPr>
        <w:t xml:space="preserve"> </w:t>
      </w:r>
      <w:r w:rsidRPr="005A1115">
        <w:rPr>
          <w:sz w:val="28"/>
          <w:szCs w:val="28"/>
        </w:rPr>
        <w:t xml:space="preserve"> </w:t>
      </w:r>
      <w:r>
        <w:rPr>
          <w:sz w:val="28"/>
          <w:szCs w:val="28"/>
        </w:rPr>
        <w:t>– 2002. – Т. 80, № 6. – С. 39</w:t>
      </w:r>
      <w:r>
        <w:rPr>
          <w:sz w:val="28"/>
          <w:szCs w:val="28"/>
          <w:lang w:val="uk-UA"/>
        </w:rPr>
        <w:t>-</w:t>
      </w:r>
      <w:r w:rsidRPr="005A1115">
        <w:rPr>
          <w:sz w:val="28"/>
          <w:szCs w:val="28"/>
        </w:rPr>
        <w:t>41.</w:t>
      </w:r>
    </w:p>
    <w:p w:rsidR="00B458C5"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Pr>
          <w:sz w:val="28"/>
          <w:szCs w:val="28"/>
        </w:rPr>
        <w:t>Механизмы иммунного “ускользания” при хроническом гепатите С / С.Н. Маммаев, Е.А. Лукина, Ю.О. Щупелькова, С.А. Луговская, М.В. Маевская, Е.Т. Ивашкин // Рос</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урн. гастроэнтерол., гепатол., колопроктол. – 2002. – № 2. – С. 55</w:t>
      </w:r>
      <w:r>
        <w:rPr>
          <w:sz w:val="28"/>
          <w:szCs w:val="28"/>
          <w:lang w:val="uk-UA"/>
        </w:rPr>
        <w:t>-</w:t>
      </w:r>
      <w:r>
        <w:rPr>
          <w:sz w:val="28"/>
          <w:szCs w:val="28"/>
        </w:rPr>
        <w:t xml:space="preserve">60. </w:t>
      </w:r>
    </w:p>
    <w:p w:rsidR="00B458C5"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Мінеральна щільність кісткової тканини у хворих на виразкову хворобу / А.В. Зоря, Є.М. Стародуб, С.І. Сміян, Р.П. Дуць, О.Р. Барладин // Галицький лікарський вісник. </w:t>
      </w:r>
      <w:r>
        <w:rPr>
          <w:sz w:val="28"/>
          <w:lang w:val="uk-UA"/>
        </w:rPr>
        <w:sym w:font="Symbol" w:char="F02D"/>
      </w:r>
      <w:r>
        <w:rPr>
          <w:sz w:val="28"/>
          <w:lang w:val="uk-UA"/>
        </w:rPr>
        <w:t xml:space="preserve"> 2000. </w:t>
      </w:r>
      <w:r>
        <w:rPr>
          <w:sz w:val="28"/>
          <w:lang w:val="uk-UA"/>
        </w:rPr>
        <w:sym w:font="Symbol" w:char="F02D"/>
      </w:r>
      <w:r>
        <w:rPr>
          <w:sz w:val="28"/>
          <w:lang w:val="uk-UA"/>
        </w:rPr>
        <w:t xml:space="preserve"> № 3. </w:t>
      </w:r>
      <w:r>
        <w:rPr>
          <w:sz w:val="28"/>
          <w:lang w:val="uk-UA"/>
        </w:rPr>
        <w:sym w:font="Symbol" w:char="F02D"/>
      </w:r>
      <w:r>
        <w:rPr>
          <w:sz w:val="28"/>
          <w:lang w:val="uk-UA"/>
        </w:rPr>
        <w:t xml:space="preserve"> С. 49-51.</w:t>
      </w:r>
    </w:p>
    <w:p w:rsidR="00B458C5" w:rsidRPr="001165D5"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Pr>
          <w:sz w:val="28"/>
          <w:lang w:val="uk-UA"/>
        </w:rPr>
        <w:t>Митник З.М. Стан кісткової тканини в жінок із хронічними захворюваннями печінки в період до і після настання менопаузи // Архів клінічної медицини. – 2003. – № 1. – С. 60-63.</w:t>
      </w:r>
    </w:p>
    <w:p w:rsidR="00B458C5"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sidRPr="00EB4714">
        <w:rPr>
          <w:color w:val="000000"/>
          <w:sz w:val="28"/>
          <w:lang w:val="uk-UA"/>
        </w:rPr>
        <w:t xml:space="preserve">Митник З.М. Дефіцит кальцію і вітаміну </w:t>
      </w:r>
      <w:r>
        <w:rPr>
          <w:color w:val="000000"/>
          <w:sz w:val="28"/>
          <w:lang w:val="en-US"/>
        </w:rPr>
        <w:t>D</w:t>
      </w:r>
      <w:r w:rsidRPr="00EB4714">
        <w:rPr>
          <w:color w:val="000000"/>
          <w:sz w:val="28"/>
          <w:lang w:val="uk-UA"/>
        </w:rPr>
        <w:t xml:space="preserve"> при цирозі печінки: вплив ступеня декомпенсації хвороби // Укр. бальнеологічний журнал. – 2001.</w:t>
      </w:r>
      <w:r>
        <w:rPr>
          <w:color w:val="000000"/>
          <w:sz w:val="28"/>
          <w:lang w:val="uk-UA"/>
        </w:rPr>
        <w:t xml:space="preserve"> –</w:t>
      </w:r>
      <w:r w:rsidRPr="00EB4714">
        <w:rPr>
          <w:color w:val="000000"/>
          <w:sz w:val="28"/>
          <w:lang w:val="uk-UA"/>
        </w:rPr>
        <w:t xml:space="preserve"> </w:t>
      </w:r>
      <w:r w:rsidRPr="00C0339E">
        <w:rPr>
          <w:color w:val="000000"/>
          <w:sz w:val="28"/>
          <w:lang w:val="uk-UA"/>
        </w:rPr>
        <w:t xml:space="preserve">№ </w:t>
      </w:r>
      <w:r>
        <w:rPr>
          <w:color w:val="000000"/>
          <w:sz w:val="28"/>
          <w:lang w:val="uk-UA"/>
        </w:rPr>
        <w:t xml:space="preserve"> </w:t>
      </w:r>
      <w:r w:rsidRPr="00C0339E">
        <w:rPr>
          <w:color w:val="000000"/>
          <w:sz w:val="28"/>
          <w:lang w:val="uk-UA"/>
        </w:rPr>
        <w:t>4.</w:t>
      </w:r>
      <w:r>
        <w:rPr>
          <w:color w:val="000000"/>
          <w:sz w:val="28"/>
          <w:lang w:val="uk-UA"/>
        </w:rPr>
        <w:t xml:space="preserve"> –</w:t>
      </w:r>
      <w:r w:rsidRPr="00C0339E">
        <w:rPr>
          <w:color w:val="000000"/>
          <w:sz w:val="28"/>
          <w:lang w:val="uk-UA"/>
        </w:rPr>
        <w:t xml:space="preserve"> С. 64</w:t>
      </w:r>
      <w:r>
        <w:rPr>
          <w:color w:val="000000"/>
          <w:sz w:val="28"/>
          <w:lang w:val="uk-UA"/>
        </w:rPr>
        <w:t>-</w:t>
      </w:r>
      <w:r w:rsidRPr="00C0339E">
        <w:rPr>
          <w:color w:val="000000"/>
          <w:sz w:val="28"/>
          <w:lang w:val="uk-UA"/>
        </w:rPr>
        <w:t>67.</w:t>
      </w:r>
    </w:p>
    <w:p w:rsidR="00B458C5"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sidRPr="00D713B7">
        <w:rPr>
          <w:color w:val="000000"/>
          <w:sz w:val="28"/>
          <w:lang w:val="uk-UA"/>
        </w:rPr>
        <w:t xml:space="preserve">Митник З.М. Зміни кісткового метаболізму у хворих на цироз печінки та їх корекція за допомогою препаратів вітаміну </w:t>
      </w:r>
      <w:r>
        <w:rPr>
          <w:color w:val="000000"/>
          <w:sz w:val="28"/>
          <w:lang w:val="en-US"/>
        </w:rPr>
        <w:t>D</w:t>
      </w:r>
      <w:r w:rsidRPr="00D713B7">
        <w:rPr>
          <w:color w:val="000000"/>
          <w:sz w:val="28"/>
          <w:lang w:val="uk-UA"/>
        </w:rPr>
        <w:t xml:space="preserve"> // Гастроентерологія. Міжвідомчий збірник. </w:t>
      </w:r>
      <w:r>
        <w:rPr>
          <w:color w:val="000000"/>
          <w:sz w:val="28"/>
          <w:lang w:val="uk-UA"/>
        </w:rPr>
        <w:t>–</w:t>
      </w:r>
      <w:r w:rsidRPr="00D713B7">
        <w:rPr>
          <w:color w:val="000000"/>
          <w:sz w:val="28"/>
          <w:lang w:val="uk-UA"/>
        </w:rPr>
        <w:t xml:space="preserve"> Дніпропетровськ, 2001.</w:t>
      </w:r>
      <w:r>
        <w:rPr>
          <w:color w:val="000000"/>
          <w:sz w:val="28"/>
          <w:lang w:val="uk-UA"/>
        </w:rPr>
        <w:t xml:space="preserve"> –</w:t>
      </w:r>
      <w:r w:rsidRPr="00D713B7">
        <w:rPr>
          <w:color w:val="000000"/>
          <w:sz w:val="28"/>
          <w:lang w:val="uk-UA"/>
        </w:rPr>
        <w:t xml:space="preserve"> Вип. 32.</w:t>
      </w:r>
      <w:r>
        <w:rPr>
          <w:color w:val="000000"/>
          <w:sz w:val="28"/>
          <w:lang w:val="uk-UA"/>
        </w:rPr>
        <w:t xml:space="preserve"> –</w:t>
      </w:r>
      <w:r w:rsidRPr="00D713B7">
        <w:rPr>
          <w:color w:val="000000"/>
          <w:sz w:val="28"/>
          <w:lang w:val="uk-UA"/>
        </w:rPr>
        <w:t xml:space="preserve"> С. 250</w:t>
      </w:r>
      <w:r>
        <w:rPr>
          <w:color w:val="000000"/>
          <w:sz w:val="28"/>
          <w:lang w:val="uk-UA"/>
        </w:rPr>
        <w:t>-</w:t>
      </w:r>
      <w:r w:rsidRPr="00D713B7">
        <w:rPr>
          <w:color w:val="000000"/>
          <w:sz w:val="28"/>
          <w:lang w:val="uk-UA"/>
        </w:rPr>
        <w:t>255.</w:t>
      </w:r>
    </w:p>
    <w:p w:rsidR="00B458C5"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sidRPr="00C0339E">
        <w:rPr>
          <w:color w:val="000000"/>
          <w:sz w:val="28"/>
          <w:lang w:val="uk-UA"/>
        </w:rPr>
        <w:t>Митник З.М. Морфометричний аналіз рентгено</w:t>
      </w:r>
      <w:r w:rsidRPr="00C0339E">
        <w:rPr>
          <w:color w:val="000000"/>
          <w:sz w:val="28"/>
          <w:lang w:val="uk-UA"/>
        </w:rPr>
        <w:softHyphen/>
        <w:t>грам у діагностиці остеопорозу у хворих на хронічний гепатит і цироз печінки // Укр</w:t>
      </w:r>
      <w:r>
        <w:rPr>
          <w:color w:val="000000"/>
          <w:sz w:val="28"/>
        </w:rPr>
        <w:t xml:space="preserve">аїнський медичний альманах. </w:t>
      </w:r>
      <w:r>
        <w:rPr>
          <w:color w:val="000000"/>
          <w:sz w:val="28"/>
          <w:lang w:val="uk-UA"/>
        </w:rPr>
        <w:t>–</w:t>
      </w:r>
      <w:r>
        <w:rPr>
          <w:color w:val="000000"/>
          <w:sz w:val="28"/>
        </w:rPr>
        <w:t xml:space="preserve"> 2001. – Т.4, № 3.</w:t>
      </w:r>
      <w:r>
        <w:rPr>
          <w:color w:val="000000"/>
          <w:sz w:val="28"/>
          <w:lang w:val="uk-UA"/>
        </w:rPr>
        <w:t xml:space="preserve"> –</w:t>
      </w:r>
      <w:r>
        <w:rPr>
          <w:color w:val="000000"/>
          <w:sz w:val="28"/>
        </w:rPr>
        <w:t xml:space="preserve"> С. 122</w:t>
      </w:r>
      <w:r>
        <w:rPr>
          <w:color w:val="000000"/>
          <w:sz w:val="28"/>
          <w:lang w:val="uk-UA"/>
        </w:rPr>
        <w:t>-</w:t>
      </w:r>
      <w:r>
        <w:rPr>
          <w:color w:val="000000"/>
          <w:sz w:val="28"/>
        </w:rPr>
        <w:t>124.</w:t>
      </w:r>
    </w:p>
    <w:p w:rsidR="00B458C5"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Pr>
          <w:color w:val="000000"/>
          <w:sz w:val="28"/>
        </w:rPr>
        <w:t>Митник З.М. Можливості комп’ютерної томо</w:t>
      </w:r>
      <w:r>
        <w:rPr>
          <w:color w:val="000000"/>
          <w:sz w:val="28"/>
        </w:rPr>
        <w:softHyphen/>
        <w:t>графії в діагностиці остеопорозу // Український медичний альманах.</w:t>
      </w:r>
      <w:r>
        <w:rPr>
          <w:color w:val="000000"/>
          <w:sz w:val="28"/>
          <w:lang w:val="uk-UA"/>
        </w:rPr>
        <w:t xml:space="preserve"> –</w:t>
      </w:r>
      <w:r>
        <w:rPr>
          <w:color w:val="000000"/>
          <w:sz w:val="28"/>
        </w:rPr>
        <w:t xml:space="preserve"> 2001.</w:t>
      </w:r>
      <w:r>
        <w:rPr>
          <w:color w:val="000000"/>
          <w:sz w:val="28"/>
          <w:lang w:val="uk-UA"/>
        </w:rPr>
        <w:t xml:space="preserve"> –</w:t>
      </w:r>
      <w:r>
        <w:rPr>
          <w:color w:val="000000"/>
          <w:sz w:val="28"/>
        </w:rPr>
        <w:t xml:space="preserve"> № 2.</w:t>
      </w:r>
      <w:r>
        <w:rPr>
          <w:color w:val="000000"/>
          <w:sz w:val="28"/>
          <w:lang w:val="uk-UA"/>
        </w:rPr>
        <w:t xml:space="preserve"> –</w:t>
      </w:r>
      <w:r>
        <w:rPr>
          <w:color w:val="000000"/>
          <w:sz w:val="28"/>
        </w:rPr>
        <w:t xml:space="preserve"> С. 53</w:t>
      </w:r>
      <w:r>
        <w:rPr>
          <w:color w:val="000000"/>
          <w:sz w:val="28"/>
          <w:lang w:val="uk-UA"/>
        </w:rPr>
        <w:t>-</w:t>
      </w:r>
      <w:r>
        <w:rPr>
          <w:color w:val="000000"/>
          <w:sz w:val="28"/>
        </w:rPr>
        <w:t>55.</w:t>
      </w:r>
    </w:p>
    <w:p w:rsidR="00B458C5"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sidRPr="00427B8B">
        <w:rPr>
          <w:color w:val="000000"/>
          <w:sz w:val="28"/>
          <w:lang w:val="uk-UA"/>
        </w:rPr>
        <w:lastRenderedPageBreak/>
        <w:t>Митник З.М. Остеокальцин як маркер кісткового формування у хворих на хрон</w:t>
      </w:r>
      <w:r>
        <w:rPr>
          <w:color w:val="000000"/>
          <w:sz w:val="28"/>
          <w:lang w:val="uk-UA"/>
        </w:rPr>
        <w:t>і</w:t>
      </w:r>
      <w:r w:rsidRPr="00427B8B">
        <w:rPr>
          <w:color w:val="000000"/>
          <w:sz w:val="28"/>
          <w:lang w:val="uk-UA"/>
        </w:rPr>
        <w:t>чні вірусні гепатити і цирози печінки // Галицький лікарський вісник. – 2001.</w:t>
      </w:r>
      <w:r>
        <w:rPr>
          <w:color w:val="000000"/>
          <w:sz w:val="28"/>
          <w:lang w:val="uk-UA"/>
        </w:rPr>
        <w:t xml:space="preserve"> –</w:t>
      </w:r>
      <w:r w:rsidRPr="00427B8B">
        <w:rPr>
          <w:color w:val="000000"/>
          <w:sz w:val="28"/>
          <w:lang w:val="uk-UA"/>
        </w:rPr>
        <w:t xml:space="preserve"> Т. 8, </w:t>
      </w:r>
      <w:r>
        <w:rPr>
          <w:color w:val="000000"/>
          <w:sz w:val="28"/>
          <w:lang w:val="uk-UA"/>
        </w:rPr>
        <w:t>№</w:t>
      </w:r>
      <w:r w:rsidRPr="00427B8B">
        <w:rPr>
          <w:color w:val="000000"/>
          <w:sz w:val="28"/>
          <w:lang w:val="uk-UA"/>
        </w:rPr>
        <w:t xml:space="preserve"> 3.</w:t>
      </w:r>
      <w:r>
        <w:rPr>
          <w:color w:val="000000"/>
          <w:sz w:val="28"/>
          <w:lang w:val="uk-UA"/>
        </w:rPr>
        <w:t xml:space="preserve"> –</w:t>
      </w:r>
      <w:r w:rsidRPr="00427B8B">
        <w:rPr>
          <w:color w:val="000000"/>
          <w:sz w:val="28"/>
          <w:lang w:val="uk-UA"/>
        </w:rPr>
        <w:t xml:space="preserve"> С. 72</w:t>
      </w:r>
      <w:r>
        <w:rPr>
          <w:color w:val="000000"/>
          <w:sz w:val="28"/>
          <w:lang w:val="uk-UA"/>
        </w:rPr>
        <w:t>-</w:t>
      </w:r>
      <w:r w:rsidRPr="00427B8B">
        <w:rPr>
          <w:color w:val="000000"/>
          <w:sz w:val="28"/>
          <w:lang w:val="uk-UA"/>
        </w:rPr>
        <w:t>73.</w:t>
      </w:r>
    </w:p>
    <w:p w:rsidR="00B458C5" w:rsidRDefault="00B458C5" w:rsidP="00D90EE8">
      <w:pPr>
        <w:numPr>
          <w:ilvl w:val="0"/>
          <w:numId w:val="58"/>
        </w:numPr>
        <w:tabs>
          <w:tab w:val="left" w:pos="900"/>
          <w:tab w:val="left" w:pos="1080"/>
          <w:tab w:val="left" w:pos="1260"/>
        </w:tabs>
        <w:suppressAutoHyphens w:val="0"/>
        <w:spacing w:line="360" w:lineRule="auto"/>
        <w:ind w:left="0" w:firstLine="0"/>
        <w:jc w:val="both"/>
        <w:rPr>
          <w:sz w:val="28"/>
          <w:szCs w:val="28"/>
          <w:lang w:val="uk-UA"/>
        </w:rPr>
      </w:pPr>
      <w:r w:rsidRPr="00D713B7">
        <w:rPr>
          <w:color w:val="000000"/>
          <w:sz w:val="28"/>
          <w:lang w:val="uk-UA"/>
        </w:rPr>
        <w:t>Митник З.М. Порушення мінерального обміну у хворих із хронічними захворюван</w:t>
      </w:r>
      <w:r w:rsidRPr="00D713B7">
        <w:rPr>
          <w:color w:val="000000"/>
          <w:sz w:val="28"/>
          <w:lang w:val="uk-UA"/>
        </w:rPr>
        <w:softHyphen/>
        <w:t xml:space="preserve">нями печінки залежно від етіологічних чинників // Укр. медичний альманах. – 2001. </w:t>
      </w:r>
      <w:r>
        <w:rPr>
          <w:color w:val="000000"/>
          <w:sz w:val="28"/>
          <w:lang w:val="uk-UA"/>
        </w:rPr>
        <w:t>–</w:t>
      </w:r>
      <w:r w:rsidRPr="00D713B7">
        <w:rPr>
          <w:color w:val="000000"/>
          <w:sz w:val="28"/>
          <w:lang w:val="uk-UA"/>
        </w:rPr>
        <w:t xml:space="preserve"> Т.</w:t>
      </w:r>
      <w:r>
        <w:rPr>
          <w:color w:val="000000"/>
          <w:sz w:val="28"/>
          <w:lang w:val="uk-UA"/>
        </w:rPr>
        <w:t xml:space="preserve"> </w:t>
      </w:r>
      <w:r w:rsidRPr="00D713B7">
        <w:rPr>
          <w:color w:val="000000"/>
          <w:sz w:val="28"/>
          <w:lang w:val="uk-UA"/>
        </w:rPr>
        <w:t>4,  № 5.</w:t>
      </w:r>
      <w:r>
        <w:rPr>
          <w:color w:val="000000"/>
          <w:sz w:val="28"/>
          <w:lang w:val="uk-UA"/>
        </w:rPr>
        <w:t xml:space="preserve"> –</w:t>
      </w:r>
      <w:r w:rsidRPr="00D713B7">
        <w:rPr>
          <w:color w:val="000000"/>
          <w:sz w:val="28"/>
          <w:lang w:val="uk-UA"/>
        </w:rPr>
        <w:t xml:space="preserve"> С. 91</w:t>
      </w:r>
      <w:r>
        <w:rPr>
          <w:color w:val="000000"/>
          <w:sz w:val="28"/>
          <w:lang w:val="uk-UA"/>
        </w:rPr>
        <w:t>-</w:t>
      </w:r>
      <w:r w:rsidRPr="00D713B7">
        <w:rPr>
          <w:color w:val="000000"/>
          <w:sz w:val="28"/>
          <w:lang w:val="uk-UA"/>
        </w:rPr>
        <w:t>95.</w:t>
      </w:r>
    </w:p>
    <w:p w:rsidR="00B458C5" w:rsidRDefault="00B458C5" w:rsidP="00D90EE8">
      <w:pPr>
        <w:numPr>
          <w:ilvl w:val="0"/>
          <w:numId w:val="58"/>
        </w:numPr>
        <w:tabs>
          <w:tab w:val="left" w:pos="540"/>
          <w:tab w:val="left" w:pos="900"/>
          <w:tab w:val="left" w:pos="1080"/>
        </w:tabs>
        <w:suppressAutoHyphens w:val="0"/>
        <w:spacing w:line="360" w:lineRule="auto"/>
        <w:ind w:left="0" w:firstLine="0"/>
        <w:jc w:val="both"/>
        <w:rPr>
          <w:sz w:val="28"/>
          <w:szCs w:val="28"/>
          <w:lang w:val="uk-UA"/>
        </w:rPr>
      </w:pPr>
      <w:r>
        <w:rPr>
          <w:color w:val="000000"/>
          <w:sz w:val="28"/>
          <w:lang w:val="uk-UA"/>
        </w:rPr>
        <w:t xml:space="preserve">    М</w:t>
      </w:r>
      <w:r>
        <w:rPr>
          <w:color w:val="000000"/>
          <w:sz w:val="28"/>
        </w:rPr>
        <w:t xml:space="preserve">итник З.М. Вплив тривалого застосування препаратів кальцію і вітаміну </w:t>
      </w:r>
      <w:r>
        <w:rPr>
          <w:color w:val="000000"/>
          <w:sz w:val="28"/>
          <w:lang w:val="en-US"/>
        </w:rPr>
        <w:t>D</w:t>
      </w:r>
      <w:r>
        <w:rPr>
          <w:color w:val="000000"/>
          <w:sz w:val="28"/>
        </w:rPr>
        <w:t xml:space="preserve"> на мінеральний обмін у хворих на цироз печінки // Галицький лікарський вісник. </w:t>
      </w:r>
      <w:r>
        <w:rPr>
          <w:color w:val="000000"/>
          <w:sz w:val="28"/>
          <w:lang w:val="uk-UA"/>
        </w:rPr>
        <w:t>–</w:t>
      </w:r>
      <w:r>
        <w:rPr>
          <w:color w:val="000000"/>
          <w:sz w:val="28"/>
        </w:rPr>
        <w:t xml:space="preserve"> 2002.</w:t>
      </w:r>
      <w:r>
        <w:rPr>
          <w:color w:val="000000"/>
          <w:sz w:val="28"/>
          <w:lang w:val="uk-UA"/>
        </w:rPr>
        <w:t xml:space="preserve"> –</w:t>
      </w:r>
      <w:r>
        <w:rPr>
          <w:color w:val="000000"/>
          <w:sz w:val="28"/>
        </w:rPr>
        <w:t xml:space="preserve"> Т.9, № 1.</w:t>
      </w:r>
      <w:r>
        <w:rPr>
          <w:color w:val="000000"/>
          <w:sz w:val="28"/>
          <w:lang w:val="uk-UA"/>
        </w:rPr>
        <w:t xml:space="preserve"> –</w:t>
      </w:r>
      <w:r>
        <w:rPr>
          <w:color w:val="000000"/>
          <w:sz w:val="28"/>
        </w:rPr>
        <w:t xml:space="preserve"> С. 61</w:t>
      </w:r>
      <w:r>
        <w:rPr>
          <w:color w:val="000000"/>
          <w:sz w:val="28"/>
          <w:lang w:val="uk-UA"/>
        </w:rPr>
        <w:t>-</w:t>
      </w:r>
      <w:r>
        <w:rPr>
          <w:color w:val="000000"/>
          <w:sz w:val="28"/>
        </w:rPr>
        <w:t>63.</w:t>
      </w:r>
    </w:p>
    <w:p w:rsidR="00B458C5" w:rsidRDefault="00B458C5" w:rsidP="00D90EE8">
      <w:pPr>
        <w:numPr>
          <w:ilvl w:val="0"/>
          <w:numId w:val="58"/>
        </w:numPr>
        <w:tabs>
          <w:tab w:val="left" w:pos="720"/>
          <w:tab w:val="left" w:pos="900"/>
          <w:tab w:val="left" w:pos="1080"/>
          <w:tab w:val="left" w:pos="1260"/>
        </w:tabs>
        <w:suppressAutoHyphens w:val="0"/>
        <w:spacing w:line="360" w:lineRule="auto"/>
        <w:ind w:left="0" w:firstLine="0"/>
        <w:jc w:val="both"/>
        <w:rPr>
          <w:sz w:val="28"/>
          <w:szCs w:val="28"/>
          <w:lang w:val="uk-UA"/>
        </w:rPr>
      </w:pPr>
      <w:r>
        <w:rPr>
          <w:color w:val="000000"/>
          <w:sz w:val="28"/>
          <w:lang w:val="uk-UA"/>
        </w:rPr>
        <w:t xml:space="preserve"> </w:t>
      </w:r>
      <w:r w:rsidRPr="00D713B7">
        <w:rPr>
          <w:color w:val="000000"/>
          <w:sz w:val="28"/>
          <w:lang w:val="uk-UA"/>
        </w:rPr>
        <w:t xml:space="preserve">Митник З.М. Ендокринно-метаболічні особливості рарефікації кісткової тканини у хворих на цироз печінки // Вісник проблем біології і медицини. </w:t>
      </w:r>
      <w:r>
        <w:rPr>
          <w:color w:val="000000"/>
          <w:sz w:val="28"/>
          <w:lang w:val="uk-UA"/>
        </w:rPr>
        <w:t>–</w:t>
      </w:r>
      <w:r w:rsidRPr="00D713B7">
        <w:rPr>
          <w:color w:val="000000"/>
          <w:sz w:val="28"/>
          <w:lang w:val="uk-UA"/>
        </w:rPr>
        <w:t xml:space="preserve"> 2002.</w:t>
      </w:r>
      <w:r>
        <w:rPr>
          <w:color w:val="000000"/>
          <w:sz w:val="28"/>
          <w:lang w:val="uk-UA"/>
        </w:rPr>
        <w:t xml:space="preserve"> –</w:t>
      </w:r>
      <w:r w:rsidRPr="00D713B7">
        <w:rPr>
          <w:color w:val="000000"/>
          <w:sz w:val="28"/>
          <w:lang w:val="uk-UA"/>
        </w:rPr>
        <w:t xml:space="preserve"> № 7-8.</w:t>
      </w:r>
      <w:r>
        <w:rPr>
          <w:color w:val="000000"/>
          <w:sz w:val="28"/>
          <w:lang w:val="uk-UA"/>
        </w:rPr>
        <w:t xml:space="preserve"> –</w:t>
      </w:r>
      <w:r w:rsidRPr="00D713B7">
        <w:rPr>
          <w:color w:val="000000"/>
          <w:sz w:val="28"/>
          <w:lang w:val="uk-UA"/>
        </w:rPr>
        <w:t xml:space="preserve"> С. 51</w:t>
      </w:r>
      <w:r>
        <w:rPr>
          <w:color w:val="000000"/>
          <w:sz w:val="28"/>
          <w:lang w:val="uk-UA"/>
        </w:rPr>
        <w:t>-</w:t>
      </w:r>
      <w:r w:rsidRPr="00D713B7">
        <w:rPr>
          <w:color w:val="000000"/>
          <w:sz w:val="28"/>
          <w:lang w:val="uk-UA"/>
        </w:rPr>
        <w:t>56.</w:t>
      </w:r>
    </w:p>
    <w:p w:rsidR="00B458C5" w:rsidRDefault="00B458C5" w:rsidP="00D90EE8">
      <w:pPr>
        <w:numPr>
          <w:ilvl w:val="0"/>
          <w:numId w:val="58"/>
        </w:numPr>
        <w:tabs>
          <w:tab w:val="left" w:pos="720"/>
          <w:tab w:val="left" w:pos="900"/>
          <w:tab w:val="left" w:pos="1080"/>
          <w:tab w:val="left" w:pos="1260"/>
        </w:tabs>
        <w:suppressAutoHyphens w:val="0"/>
        <w:spacing w:line="360" w:lineRule="auto"/>
        <w:ind w:left="0" w:firstLine="0"/>
        <w:jc w:val="both"/>
        <w:rPr>
          <w:sz w:val="28"/>
          <w:szCs w:val="28"/>
          <w:lang w:val="uk-UA"/>
        </w:rPr>
      </w:pPr>
      <w:r>
        <w:rPr>
          <w:color w:val="000000"/>
          <w:sz w:val="28"/>
          <w:lang w:val="uk-UA"/>
        </w:rPr>
        <w:t xml:space="preserve"> </w:t>
      </w:r>
      <w:r w:rsidRPr="00D713B7">
        <w:rPr>
          <w:color w:val="000000"/>
          <w:sz w:val="28"/>
          <w:lang w:val="uk-UA"/>
        </w:rPr>
        <w:t xml:space="preserve">Митник З.М. Кістковий метаболізм, мінеральний обмін та стан кальційрегулюючих гормонів у хворих із алкогольною хворобою печінки // Галицький лікарський вісник. </w:t>
      </w:r>
      <w:r>
        <w:rPr>
          <w:color w:val="000000"/>
          <w:sz w:val="28"/>
          <w:lang w:val="uk-UA"/>
        </w:rPr>
        <w:t>–</w:t>
      </w:r>
      <w:r w:rsidRPr="00D713B7">
        <w:rPr>
          <w:color w:val="000000"/>
          <w:sz w:val="28"/>
          <w:lang w:val="uk-UA"/>
        </w:rPr>
        <w:t xml:space="preserve"> 2002.</w:t>
      </w:r>
      <w:r>
        <w:rPr>
          <w:color w:val="000000"/>
          <w:sz w:val="28"/>
          <w:lang w:val="uk-UA"/>
        </w:rPr>
        <w:t xml:space="preserve"> –</w:t>
      </w:r>
      <w:r w:rsidRPr="00D713B7">
        <w:rPr>
          <w:color w:val="000000"/>
          <w:sz w:val="28"/>
          <w:lang w:val="uk-UA"/>
        </w:rPr>
        <w:t xml:space="preserve"> Т. 9, № 2.</w:t>
      </w:r>
      <w:r>
        <w:rPr>
          <w:color w:val="000000"/>
          <w:sz w:val="28"/>
          <w:lang w:val="uk-UA"/>
        </w:rPr>
        <w:t xml:space="preserve"> –</w:t>
      </w:r>
      <w:r w:rsidRPr="00D713B7">
        <w:rPr>
          <w:color w:val="000000"/>
          <w:sz w:val="28"/>
          <w:lang w:val="uk-UA"/>
        </w:rPr>
        <w:t xml:space="preserve"> С. 42</w:t>
      </w:r>
      <w:r>
        <w:rPr>
          <w:color w:val="000000"/>
          <w:sz w:val="28"/>
          <w:lang w:val="uk-UA"/>
        </w:rPr>
        <w:t>-</w:t>
      </w:r>
      <w:r w:rsidRPr="00D713B7">
        <w:rPr>
          <w:color w:val="000000"/>
          <w:sz w:val="28"/>
          <w:lang w:val="uk-UA"/>
        </w:rPr>
        <w:t>45.</w:t>
      </w:r>
    </w:p>
    <w:p w:rsidR="00B458C5" w:rsidRDefault="00B458C5" w:rsidP="00D90EE8">
      <w:pPr>
        <w:numPr>
          <w:ilvl w:val="0"/>
          <w:numId w:val="58"/>
        </w:numPr>
        <w:tabs>
          <w:tab w:val="left" w:pos="72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Митник З.М. Мінеральна</w:t>
      </w:r>
      <w:r>
        <w:rPr>
          <w:color w:val="000000"/>
          <w:sz w:val="28"/>
        </w:rPr>
        <w:t xml:space="preserve"> щільність кісткової тканини у хворих на цироз печінки // Сучасна гастро</w:t>
      </w:r>
      <w:r>
        <w:rPr>
          <w:color w:val="000000"/>
          <w:sz w:val="28"/>
        </w:rPr>
        <w:softHyphen/>
        <w:t>ентеро</w:t>
      </w:r>
      <w:r>
        <w:rPr>
          <w:color w:val="000000"/>
          <w:sz w:val="28"/>
        </w:rPr>
        <w:softHyphen/>
        <w:t xml:space="preserve">логія. </w:t>
      </w:r>
      <w:r>
        <w:rPr>
          <w:color w:val="000000"/>
          <w:sz w:val="28"/>
          <w:lang w:val="uk-UA"/>
        </w:rPr>
        <w:t>–</w:t>
      </w:r>
      <w:r>
        <w:rPr>
          <w:color w:val="000000"/>
          <w:sz w:val="28"/>
        </w:rPr>
        <w:t xml:space="preserve"> 2002.</w:t>
      </w:r>
      <w:r>
        <w:rPr>
          <w:color w:val="000000"/>
          <w:sz w:val="28"/>
          <w:lang w:val="uk-UA"/>
        </w:rPr>
        <w:t xml:space="preserve"> –</w:t>
      </w:r>
      <w:r>
        <w:rPr>
          <w:color w:val="000000"/>
          <w:sz w:val="28"/>
        </w:rPr>
        <w:t xml:space="preserve"> № 4 (10). – С. 49</w:t>
      </w:r>
      <w:r>
        <w:rPr>
          <w:color w:val="000000"/>
          <w:sz w:val="28"/>
          <w:lang w:val="uk-UA"/>
        </w:rPr>
        <w:t>-</w:t>
      </w:r>
      <w:r>
        <w:rPr>
          <w:color w:val="000000"/>
          <w:sz w:val="28"/>
        </w:rPr>
        <w:t>52.</w:t>
      </w:r>
    </w:p>
    <w:p w:rsidR="00B458C5" w:rsidRDefault="00B458C5" w:rsidP="00D90EE8">
      <w:pPr>
        <w:numPr>
          <w:ilvl w:val="0"/>
          <w:numId w:val="58"/>
        </w:numPr>
        <w:tabs>
          <w:tab w:val="left" w:pos="720"/>
          <w:tab w:val="left" w:pos="900"/>
          <w:tab w:val="left" w:pos="1080"/>
          <w:tab w:val="left" w:pos="1260"/>
        </w:tabs>
        <w:suppressAutoHyphens w:val="0"/>
        <w:spacing w:line="360" w:lineRule="auto"/>
        <w:ind w:left="0" w:firstLine="0"/>
        <w:jc w:val="both"/>
        <w:rPr>
          <w:sz w:val="28"/>
          <w:szCs w:val="28"/>
          <w:lang w:val="uk-UA"/>
        </w:rPr>
      </w:pPr>
      <w:r>
        <w:rPr>
          <w:color w:val="000000"/>
          <w:sz w:val="28"/>
          <w:lang w:val="uk-UA"/>
        </w:rPr>
        <w:t xml:space="preserve"> </w:t>
      </w:r>
      <w:r>
        <w:rPr>
          <w:color w:val="000000"/>
          <w:sz w:val="28"/>
        </w:rPr>
        <w:t>Митник З.М. Процеси кісткового ремоделювання у хворих на хронічний гепатит</w:t>
      </w:r>
      <w:r>
        <w:rPr>
          <w:color w:val="000000"/>
          <w:sz w:val="28"/>
          <w:lang w:val="uk-UA"/>
        </w:rPr>
        <w:t xml:space="preserve"> </w:t>
      </w:r>
      <w:r>
        <w:rPr>
          <w:color w:val="000000"/>
          <w:sz w:val="28"/>
        </w:rPr>
        <w:t xml:space="preserve"> і </w:t>
      </w:r>
      <w:r>
        <w:rPr>
          <w:color w:val="000000"/>
          <w:sz w:val="28"/>
          <w:lang w:val="uk-UA"/>
        </w:rPr>
        <w:t xml:space="preserve"> </w:t>
      </w:r>
      <w:r>
        <w:rPr>
          <w:color w:val="000000"/>
          <w:sz w:val="28"/>
        </w:rPr>
        <w:t xml:space="preserve">цироз </w:t>
      </w:r>
      <w:r>
        <w:rPr>
          <w:color w:val="000000"/>
          <w:sz w:val="28"/>
          <w:lang w:val="uk-UA"/>
        </w:rPr>
        <w:t xml:space="preserve"> </w:t>
      </w:r>
      <w:r>
        <w:rPr>
          <w:color w:val="000000"/>
          <w:sz w:val="28"/>
        </w:rPr>
        <w:t>печінки</w:t>
      </w:r>
      <w:r>
        <w:rPr>
          <w:color w:val="000000"/>
          <w:sz w:val="28"/>
          <w:lang w:val="uk-UA"/>
        </w:rPr>
        <w:t xml:space="preserve"> </w:t>
      </w:r>
      <w:r>
        <w:rPr>
          <w:color w:val="000000"/>
          <w:sz w:val="28"/>
        </w:rPr>
        <w:t xml:space="preserve"> // Галицький лікарський </w:t>
      </w:r>
      <w:proofErr w:type="gramStart"/>
      <w:r>
        <w:rPr>
          <w:color w:val="000000"/>
          <w:sz w:val="28"/>
        </w:rPr>
        <w:t>в</w:t>
      </w:r>
      <w:proofErr w:type="gramEnd"/>
      <w:r>
        <w:rPr>
          <w:color w:val="000000"/>
          <w:sz w:val="28"/>
        </w:rPr>
        <w:t xml:space="preserve">існик. </w:t>
      </w:r>
      <w:r>
        <w:rPr>
          <w:color w:val="000000"/>
          <w:sz w:val="28"/>
          <w:lang w:val="uk-UA"/>
        </w:rPr>
        <w:t>–</w:t>
      </w:r>
      <w:r>
        <w:rPr>
          <w:color w:val="000000"/>
          <w:sz w:val="28"/>
        </w:rPr>
        <w:t xml:space="preserve"> 2002.</w:t>
      </w:r>
      <w:r>
        <w:rPr>
          <w:color w:val="000000"/>
          <w:sz w:val="28"/>
          <w:lang w:val="uk-UA"/>
        </w:rPr>
        <w:t xml:space="preserve"> –</w:t>
      </w:r>
      <w:r>
        <w:rPr>
          <w:color w:val="000000"/>
          <w:sz w:val="28"/>
        </w:rPr>
        <w:t xml:space="preserve"> Т.9, № 4.</w:t>
      </w:r>
      <w:r>
        <w:rPr>
          <w:color w:val="000000"/>
          <w:sz w:val="28"/>
          <w:lang w:val="uk-UA"/>
        </w:rPr>
        <w:t xml:space="preserve"> –</w:t>
      </w:r>
      <w:r>
        <w:rPr>
          <w:color w:val="000000"/>
          <w:sz w:val="28"/>
        </w:rPr>
        <w:t xml:space="preserve"> С. 49</w:t>
      </w:r>
      <w:r>
        <w:rPr>
          <w:color w:val="000000"/>
          <w:sz w:val="28"/>
          <w:lang w:val="uk-UA"/>
        </w:rPr>
        <w:t>-</w:t>
      </w:r>
      <w:r>
        <w:rPr>
          <w:color w:val="000000"/>
          <w:sz w:val="28"/>
        </w:rPr>
        <w:t>53.</w:t>
      </w:r>
    </w:p>
    <w:p w:rsidR="00B458C5" w:rsidRDefault="00B458C5" w:rsidP="00D90EE8">
      <w:pPr>
        <w:numPr>
          <w:ilvl w:val="0"/>
          <w:numId w:val="58"/>
        </w:numPr>
        <w:tabs>
          <w:tab w:val="left" w:pos="720"/>
          <w:tab w:val="left" w:pos="900"/>
          <w:tab w:val="left" w:pos="1080"/>
          <w:tab w:val="left" w:pos="1260"/>
        </w:tabs>
        <w:suppressAutoHyphens w:val="0"/>
        <w:spacing w:line="360" w:lineRule="auto"/>
        <w:ind w:left="0" w:firstLine="0"/>
        <w:jc w:val="both"/>
        <w:rPr>
          <w:sz w:val="28"/>
          <w:szCs w:val="28"/>
          <w:lang w:val="uk-UA"/>
        </w:rPr>
      </w:pPr>
      <w:r>
        <w:rPr>
          <w:color w:val="000000"/>
          <w:sz w:val="28"/>
          <w:lang w:val="uk-UA"/>
        </w:rPr>
        <w:t xml:space="preserve"> </w:t>
      </w:r>
      <w:r>
        <w:rPr>
          <w:color w:val="000000"/>
          <w:sz w:val="28"/>
        </w:rPr>
        <w:t xml:space="preserve">Митник З.М. </w:t>
      </w:r>
      <w:proofErr w:type="gramStart"/>
      <w:r>
        <w:rPr>
          <w:color w:val="000000"/>
          <w:sz w:val="28"/>
        </w:rPr>
        <w:t>Р</w:t>
      </w:r>
      <w:proofErr w:type="gramEnd"/>
      <w:r>
        <w:rPr>
          <w:color w:val="000000"/>
          <w:sz w:val="28"/>
        </w:rPr>
        <w:t xml:space="preserve">івень тестостерону в чоловіків, хворих на цироз печінки // Буковинський медичний вісник. </w:t>
      </w:r>
      <w:r>
        <w:rPr>
          <w:color w:val="000000"/>
          <w:sz w:val="28"/>
          <w:lang w:val="uk-UA"/>
        </w:rPr>
        <w:t>–</w:t>
      </w:r>
      <w:r>
        <w:rPr>
          <w:color w:val="000000"/>
          <w:sz w:val="28"/>
        </w:rPr>
        <w:t xml:space="preserve"> 2002.</w:t>
      </w:r>
      <w:r>
        <w:rPr>
          <w:color w:val="000000"/>
          <w:sz w:val="28"/>
          <w:lang w:val="uk-UA"/>
        </w:rPr>
        <w:t xml:space="preserve"> –</w:t>
      </w:r>
      <w:r>
        <w:rPr>
          <w:color w:val="000000"/>
          <w:sz w:val="28"/>
        </w:rPr>
        <w:t xml:space="preserve"> Т.6, № 2.</w:t>
      </w:r>
      <w:r>
        <w:rPr>
          <w:color w:val="000000"/>
          <w:sz w:val="28"/>
          <w:lang w:val="uk-UA"/>
        </w:rPr>
        <w:t xml:space="preserve"> –</w:t>
      </w:r>
      <w:r>
        <w:rPr>
          <w:color w:val="000000"/>
          <w:sz w:val="28"/>
        </w:rPr>
        <w:t xml:space="preserve"> С. 57</w:t>
      </w:r>
      <w:r>
        <w:rPr>
          <w:color w:val="000000"/>
          <w:sz w:val="28"/>
          <w:lang w:val="uk-UA"/>
        </w:rPr>
        <w:t>-</w:t>
      </w:r>
      <w:r>
        <w:rPr>
          <w:color w:val="000000"/>
          <w:sz w:val="28"/>
        </w:rPr>
        <w:t>60.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D713B7">
        <w:rPr>
          <w:color w:val="000000"/>
          <w:sz w:val="28"/>
          <w:lang w:val="uk-UA"/>
        </w:rPr>
        <w:t>Митник З.М. Стан кальцієво-фосфорного обміну і кальцієрегулю</w:t>
      </w:r>
      <w:r w:rsidRPr="00D713B7">
        <w:rPr>
          <w:color w:val="000000"/>
          <w:sz w:val="28"/>
          <w:lang w:val="uk-UA"/>
        </w:rPr>
        <w:softHyphen/>
        <w:t>вальних систем у хворих із хронічною патологією печінки // Сучасна гастроентерологія. – 2002.</w:t>
      </w:r>
      <w:r>
        <w:rPr>
          <w:color w:val="000000"/>
          <w:sz w:val="28"/>
          <w:lang w:val="uk-UA"/>
        </w:rPr>
        <w:t xml:space="preserve"> –</w:t>
      </w:r>
      <w:r w:rsidRPr="00D713B7">
        <w:rPr>
          <w:color w:val="000000"/>
          <w:sz w:val="28"/>
          <w:lang w:val="uk-UA"/>
        </w:rPr>
        <w:t xml:space="preserve"> № 1 (7). – С. 67</w:t>
      </w:r>
      <w:r>
        <w:rPr>
          <w:color w:val="000000"/>
          <w:sz w:val="28"/>
          <w:lang w:val="uk-UA"/>
        </w:rPr>
        <w:t>-</w:t>
      </w:r>
      <w:r w:rsidRPr="00D713B7">
        <w:rPr>
          <w:color w:val="000000"/>
          <w:sz w:val="28"/>
          <w:lang w:val="uk-UA"/>
        </w:rPr>
        <w:t>70.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М</w:t>
      </w:r>
      <w:r w:rsidRPr="00D713B7">
        <w:rPr>
          <w:color w:val="000000"/>
          <w:sz w:val="28"/>
          <w:lang w:val="uk-UA"/>
        </w:rPr>
        <w:t xml:space="preserve">итник З.М. Метаболіти вітаміну </w:t>
      </w:r>
      <w:r>
        <w:rPr>
          <w:color w:val="000000"/>
          <w:sz w:val="28"/>
          <w:lang w:val="en-US"/>
        </w:rPr>
        <w:t>D</w:t>
      </w:r>
      <w:r w:rsidRPr="00D713B7">
        <w:rPr>
          <w:color w:val="000000"/>
          <w:sz w:val="28"/>
          <w:lang w:val="uk-UA"/>
        </w:rPr>
        <w:t xml:space="preserve"> у хворих із хронічними вірусними гепатитами і цирозами печінки // Науковий вісник Ужгородського університету. Серія “Медицина”. – 2003.</w:t>
      </w:r>
      <w:r>
        <w:rPr>
          <w:color w:val="000000"/>
          <w:sz w:val="28"/>
          <w:lang w:val="uk-UA"/>
        </w:rPr>
        <w:t xml:space="preserve"> –</w:t>
      </w:r>
      <w:r w:rsidRPr="00D713B7">
        <w:rPr>
          <w:color w:val="000000"/>
          <w:sz w:val="28"/>
          <w:lang w:val="uk-UA"/>
        </w:rPr>
        <w:t xml:space="preserve"> Вип. 19.</w:t>
      </w:r>
      <w:r>
        <w:rPr>
          <w:color w:val="000000"/>
          <w:sz w:val="28"/>
          <w:lang w:val="uk-UA"/>
        </w:rPr>
        <w:t xml:space="preserve"> –</w:t>
      </w:r>
      <w:r w:rsidRPr="00D713B7">
        <w:rPr>
          <w:color w:val="000000"/>
          <w:sz w:val="28"/>
          <w:lang w:val="uk-UA"/>
        </w:rPr>
        <w:t xml:space="preserve"> С. 146</w:t>
      </w:r>
      <w:r>
        <w:rPr>
          <w:color w:val="000000"/>
          <w:sz w:val="28"/>
          <w:lang w:val="uk-UA"/>
        </w:rPr>
        <w:t>-</w:t>
      </w:r>
      <w:r w:rsidRPr="00D713B7">
        <w:rPr>
          <w:color w:val="000000"/>
          <w:sz w:val="28"/>
          <w:lang w:val="uk-UA"/>
        </w:rPr>
        <w:t>149.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lastRenderedPageBreak/>
        <w:t xml:space="preserve">   </w:t>
      </w:r>
      <w:r w:rsidRPr="00D713B7">
        <w:rPr>
          <w:color w:val="000000"/>
          <w:sz w:val="28"/>
          <w:lang w:val="uk-UA"/>
        </w:rPr>
        <w:t xml:space="preserve">Митник З.М. Мінеральна щільність кісткової тканини, мінеральний і кістковий обмін у хворих на хронічний панкреатит із зовнішньосекреційною недостатністю // </w:t>
      </w:r>
      <w:r>
        <w:rPr>
          <w:color w:val="000000"/>
          <w:sz w:val="28"/>
          <w:lang w:val="en-US"/>
        </w:rPr>
        <w:t>Acta</w:t>
      </w:r>
      <w:r w:rsidRPr="00D713B7">
        <w:rPr>
          <w:color w:val="000000"/>
          <w:sz w:val="28"/>
          <w:lang w:val="uk-UA"/>
        </w:rPr>
        <w:t xml:space="preserve"> </w:t>
      </w:r>
      <w:r>
        <w:rPr>
          <w:color w:val="000000"/>
          <w:sz w:val="28"/>
          <w:lang w:val="en-US"/>
        </w:rPr>
        <w:t>Medica</w:t>
      </w:r>
      <w:r w:rsidRPr="00D713B7">
        <w:rPr>
          <w:color w:val="000000"/>
          <w:sz w:val="28"/>
          <w:lang w:val="uk-UA"/>
        </w:rPr>
        <w:t xml:space="preserve"> </w:t>
      </w:r>
      <w:r>
        <w:rPr>
          <w:color w:val="000000"/>
          <w:sz w:val="28"/>
          <w:lang w:val="en-US"/>
        </w:rPr>
        <w:t>Leopoliensia</w:t>
      </w:r>
      <w:r w:rsidRPr="00D713B7">
        <w:rPr>
          <w:color w:val="000000"/>
          <w:sz w:val="28"/>
          <w:lang w:val="uk-UA"/>
        </w:rPr>
        <w:t>.- 2003.</w:t>
      </w:r>
      <w:r>
        <w:rPr>
          <w:color w:val="000000"/>
          <w:sz w:val="28"/>
          <w:lang w:val="uk-UA"/>
        </w:rPr>
        <w:t xml:space="preserve"> –</w:t>
      </w:r>
      <w:r w:rsidRPr="00D713B7">
        <w:rPr>
          <w:color w:val="000000"/>
          <w:sz w:val="28"/>
          <w:lang w:val="uk-UA"/>
        </w:rPr>
        <w:t xml:space="preserve"> </w:t>
      </w:r>
      <w:r>
        <w:rPr>
          <w:color w:val="000000"/>
          <w:sz w:val="28"/>
          <w:lang w:val="en-US"/>
        </w:rPr>
        <w:t>Vol</w:t>
      </w:r>
      <w:r w:rsidRPr="00D713B7">
        <w:rPr>
          <w:color w:val="000000"/>
          <w:sz w:val="28"/>
          <w:lang w:val="uk-UA"/>
        </w:rPr>
        <w:t>. 9,  № 1.</w:t>
      </w:r>
      <w:r>
        <w:rPr>
          <w:color w:val="000000"/>
          <w:sz w:val="28"/>
          <w:lang w:val="uk-UA"/>
        </w:rPr>
        <w:t xml:space="preserve"> –</w:t>
      </w:r>
      <w:r w:rsidRPr="00D713B7">
        <w:rPr>
          <w:color w:val="000000"/>
          <w:sz w:val="28"/>
          <w:lang w:val="uk-UA"/>
        </w:rPr>
        <w:t xml:space="preserve"> С. 64</w:t>
      </w:r>
      <w:r>
        <w:rPr>
          <w:color w:val="000000"/>
          <w:sz w:val="28"/>
          <w:lang w:val="uk-UA"/>
        </w:rPr>
        <w:t>-</w:t>
      </w:r>
      <w:r w:rsidRPr="00D713B7">
        <w:rPr>
          <w:color w:val="000000"/>
          <w:sz w:val="28"/>
          <w:lang w:val="uk-UA"/>
        </w:rPr>
        <w:t>68.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D713B7">
        <w:rPr>
          <w:color w:val="000000"/>
          <w:sz w:val="28"/>
          <w:lang w:val="uk-UA"/>
        </w:rPr>
        <w:t>Митник З.М.</w:t>
      </w:r>
      <w:r w:rsidRPr="00D713B7">
        <w:rPr>
          <w:sz w:val="28"/>
          <w:lang w:val="uk-UA"/>
        </w:rPr>
        <w:t xml:space="preserve"> Клінічні і лабораторні предиктори втрат кісткової маси у хворих із хронічними недугами печінки // </w:t>
      </w:r>
      <w:r w:rsidRPr="00D713B7">
        <w:rPr>
          <w:color w:val="000000"/>
          <w:sz w:val="28"/>
          <w:lang w:val="uk-UA"/>
        </w:rPr>
        <w:t xml:space="preserve">Український медичний </w:t>
      </w:r>
      <w:r w:rsidRPr="00D713B7">
        <w:rPr>
          <w:sz w:val="28"/>
          <w:lang w:val="uk-UA"/>
        </w:rPr>
        <w:t>альманах. – 2003.</w:t>
      </w:r>
      <w:r>
        <w:rPr>
          <w:sz w:val="28"/>
          <w:lang w:val="uk-UA"/>
        </w:rPr>
        <w:t xml:space="preserve"> –</w:t>
      </w:r>
      <w:r w:rsidRPr="00D713B7">
        <w:rPr>
          <w:sz w:val="28"/>
          <w:lang w:val="uk-UA"/>
        </w:rPr>
        <w:t xml:space="preserve"> №2.</w:t>
      </w:r>
      <w:r>
        <w:rPr>
          <w:sz w:val="28"/>
          <w:lang w:val="uk-UA"/>
        </w:rPr>
        <w:t xml:space="preserve"> –</w:t>
      </w:r>
      <w:r w:rsidRPr="00D713B7">
        <w:rPr>
          <w:sz w:val="28"/>
          <w:lang w:val="uk-UA"/>
        </w:rPr>
        <w:t xml:space="preserve"> С. 105</w:t>
      </w:r>
      <w:r>
        <w:rPr>
          <w:sz w:val="28"/>
          <w:lang w:val="uk-UA"/>
        </w:rPr>
        <w:t>-</w:t>
      </w:r>
      <w:r w:rsidRPr="00D713B7">
        <w:rPr>
          <w:sz w:val="28"/>
          <w:lang w:val="uk-UA"/>
        </w:rPr>
        <w:t>109.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D713B7">
        <w:rPr>
          <w:sz w:val="28"/>
          <w:lang w:val="uk-UA"/>
        </w:rPr>
        <w:t>Митник З.М. Порівняльна характеристика мінеральної щільності кісткової тканини поперекового відділу хребта і стегнової кістки у хворих на хронічні</w:t>
      </w:r>
      <w:r w:rsidRPr="008A32B0">
        <w:rPr>
          <w:sz w:val="28"/>
          <w:lang w:val="uk-UA"/>
        </w:rPr>
        <w:t xml:space="preserve"> </w:t>
      </w:r>
      <w:r w:rsidRPr="00D713B7">
        <w:rPr>
          <w:sz w:val="28"/>
          <w:lang w:val="uk-UA"/>
        </w:rPr>
        <w:t xml:space="preserve"> гепатити </w:t>
      </w:r>
      <w:r w:rsidRPr="008A32B0">
        <w:rPr>
          <w:sz w:val="28"/>
          <w:lang w:val="uk-UA"/>
        </w:rPr>
        <w:t xml:space="preserve"> </w:t>
      </w:r>
      <w:r w:rsidRPr="00D713B7">
        <w:rPr>
          <w:sz w:val="28"/>
          <w:lang w:val="uk-UA"/>
        </w:rPr>
        <w:t>//</w:t>
      </w:r>
      <w:r w:rsidRPr="008A32B0">
        <w:rPr>
          <w:sz w:val="28"/>
          <w:lang w:val="uk-UA"/>
        </w:rPr>
        <w:t xml:space="preserve">  </w:t>
      </w:r>
      <w:r w:rsidRPr="00D713B7">
        <w:rPr>
          <w:sz w:val="28"/>
          <w:lang w:val="uk-UA"/>
        </w:rPr>
        <w:t>Галицький</w:t>
      </w:r>
      <w:r w:rsidRPr="008A32B0">
        <w:rPr>
          <w:sz w:val="28"/>
          <w:lang w:val="uk-UA"/>
        </w:rPr>
        <w:t xml:space="preserve"> </w:t>
      </w:r>
      <w:r w:rsidRPr="00D713B7">
        <w:rPr>
          <w:sz w:val="28"/>
          <w:lang w:val="uk-UA"/>
        </w:rPr>
        <w:t xml:space="preserve"> лікарський </w:t>
      </w:r>
      <w:r w:rsidRPr="008A32B0">
        <w:rPr>
          <w:sz w:val="28"/>
          <w:lang w:val="uk-UA"/>
        </w:rPr>
        <w:t xml:space="preserve"> </w:t>
      </w:r>
      <w:r w:rsidRPr="00D713B7">
        <w:rPr>
          <w:sz w:val="28"/>
          <w:lang w:val="uk-UA"/>
        </w:rPr>
        <w:t xml:space="preserve">вісник. </w:t>
      </w:r>
      <w:r w:rsidRPr="008A32B0">
        <w:rPr>
          <w:sz w:val="28"/>
          <w:lang w:val="uk-UA"/>
        </w:rPr>
        <w:t xml:space="preserve"> </w:t>
      </w:r>
      <w:r w:rsidRPr="00D713B7">
        <w:rPr>
          <w:sz w:val="28"/>
          <w:lang w:val="uk-UA"/>
        </w:rPr>
        <w:t xml:space="preserve">– </w:t>
      </w:r>
      <w:r w:rsidRPr="0013156C">
        <w:rPr>
          <w:sz w:val="28"/>
          <w:lang w:val="uk-UA"/>
        </w:rPr>
        <w:t xml:space="preserve"> </w:t>
      </w:r>
      <w:r w:rsidRPr="00D713B7">
        <w:rPr>
          <w:sz w:val="28"/>
          <w:lang w:val="uk-UA"/>
        </w:rPr>
        <w:t>2003.</w:t>
      </w:r>
      <w:r w:rsidRPr="0013156C">
        <w:rPr>
          <w:sz w:val="28"/>
          <w:lang w:val="uk-UA"/>
        </w:rPr>
        <w:t xml:space="preserve"> </w:t>
      </w:r>
      <w:r>
        <w:rPr>
          <w:sz w:val="28"/>
          <w:lang w:val="uk-UA"/>
        </w:rPr>
        <w:t xml:space="preserve"> –</w:t>
      </w:r>
      <w:r w:rsidRPr="00D713B7">
        <w:rPr>
          <w:sz w:val="28"/>
          <w:lang w:val="uk-UA"/>
        </w:rPr>
        <w:t xml:space="preserve"> Т.10, № 3.</w:t>
      </w:r>
      <w:r>
        <w:rPr>
          <w:sz w:val="28"/>
          <w:lang w:val="uk-UA"/>
        </w:rPr>
        <w:t xml:space="preserve"> –</w:t>
      </w:r>
      <w:r w:rsidRPr="00D713B7">
        <w:rPr>
          <w:sz w:val="28"/>
          <w:lang w:val="uk-UA"/>
        </w:rPr>
        <w:t xml:space="preserve"> С. 58</w:t>
      </w:r>
      <w:r>
        <w:rPr>
          <w:sz w:val="28"/>
          <w:lang w:val="uk-UA"/>
        </w:rPr>
        <w:t>-</w:t>
      </w:r>
      <w:r w:rsidRPr="00D713B7">
        <w:rPr>
          <w:sz w:val="28"/>
          <w:lang w:val="uk-UA"/>
        </w:rPr>
        <w:t>60.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2E6098">
        <w:rPr>
          <w:sz w:val="28"/>
          <w:lang w:val="uk-UA"/>
        </w:rPr>
        <w:t>Митник З.М., Головач І.Ю. Вторинний остеопороз у практиці лікаря</w:t>
      </w:r>
      <w:r w:rsidRPr="002E6098">
        <w:rPr>
          <w:color w:val="000000"/>
          <w:sz w:val="28"/>
          <w:lang w:val="uk-UA"/>
        </w:rPr>
        <w:t>-гастроентеролога: патогене</w:t>
      </w:r>
      <w:r w:rsidRPr="002E6098">
        <w:rPr>
          <w:color w:val="000000"/>
          <w:sz w:val="28"/>
          <w:lang w:val="uk-UA"/>
        </w:rPr>
        <w:softHyphen/>
        <w:t>тич</w:t>
      </w:r>
      <w:r w:rsidRPr="002E6098">
        <w:rPr>
          <w:color w:val="000000"/>
          <w:sz w:val="28"/>
          <w:lang w:val="uk-UA"/>
        </w:rPr>
        <w:softHyphen/>
        <w:t>ні механізми виникнення та можливості лікування й профілактики / Остео</w:t>
      </w:r>
      <w:r w:rsidRPr="002E6098">
        <w:rPr>
          <w:color w:val="000000"/>
          <w:sz w:val="28"/>
          <w:lang w:val="uk-UA"/>
        </w:rPr>
        <w:softHyphen/>
        <w:t>пороз: епідеміо</w:t>
      </w:r>
      <w:r w:rsidRPr="002E6098">
        <w:rPr>
          <w:color w:val="000000"/>
          <w:sz w:val="28"/>
          <w:lang w:val="uk-UA"/>
        </w:rPr>
        <w:softHyphen/>
        <w:t>логія, клініка, діагнос</w:t>
      </w:r>
      <w:r w:rsidRPr="002E6098">
        <w:rPr>
          <w:color w:val="000000"/>
          <w:sz w:val="28"/>
          <w:lang w:val="uk-UA"/>
        </w:rPr>
        <w:softHyphen/>
        <w:t>тика, про</w:t>
      </w:r>
      <w:r w:rsidRPr="002E6098">
        <w:rPr>
          <w:color w:val="000000"/>
          <w:sz w:val="28"/>
          <w:lang w:val="uk-UA"/>
        </w:rPr>
        <w:softHyphen/>
        <w:t>фі</w:t>
      </w:r>
      <w:r w:rsidRPr="002E6098">
        <w:rPr>
          <w:color w:val="000000"/>
          <w:sz w:val="28"/>
          <w:lang w:val="uk-UA"/>
        </w:rPr>
        <w:softHyphen/>
        <w:t>лактика та лікування</w:t>
      </w:r>
      <w:r>
        <w:rPr>
          <w:color w:val="000000"/>
          <w:sz w:val="28"/>
          <w:lang w:val="uk-UA"/>
        </w:rPr>
        <w:t xml:space="preserve">: Матеріали </w:t>
      </w:r>
      <w:r>
        <w:rPr>
          <w:color w:val="000000"/>
          <w:sz w:val="28"/>
          <w:lang w:val="en-US"/>
        </w:rPr>
        <w:t>IV</w:t>
      </w:r>
      <w:r>
        <w:rPr>
          <w:color w:val="000000"/>
          <w:sz w:val="28"/>
          <w:lang w:val="uk-UA"/>
        </w:rPr>
        <w:t xml:space="preserve"> Української науково-практичної конференції // </w:t>
      </w:r>
      <w:r w:rsidRPr="002E6098">
        <w:rPr>
          <w:color w:val="000000"/>
          <w:sz w:val="28"/>
          <w:lang w:val="uk-UA"/>
        </w:rPr>
        <w:t>Проблеми остеології. – 2001.</w:t>
      </w:r>
      <w:r>
        <w:rPr>
          <w:color w:val="000000"/>
          <w:sz w:val="28"/>
          <w:lang w:val="uk-UA"/>
        </w:rPr>
        <w:t xml:space="preserve"> –</w:t>
      </w:r>
      <w:r w:rsidRPr="002E6098">
        <w:rPr>
          <w:color w:val="000000"/>
          <w:sz w:val="28"/>
          <w:lang w:val="uk-UA"/>
        </w:rPr>
        <w:t xml:space="preserve"> Т. 4.</w:t>
      </w:r>
      <w:r>
        <w:rPr>
          <w:color w:val="000000"/>
          <w:sz w:val="28"/>
          <w:lang w:val="uk-UA"/>
        </w:rPr>
        <w:t xml:space="preserve"> –</w:t>
      </w:r>
      <w:r w:rsidRPr="002E6098">
        <w:rPr>
          <w:color w:val="000000"/>
          <w:sz w:val="28"/>
          <w:lang w:val="uk-UA"/>
        </w:rPr>
        <w:t xml:space="preserve"> № 1-2. </w:t>
      </w:r>
      <w:r>
        <w:rPr>
          <w:color w:val="000000"/>
          <w:sz w:val="28"/>
          <w:lang w:val="uk-UA"/>
        </w:rPr>
        <w:t>–</w:t>
      </w:r>
      <w:r w:rsidRPr="002E6098">
        <w:rPr>
          <w:color w:val="000000"/>
          <w:sz w:val="28"/>
          <w:lang w:val="uk-UA"/>
        </w:rPr>
        <w:t xml:space="preserve"> С. 105</w:t>
      </w:r>
      <w:r>
        <w:rPr>
          <w:color w:val="000000"/>
          <w:sz w:val="28"/>
          <w:lang w:val="uk-UA"/>
        </w:rPr>
        <w:t>-</w:t>
      </w:r>
      <w:r w:rsidRPr="002E6098">
        <w:rPr>
          <w:color w:val="000000"/>
          <w:sz w:val="28"/>
          <w:lang w:val="uk-UA"/>
        </w:rPr>
        <w:t>106.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color w:val="000000"/>
          <w:sz w:val="28"/>
        </w:rPr>
        <w:t>Митник З.М., Головач</w:t>
      </w:r>
      <w:proofErr w:type="gramStart"/>
      <w:r>
        <w:rPr>
          <w:color w:val="000000"/>
          <w:sz w:val="28"/>
        </w:rPr>
        <w:t xml:space="preserve"> І.</w:t>
      </w:r>
      <w:proofErr w:type="gramEnd"/>
      <w:r>
        <w:rPr>
          <w:color w:val="000000"/>
          <w:sz w:val="28"/>
        </w:rPr>
        <w:t xml:space="preserve">Ю. Кістковий метаболізм у хворих на хронічні вірусні </w:t>
      </w:r>
      <w:r w:rsidRPr="008A32B0">
        <w:rPr>
          <w:color w:val="000000"/>
          <w:sz w:val="28"/>
        </w:rPr>
        <w:t xml:space="preserve"> </w:t>
      </w:r>
      <w:r>
        <w:rPr>
          <w:color w:val="000000"/>
          <w:sz w:val="28"/>
        </w:rPr>
        <w:t xml:space="preserve">гепатити </w:t>
      </w:r>
      <w:r w:rsidRPr="008A32B0">
        <w:rPr>
          <w:color w:val="000000"/>
          <w:sz w:val="28"/>
        </w:rPr>
        <w:t xml:space="preserve"> </w:t>
      </w:r>
      <w:r>
        <w:rPr>
          <w:color w:val="000000"/>
          <w:sz w:val="28"/>
        </w:rPr>
        <w:t>//</w:t>
      </w:r>
      <w:r w:rsidRPr="008A32B0">
        <w:rPr>
          <w:color w:val="000000"/>
          <w:sz w:val="28"/>
        </w:rPr>
        <w:t xml:space="preserve"> </w:t>
      </w:r>
      <w:r>
        <w:rPr>
          <w:color w:val="000000"/>
          <w:sz w:val="28"/>
        </w:rPr>
        <w:t xml:space="preserve"> Український </w:t>
      </w:r>
      <w:r w:rsidRPr="008A32B0">
        <w:rPr>
          <w:color w:val="000000"/>
          <w:sz w:val="28"/>
        </w:rPr>
        <w:t xml:space="preserve"> </w:t>
      </w:r>
      <w:r>
        <w:rPr>
          <w:color w:val="000000"/>
          <w:sz w:val="28"/>
        </w:rPr>
        <w:t xml:space="preserve">медичний </w:t>
      </w:r>
      <w:r w:rsidRPr="008A32B0">
        <w:rPr>
          <w:color w:val="000000"/>
          <w:sz w:val="28"/>
        </w:rPr>
        <w:t xml:space="preserve"> </w:t>
      </w:r>
      <w:r>
        <w:rPr>
          <w:color w:val="000000"/>
          <w:sz w:val="28"/>
        </w:rPr>
        <w:t>альманах.</w:t>
      </w:r>
      <w:r w:rsidRPr="008A32B0">
        <w:rPr>
          <w:color w:val="000000"/>
          <w:sz w:val="28"/>
        </w:rPr>
        <w:t xml:space="preserve"> </w:t>
      </w:r>
      <w:r>
        <w:rPr>
          <w:color w:val="000000"/>
          <w:sz w:val="28"/>
          <w:lang w:val="uk-UA"/>
        </w:rPr>
        <w:t xml:space="preserve"> –</w:t>
      </w:r>
      <w:r w:rsidRPr="00ED1B6B">
        <w:rPr>
          <w:color w:val="000000"/>
          <w:sz w:val="28"/>
          <w:lang w:val="uk-UA"/>
        </w:rPr>
        <w:t xml:space="preserve">  2002.</w:t>
      </w:r>
      <w:r>
        <w:rPr>
          <w:color w:val="000000"/>
          <w:sz w:val="28"/>
          <w:lang w:val="uk-UA"/>
        </w:rPr>
        <w:t xml:space="preserve"> –</w:t>
      </w:r>
      <w:r w:rsidRPr="00ED1B6B">
        <w:rPr>
          <w:color w:val="000000"/>
          <w:sz w:val="28"/>
          <w:lang w:val="uk-UA"/>
        </w:rPr>
        <w:t xml:space="preserve"> Т.5, № 2.</w:t>
      </w:r>
      <w:r>
        <w:rPr>
          <w:color w:val="000000"/>
          <w:sz w:val="28"/>
          <w:lang w:val="uk-UA"/>
        </w:rPr>
        <w:t xml:space="preserve"> –</w:t>
      </w:r>
      <w:r w:rsidRPr="00ED1B6B">
        <w:rPr>
          <w:color w:val="000000"/>
          <w:sz w:val="28"/>
          <w:lang w:val="uk-UA"/>
        </w:rPr>
        <w:t xml:space="preserve"> С. 172</w:t>
      </w:r>
      <w:r>
        <w:rPr>
          <w:color w:val="000000"/>
          <w:sz w:val="28"/>
          <w:lang w:val="uk-UA"/>
        </w:rPr>
        <w:t>-</w:t>
      </w:r>
      <w:r w:rsidRPr="00ED1B6B">
        <w:rPr>
          <w:color w:val="000000"/>
          <w:sz w:val="28"/>
          <w:lang w:val="uk-UA"/>
        </w:rPr>
        <w:t>174.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D713B7">
        <w:rPr>
          <w:sz w:val="28"/>
          <w:lang w:val="uk-UA"/>
        </w:rPr>
        <w:t>Митник З.М., Головач І.Ю. Роль цитокінопосередкованих механізмів у розвитку гепатогенних остеопеній // Вісник наукових досліджень.</w:t>
      </w:r>
      <w:r>
        <w:rPr>
          <w:sz w:val="28"/>
          <w:lang w:val="uk-UA"/>
        </w:rPr>
        <w:t xml:space="preserve"> –</w:t>
      </w:r>
      <w:r w:rsidRPr="00D713B7">
        <w:rPr>
          <w:sz w:val="28"/>
          <w:lang w:val="uk-UA"/>
        </w:rPr>
        <w:t xml:space="preserve"> </w:t>
      </w:r>
      <w:r w:rsidRPr="007F4A68">
        <w:rPr>
          <w:sz w:val="28"/>
          <w:lang w:val="uk-UA"/>
        </w:rPr>
        <w:t>2003.</w:t>
      </w:r>
      <w:r>
        <w:rPr>
          <w:sz w:val="28"/>
          <w:lang w:val="uk-UA"/>
        </w:rPr>
        <w:t xml:space="preserve"> –</w:t>
      </w:r>
      <w:r w:rsidRPr="007F4A68">
        <w:rPr>
          <w:sz w:val="28"/>
          <w:lang w:val="uk-UA"/>
        </w:rPr>
        <w:t xml:space="preserve"> № 2.</w:t>
      </w:r>
      <w:r>
        <w:rPr>
          <w:sz w:val="28"/>
          <w:lang w:val="uk-UA"/>
        </w:rPr>
        <w:t xml:space="preserve"> –</w:t>
      </w:r>
      <w:r w:rsidRPr="007F4A68">
        <w:rPr>
          <w:sz w:val="28"/>
          <w:lang w:val="uk-UA"/>
        </w:rPr>
        <w:t xml:space="preserve"> С. 35</w:t>
      </w:r>
      <w:r>
        <w:rPr>
          <w:sz w:val="28"/>
          <w:lang w:val="uk-UA"/>
        </w:rPr>
        <w:t>-</w:t>
      </w:r>
      <w:r w:rsidRPr="007F4A68">
        <w:rPr>
          <w:sz w:val="28"/>
          <w:lang w:val="uk-UA"/>
        </w:rPr>
        <w:t>37.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ED1B6B">
        <w:rPr>
          <w:color w:val="000000"/>
          <w:sz w:val="28"/>
          <w:lang w:val="uk-UA"/>
        </w:rPr>
        <w:t xml:space="preserve">Митник З.М., Головач І.Ю. Стан кісткової тканини у хворих на цироз печінки // Буковинський медичний вісник. </w:t>
      </w:r>
      <w:r>
        <w:rPr>
          <w:color w:val="000000"/>
          <w:sz w:val="28"/>
          <w:lang w:val="uk-UA"/>
        </w:rPr>
        <w:t>–</w:t>
      </w:r>
      <w:r w:rsidRPr="00ED1B6B">
        <w:rPr>
          <w:color w:val="000000"/>
          <w:sz w:val="28"/>
          <w:lang w:val="uk-UA"/>
        </w:rPr>
        <w:t xml:space="preserve"> 2002.</w:t>
      </w:r>
      <w:r>
        <w:rPr>
          <w:color w:val="000000"/>
          <w:sz w:val="28"/>
          <w:lang w:val="uk-UA"/>
        </w:rPr>
        <w:t xml:space="preserve"> –</w:t>
      </w:r>
      <w:r w:rsidRPr="00ED1B6B">
        <w:rPr>
          <w:color w:val="000000"/>
          <w:sz w:val="28"/>
          <w:lang w:val="uk-UA"/>
        </w:rPr>
        <w:t xml:space="preserve"> Т.6, № 4. </w:t>
      </w:r>
      <w:r>
        <w:rPr>
          <w:color w:val="000000"/>
          <w:sz w:val="28"/>
          <w:lang w:val="uk-UA"/>
        </w:rPr>
        <w:t>–</w:t>
      </w:r>
      <w:r>
        <w:rPr>
          <w:color w:val="000000"/>
          <w:sz w:val="28"/>
        </w:rPr>
        <w:t xml:space="preserve"> С. 103</w:t>
      </w:r>
      <w:r>
        <w:rPr>
          <w:color w:val="000000"/>
          <w:sz w:val="28"/>
          <w:lang w:val="uk-UA"/>
        </w:rPr>
        <w:t>-</w:t>
      </w:r>
      <w:r>
        <w:rPr>
          <w:color w:val="000000"/>
          <w:sz w:val="28"/>
        </w:rPr>
        <w:t>108.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EB4714">
        <w:rPr>
          <w:color w:val="000000"/>
          <w:sz w:val="28"/>
          <w:lang w:val="uk-UA"/>
        </w:rPr>
        <w:t>Митник З.М., Попович В.І., Головач І.Ю.</w:t>
      </w:r>
      <w:r>
        <w:rPr>
          <w:color w:val="000000"/>
          <w:sz w:val="28"/>
          <w:lang w:val="uk-UA"/>
        </w:rPr>
        <w:t xml:space="preserve"> та ін.</w:t>
      </w:r>
      <w:r w:rsidRPr="00EB4714">
        <w:rPr>
          <w:color w:val="000000"/>
          <w:sz w:val="28"/>
          <w:lang w:val="uk-UA"/>
        </w:rPr>
        <w:t xml:space="preserve"> Вторинний гіперпаратиреоз як фактор ризику порушень мінеральної щільності кісткової тканини у хворих із цирозом</w:t>
      </w:r>
      <w:r>
        <w:rPr>
          <w:color w:val="000000"/>
          <w:sz w:val="28"/>
          <w:lang w:val="uk-UA"/>
        </w:rPr>
        <w:t xml:space="preserve"> </w:t>
      </w:r>
      <w:r w:rsidRPr="00EB4714">
        <w:rPr>
          <w:color w:val="000000"/>
          <w:sz w:val="28"/>
          <w:lang w:val="uk-UA"/>
        </w:rPr>
        <w:t xml:space="preserve"> печінки // Вісник проблем біології і медицини. – 2002.</w:t>
      </w:r>
      <w:r>
        <w:rPr>
          <w:color w:val="000000"/>
          <w:sz w:val="28"/>
          <w:lang w:val="uk-UA"/>
        </w:rPr>
        <w:t xml:space="preserve"> –</w:t>
      </w:r>
      <w:r w:rsidRPr="00EB4714">
        <w:rPr>
          <w:color w:val="000000"/>
          <w:sz w:val="28"/>
          <w:lang w:val="uk-UA"/>
        </w:rPr>
        <w:t xml:space="preserve"> </w:t>
      </w:r>
      <w:r w:rsidRPr="00D713B7">
        <w:rPr>
          <w:color w:val="000000"/>
          <w:sz w:val="28"/>
          <w:lang w:val="uk-UA"/>
        </w:rPr>
        <w:t>Вип. 11-12. – С. 53</w:t>
      </w:r>
      <w:r>
        <w:rPr>
          <w:color w:val="000000"/>
          <w:sz w:val="28"/>
          <w:lang w:val="uk-UA"/>
        </w:rPr>
        <w:t>-</w:t>
      </w:r>
      <w:r w:rsidRPr="00D713B7">
        <w:rPr>
          <w:color w:val="000000"/>
          <w:sz w:val="28"/>
          <w:lang w:val="uk-UA"/>
        </w:rPr>
        <w:t>60.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color w:val="000000"/>
          <w:sz w:val="28"/>
          <w:lang w:val="uk-UA"/>
        </w:rPr>
        <w:t xml:space="preserve">   </w:t>
      </w:r>
      <w:r>
        <w:rPr>
          <w:sz w:val="28"/>
        </w:rPr>
        <w:t xml:space="preserve">Моисеев С.В. Антирезорбтивные средства и остеопоротические </w:t>
      </w:r>
      <w:r>
        <w:rPr>
          <w:sz w:val="28"/>
          <w:lang w:val="uk-UA"/>
        </w:rPr>
        <w:t>п</w:t>
      </w:r>
      <w:r>
        <w:rPr>
          <w:sz w:val="28"/>
        </w:rPr>
        <w:t>ереломы // Клиническая фармакология и терапия. – 2004. – № 1. – С. 75</w:t>
      </w:r>
      <w:r>
        <w:rPr>
          <w:sz w:val="28"/>
          <w:lang w:val="uk-UA"/>
        </w:rPr>
        <w:t>-</w:t>
      </w:r>
      <w:r>
        <w:rPr>
          <w:sz w:val="28"/>
        </w:rPr>
        <w:t>77.</w:t>
      </w:r>
      <w:r>
        <w:rPr>
          <w:sz w:val="28"/>
        </w:rPr>
        <w:tab/>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lastRenderedPageBreak/>
        <w:t xml:space="preserve">   </w:t>
      </w:r>
      <w:r>
        <w:rPr>
          <w:sz w:val="28"/>
        </w:rPr>
        <w:t xml:space="preserve">Насонов Е.Л. Остеопороз и заболевания </w:t>
      </w:r>
      <w:proofErr w:type="gramStart"/>
      <w:r>
        <w:rPr>
          <w:sz w:val="28"/>
        </w:rPr>
        <w:t>сердечно-сосудистой</w:t>
      </w:r>
      <w:proofErr w:type="gramEnd"/>
      <w:r>
        <w:rPr>
          <w:sz w:val="28"/>
        </w:rPr>
        <w:t xml:space="preserve"> системы. // Кардиология. </w:t>
      </w:r>
      <w:r>
        <w:rPr>
          <w:sz w:val="28"/>
        </w:rPr>
        <w:sym w:font="Symbol" w:char="F02D"/>
      </w:r>
      <w:r>
        <w:rPr>
          <w:sz w:val="28"/>
        </w:rPr>
        <w:t xml:space="preserve"> 2002. </w:t>
      </w:r>
      <w:r>
        <w:rPr>
          <w:sz w:val="28"/>
        </w:rPr>
        <w:sym w:font="Symbol" w:char="F02D"/>
      </w:r>
      <w:r>
        <w:rPr>
          <w:sz w:val="28"/>
        </w:rPr>
        <w:t xml:space="preserve"> № 3. </w:t>
      </w:r>
      <w:r>
        <w:rPr>
          <w:sz w:val="28"/>
        </w:rPr>
        <w:sym w:font="Symbol" w:char="F02D"/>
      </w:r>
      <w:r>
        <w:rPr>
          <w:sz w:val="28"/>
        </w:rPr>
        <w:t xml:space="preserve"> С. 110.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rPr>
        <w:t xml:space="preserve">Насонов Е. Л. Остеопороз: стандарты диагностики и лечения // </w:t>
      </w:r>
      <w:r>
        <w:rPr>
          <w:sz w:val="28"/>
          <w:lang w:val="en-US"/>
        </w:rPr>
        <w:t>Consilium</w:t>
      </w:r>
      <w:r w:rsidRPr="003D6FFD">
        <w:rPr>
          <w:sz w:val="28"/>
        </w:rPr>
        <w:t xml:space="preserve"> </w:t>
      </w:r>
      <w:r>
        <w:rPr>
          <w:sz w:val="28"/>
          <w:lang w:val="en-US"/>
        </w:rPr>
        <w:t>Medicum</w:t>
      </w:r>
      <w:r w:rsidRPr="003D6FFD">
        <w:rPr>
          <w:sz w:val="28"/>
        </w:rPr>
        <w:t xml:space="preserve">. – 2001. – </w:t>
      </w:r>
      <w:r>
        <w:rPr>
          <w:sz w:val="28"/>
          <w:lang w:val="uk-UA"/>
        </w:rPr>
        <w:t>№ 9. – С. 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Нейко Є.М., Захараш А.Д. Результати лікування хронічного холестатичного гепатиту берлітіоном // Архів клінічної медицини. – 2006. – № 1. – С. 51-53.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Нейко Є.М., Головач І.Ю., Митник З.М. Сучасні методи оцінки стану кісткової тканини та діагностики її порушень при остеопорозі // </w:t>
      </w:r>
      <w:r w:rsidRPr="00483767">
        <w:rPr>
          <w:sz w:val="28"/>
          <w:lang w:val="uk-UA"/>
        </w:rPr>
        <w:t xml:space="preserve">Ортопедия, травматология и протезирование. </w:t>
      </w:r>
      <w:r>
        <w:rPr>
          <w:sz w:val="28"/>
        </w:rPr>
        <w:sym w:font="Symbol" w:char="F02D"/>
      </w:r>
      <w:r w:rsidRPr="00483767">
        <w:rPr>
          <w:sz w:val="28"/>
          <w:lang w:val="uk-UA"/>
        </w:rPr>
        <w:t xml:space="preserve"> 2001. </w:t>
      </w:r>
      <w:r>
        <w:rPr>
          <w:sz w:val="28"/>
        </w:rPr>
        <w:sym w:font="Symbol" w:char="F02D"/>
      </w:r>
      <w:r w:rsidRPr="00483767">
        <w:rPr>
          <w:sz w:val="28"/>
          <w:lang w:val="uk-UA"/>
        </w:rPr>
        <w:t xml:space="preserve"> № 4. </w:t>
      </w:r>
      <w:r>
        <w:rPr>
          <w:sz w:val="28"/>
        </w:rPr>
        <w:sym w:font="Symbol" w:char="F02D"/>
      </w:r>
      <w:r>
        <w:rPr>
          <w:sz w:val="28"/>
          <w:lang w:val="uk-UA"/>
        </w:rPr>
        <w:t xml:space="preserve"> С. 107-</w:t>
      </w:r>
      <w:r w:rsidRPr="00483767">
        <w:rPr>
          <w:sz w:val="28"/>
          <w:lang w:val="uk-UA"/>
        </w:rPr>
        <w:t>113.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Нейко Є.М., Шевчук І.М., Камінський В.Я. Патологія кишечнику та підшлункової залози </w:t>
      </w:r>
      <w:r>
        <w:rPr>
          <w:sz w:val="28"/>
          <w:lang w:val="uk-UA"/>
        </w:rPr>
        <w:sym w:font="Symbol" w:char="F02D"/>
      </w:r>
      <w:r>
        <w:rPr>
          <w:sz w:val="28"/>
          <w:lang w:val="uk-UA"/>
        </w:rPr>
        <w:t xml:space="preserve"> актуальна проблема сучасної гастроентерології. // Галицький лікарський вісник, 2004. </w:t>
      </w:r>
      <w:r>
        <w:rPr>
          <w:sz w:val="28"/>
          <w:lang w:val="uk-UA"/>
        </w:rPr>
        <w:sym w:font="Symbol" w:char="F02D"/>
      </w:r>
      <w:r>
        <w:rPr>
          <w:sz w:val="28"/>
          <w:lang w:val="uk-UA"/>
        </w:rPr>
        <w:t xml:space="preserve"> № 3. </w:t>
      </w:r>
      <w:r>
        <w:rPr>
          <w:sz w:val="28"/>
          <w:lang w:val="uk-UA"/>
        </w:rPr>
        <w:sym w:font="Symbol" w:char="F02D"/>
      </w:r>
      <w:r>
        <w:rPr>
          <w:sz w:val="28"/>
          <w:lang w:val="uk-UA"/>
        </w:rPr>
        <w:t xml:space="preserve"> С. 5-10.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ED1B6B">
        <w:rPr>
          <w:color w:val="000000"/>
          <w:sz w:val="28"/>
          <w:lang w:val="uk-UA"/>
        </w:rPr>
        <w:t>Нейко Є.М., Вірстюк Н.Г. Вплив цитокінів на перебіг хронічного гепатиту С // Журн. АМН України.</w:t>
      </w:r>
      <w:r>
        <w:rPr>
          <w:color w:val="000000"/>
          <w:sz w:val="28"/>
          <w:lang w:val="uk-UA"/>
        </w:rPr>
        <w:t xml:space="preserve"> –</w:t>
      </w:r>
      <w:r w:rsidRPr="00ED1B6B">
        <w:rPr>
          <w:color w:val="000000"/>
          <w:sz w:val="28"/>
          <w:lang w:val="uk-UA"/>
        </w:rPr>
        <w:t xml:space="preserve"> 2001.</w:t>
      </w:r>
      <w:r>
        <w:rPr>
          <w:color w:val="000000"/>
          <w:sz w:val="28"/>
          <w:lang w:val="uk-UA"/>
        </w:rPr>
        <w:t xml:space="preserve"> –</w:t>
      </w:r>
      <w:r w:rsidRPr="00ED1B6B">
        <w:rPr>
          <w:color w:val="000000"/>
          <w:sz w:val="28"/>
          <w:lang w:val="uk-UA"/>
        </w:rPr>
        <w:t xml:space="preserve"> Т.7, № 3.</w:t>
      </w:r>
      <w:r>
        <w:rPr>
          <w:color w:val="000000"/>
          <w:sz w:val="28"/>
          <w:lang w:val="uk-UA"/>
        </w:rPr>
        <w:t xml:space="preserve"> –</w:t>
      </w:r>
      <w:r w:rsidRPr="00ED1B6B">
        <w:rPr>
          <w:color w:val="000000"/>
          <w:sz w:val="28"/>
          <w:lang w:val="uk-UA"/>
        </w:rPr>
        <w:t xml:space="preserve"> С. 576</w:t>
      </w:r>
      <w:r>
        <w:rPr>
          <w:color w:val="000000"/>
          <w:sz w:val="28"/>
          <w:lang w:val="uk-UA"/>
        </w:rPr>
        <w:t>-</w:t>
      </w:r>
      <w:r w:rsidRPr="00ED1B6B">
        <w:rPr>
          <w:color w:val="000000"/>
          <w:sz w:val="28"/>
          <w:lang w:val="uk-UA"/>
        </w:rPr>
        <w:t>583.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ED1B6B">
        <w:rPr>
          <w:color w:val="000000"/>
          <w:sz w:val="28"/>
          <w:lang w:val="uk-UA"/>
        </w:rPr>
        <w:t xml:space="preserve">Нейко Є.М., Головач І.Ю. Вітамін </w:t>
      </w:r>
      <w:r>
        <w:rPr>
          <w:color w:val="000000"/>
          <w:sz w:val="28"/>
        </w:rPr>
        <w:t>D</w:t>
      </w:r>
      <w:r w:rsidRPr="00ED1B6B">
        <w:rPr>
          <w:color w:val="000000"/>
          <w:sz w:val="28"/>
          <w:lang w:val="uk-UA"/>
        </w:rPr>
        <w:t xml:space="preserve"> та його активні метаболіти: патогенетичні основи застосування при вторинному остеопорозі // Проблеми остеології.</w:t>
      </w:r>
      <w:r>
        <w:rPr>
          <w:color w:val="000000"/>
          <w:sz w:val="28"/>
          <w:lang w:val="uk-UA"/>
        </w:rPr>
        <w:t xml:space="preserve"> –</w:t>
      </w:r>
      <w:r w:rsidRPr="00ED1B6B">
        <w:rPr>
          <w:color w:val="000000"/>
          <w:sz w:val="28"/>
          <w:lang w:val="uk-UA"/>
        </w:rPr>
        <w:t xml:space="preserve"> 2000.</w:t>
      </w:r>
      <w:r>
        <w:rPr>
          <w:color w:val="000000"/>
          <w:sz w:val="28"/>
          <w:lang w:val="uk-UA"/>
        </w:rPr>
        <w:t xml:space="preserve"> –</w:t>
      </w:r>
      <w:r w:rsidRPr="00ED1B6B">
        <w:rPr>
          <w:color w:val="000000"/>
          <w:sz w:val="28"/>
          <w:lang w:val="uk-UA"/>
        </w:rPr>
        <w:t xml:space="preserve"> Т. 3, № 1.</w:t>
      </w:r>
      <w:r>
        <w:rPr>
          <w:color w:val="000000"/>
          <w:sz w:val="28"/>
          <w:lang w:val="uk-UA"/>
        </w:rPr>
        <w:t xml:space="preserve"> –</w:t>
      </w:r>
      <w:r w:rsidRPr="00ED1B6B">
        <w:rPr>
          <w:color w:val="000000"/>
          <w:sz w:val="28"/>
          <w:lang w:val="uk-UA"/>
        </w:rPr>
        <w:t xml:space="preserve"> С. 44</w:t>
      </w:r>
      <w:r>
        <w:rPr>
          <w:color w:val="000000"/>
          <w:sz w:val="28"/>
          <w:lang w:val="uk-UA"/>
        </w:rPr>
        <w:t>-</w:t>
      </w:r>
      <w:r w:rsidRPr="00ED1B6B">
        <w:rPr>
          <w:color w:val="000000"/>
          <w:sz w:val="28"/>
          <w:lang w:val="uk-UA"/>
        </w:rPr>
        <w:t>50.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D713B7">
        <w:rPr>
          <w:color w:val="000000"/>
          <w:sz w:val="28"/>
          <w:lang w:val="uk-UA"/>
        </w:rPr>
        <w:t>Нейко Є.М., Головач І.Ю. Методика клінічного обстеження суглобів при ревматичних захворюваннях. – Івано-Франківськ, 2001.</w:t>
      </w:r>
      <w:r>
        <w:rPr>
          <w:color w:val="000000"/>
          <w:sz w:val="28"/>
          <w:lang w:val="uk-UA"/>
        </w:rPr>
        <w:t xml:space="preserve"> –</w:t>
      </w:r>
      <w:r w:rsidRPr="00D713B7">
        <w:rPr>
          <w:color w:val="000000"/>
          <w:sz w:val="28"/>
          <w:lang w:val="uk-UA"/>
        </w:rPr>
        <w:t xml:space="preserve"> 72с.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D713B7">
        <w:rPr>
          <w:color w:val="000000"/>
          <w:sz w:val="28"/>
          <w:lang w:val="uk-UA"/>
        </w:rPr>
        <w:t>Нейко Є.М., Головач І.Ю., Митник З.М. Клінічні, інструментальні і лабораторні методи діагностики ост</w:t>
      </w:r>
      <w:r>
        <w:rPr>
          <w:color w:val="000000"/>
          <w:sz w:val="28"/>
          <w:lang w:val="uk-UA"/>
        </w:rPr>
        <w:t>еопорозу. Навчальний посібник. –</w:t>
      </w:r>
      <w:r w:rsidRPr="00D713B7">
        <w:rPr>
          <w:color w:val="000000"/>
          <w:sz w:val="28"/>
          <w:lang w:val="uk-UA"/>
        </w:rPr>
        <w:t xml:space="preserve"> Івано-Франківськ, 2001.</w:t>
      </w:r>
      <w:r>
        <w:rPr>
          <w:color w:val="000000"/>
          <w:sz w:val="28"/>
          <w:lang w:val="uk-UA"/>
        </w:rPr>
        <w:t xml:space="preserve"> –</w:t>
      </w:r>
      <w:r w:rsidRPr="00D713B7">
        <w:rPr>
          <w:color w:val="000000"/>
          <w:sz w:val="28"/>
          <w:lang w:val="uk-UA"/>
        </w:rPr>
        <w:t xml:space="preserve"> 54</w:t>
      </w:r>
      <w:r>
        <w:rPr>
          <w:color w:val="000000"/>
          <w:sz w:val="28"/>
          <w:lang w:val="uk-UA"/>
        </w:rPr>
        <w:t xml:space="preserve"> </w:t>
      </w:r>
      <w:r w:rsidRPr="00D713B7">
        <w:rPr>
          <w:color w:val="000000"/>
          <w:sz w:val="28"/>
          <w:lang w:val="uk-UA"/>
        </w:rPr>
        <w:t>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D713B7">
        <w:rPr>
          <w:color w:val="000000"/>
          <w:sz w:val="28"/>
          <w:lang w:val="uk-UA"/>
        </w:rPr>
        <w:t>Нейко Є.М., Новосядлий Р.С. Вірусологічна діагностика та етіотропна терапія хронічних вірусних гепатитів // Лікування та діагностика. – 2001.</w:t>
      </w:r>
      <w:r>
        <w:rPr>
          <w:color w:val="000000"/>
          <w:sz w:val="28"/>
          <w:lang w:val="uk-UA"/>
        </w:rPr>
        <w:t xml:space="preserve"> –</w:t>
      </w:r>
      <w:r w:rsidRPr="00D713B7">
        <w:rPr>
          <w:color w:val="000000"/>
          <w:sz w:val="28"/>
          <w:lang w:val="uk-UA"/>
        </w:rPr>
        <w:t xml:space="preserve"> № 3.</w:t>
      </w:r>
      <w:r>
        <w:rPr>
          <w:color w:val="000000"/>
          <w:sz w:val="28"/>
          <w:lang w:val="uk-UA"/>
        </w:rPr>
        <w:t xml:space="preserve"> –</w:t>
      </w:r>
      <w:r w:rsidRPr="00D713B7">
        <w:rPr>
          <w:color w:val="000000"/>
          <w:sz w:val="28"/>
          <w:lang w:val="uk-UA"/>
        </w:rPr>
        <w:t xml:space="preserve"> С. 28</w:t>
      </w:r>
      <w:r>
        <w:rPr>
          <w:color w:val="000000"/>
          <w:sz w:val="28"/>
          <w:lang w:val="uk-UA"/>
        </w:rPr>
        <w:t>-</w:t>
      </w:r>
      <w:r w:rsidRPr="00D713B7">
        <w:rPr>
          <w:color w:val="000000"/>
          <w:sz w:val="28"/>
          <w:lang w:val="uk-UA"/>
        </w:rPr>
        <w:t>32.</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color w:val="000000"/>
          <w:sz w:val="28"/>
          <w:lang w:val="uk-UA"/>
        </w:rPr>
        <w:t>Н</w:t>
      </w:r>
      <w:r w:rsidRPr="00D713B7">
        <w:rPr>
          <w:color w:val="000000"/>
          <w:sz w:val="28"/>
          <w:lang w:val="uk-UA"/>
        </w:rPr>
        <w:t>ейко Є.М., Попович В.І., Митник З.М.</w:t>
      </w:r>
      <w:r>
        <w:rPr>
          <w:color w:val="000000"/>
          <w:sz w:val="28"/>
          <w:lang w:val="uk-UA"/>
        </w:rPr>
        <w:t xml:space="preserve"> та ін.</w:t>
      </w:r>
      <w:r w:rsidRPr="00D713B7">
        <w:rPr>
          <w:color w:val="000000"/>
          <w:sz w:val="28"/>
          <w:lang w:val="uk-UA"/>
        </w:rPr>
        <w:t xml:space="preserve"> Нові класифікаційні підходи до проблеми систематизації гіперпаратиреозу // Галицький лікарський вісник. – 2003.</w:t>
      </w:r>
      <w:r>
        <w:rPr>
          <w:color w:val="000000"/>
          <w:sz w:val="28"/>
          <w:lang w:val="uk-UA"/>
        </w:rPr>
        <w:t xml:space="preserve"> –</w:t>
      </w:r>
      <w:r w:rsidRPr="00D713B7">
        <w:rPr>
          <w:color w:val="000000"/>
          <w:sz w:val="28"/>
          <w:lang w:val="uk-UA"/>
        </w:rPr>
        <w:t xml:space="preserve"> Т.10, № 1.</w:t>
      </w:r>
      <w:r>
        <w:rPr>
          <w:color w:val="000000"/>
          <w:sz w:val="28"/>
          <w:lang w:val="uk-UA"/>
        </w:rPr>
        <w:t xml:space="preserve"> –</w:t>
      </w:r>
      <w:r w:rsidRPr="00D713B7">
        <w:rPr>
          <w:color w:val="000000"/>
          <w:sz w:val="28"/>
          <w:lang w:val="uk-UA"/>
        </w:rPr>
        <w:t xml:space="preserve"> частина І. – С. 104</w:t>
      </w:r>
      <w:r>
        <w:rPr>
          <w:color w:val="000000"/>
          <w:sz w:val="28"/>
          <w:lang w:val="uk-UA"/>
        </w:rPr>
        <w:t>-</w:t>
      </w:r>
      <w:r w:rsidRPr="00D713B7">
        <w:rPr>
          <w:color w:val="000000"/>
          <w:sz w:val="28"/>
          <w:lang w:val="uk-UA"/>
        </w:rPr>
        <w:t>108.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color w:val="000000"/>
          <w:sz w:val="28"/>
          <w:lang w:val="uk-UA"/>
        </w:rPr>
        <w:lastRenderedPageBreak/>
        <w:t xml:space="preserve">   Некрасова М.Н., Суплотова Л.А., Давыдова Л.И. Особенности остеопенического синдрома при диффузном токсическом зобе // Терапевтический архив. – 2005. – № 10. – С. 29-33.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Нестеренко Ю.А., Глабай В.П., Шаповальянц С.Г. </w:t>
      </w:r>
      <w:r>
        <w:rPr>
          <w:sz w:val="28"/>
        </w:rPr>
        <w:t xml:space="preserve">Хронический панкреатит. </w:t>
      </w:r>
      <w:r>
        <w:rPr>
          <w:sz w:val="28"/>
        </w:rPr>
        <w:sym w:font="Symbol" w:char="F02D"/>
      </w:r>
      <w:r>
        <w:rPr>
          <w:sz w:val="28"/>
        </w:rPr>
        <w:t xml:space="preserve"> М.: Изд-во Мокеев, 2000. </w:t>
      </w:r>
      <w:r>
        <w:rPr>
          <w:sz w:val="28"/>
        </w:rPr>
        <w:sym w:font="Symbol" w:char="F02D"/>
      </w:r>
      <w:r>
        <w:rPr>
          <w:sz w:val="28"/>
        </w:rPr>
        <w:t xml:space="preserve"> 181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Новик А.А., Цыган Е.Н., Ионова Т.И. Остеопороз и качество жизни // Обзоры по клинической фармакологии и лекарственной терапии. – 2004. – Т. 3, № 4. – С. 20</w:t>
      </w:r>
      <w:r>
        <w:rPr>
          <w:sz w:val="28"/>
          <w:lang w:val="uk-UA"/>
        </w:rPr>
        <w:t>-</w:t>
      </w:r>
      <w:r>
        <w:rPr>
          <w:sz w:val="28"/>
        </w:rPr>
        <w:t>27.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Олійник В.А., Поворознюк В.В., Теренова Г.М. Структурно-функціональний стан кісткової тканини у хворих з патологією щитовидної залози // Проблеми остеології. </w:t>
      </w:r>
      <w:r>
        <w:rPr>
          <w:sz w:val="28"/>
          <w:lang w:val="uk-UA"/>
        </w:rPr>
        <w:sym w:font="Symbol" w:char="F02D"/>
      </w:r>
      <w:r>
        <w:rPr>
          <w:sz w:val="28"/>
          <w:lang w:val="uk-UA"/>
        </w:rPr>
        <w:t xml:space="preserve"> 2001. </w:t>
      </w:r>
      <w:r>
        <w:rPr>
          <w:sz w:val="28"/>
          <w:lang w:val="uk-UA"/>
        </w:rPr>
        <w:sym w:font="Symbol" w:char="F02D"/>
      </w:r>
      <w:r>
        <w:rPr>
          <w:sz w:val="28"/>
          <w:lang w:val="uk-UA"/>
        </w:rPr>
        <w:t xml:space="preserve"> Т. 4, № 1-2. </w:t>
      </w:r>
      <w:r>
        <w:rPr>
          <w:sz w:val="28"/>
          <w:lang w:val="uk-UA"/>
        </w:rPr>
        <w:sym w:font="Symbol" w:char="F02D"/>
      </w:r>
      <w:r>
        <w:rPr>
          <w:sz w:val="28"/>
          <w:lang w:val="uk-UA"/>
        </w:rPr>
        <w:t xml:space="preserve"> С. 114-115.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Остеопороз: </w:t>
      </w:r>
      <w:r>
        <w:rPr>
          <w:sz w:val="28"/>
        </w:rPr>
        <w:t>эпидемиология, клиника, диагностика, профилактика и лечение / Под ред. Н.А. Корж</w:t>
      </w:r>
      <w:r>
        <w:rPr>
          <w:sz w:val="28"/>
          <w:lang w:val="uk-UA"/>
        </w:rPr>
        <w:t>а</w:t>
      </w:r>
      <w:r>
        <w:rPr>
          <w:sz w:val="28"/>
        </w:rPr>
        <w:t>, В.В. Поворознюк</w:t>
      </w:r>
      <w:r>
        <w:rPr>
          <w:sz w:val="28"/>
          <w:lang w:val="uk-UA"/>
        </w:rPr>
        <w:t>а</w:t>
      </w:r>
      <w:r>
        <w:rPr>
          <w:sz w:val="28"/>
        </w:rPr>
        <w:t>, И.А. Зуп</w:t>
      </w:r>
      <w:r>
        <w:rPr>
          <w:sz w:val="28"/>
          <w:lang w:val="uk-UA"/>
        </w:rPr>
        <w:t>а</w:t>
      </w:r>
      <w:r>
        <w:rPr>
          <w:sz w:val="28"/>
        </w:rPr>
        <w:t>нц</w:t>
      </w:r>
      <w:r>
        <w:rPr>
          <w:sz w:val="28"/>
          <w:lang w:val="uk-UA"/>
        </w:rPr>
        <w:t>а</w:t>
      </w:r>
      <w:r>
        <w:rPr>
          <w:sz w:val="28"/>
        </w:rPr>
        <w:t xml:space="preserve">. </w:t>
      </w:r>
      <w:r>
        <w:rPr>
          <w:sz w:val="28"/>
        </w:rPr>
        <w:sym w:font="Symbol" w:char="F02D"/>
      </w:r>
      <w:r>
        <w:rPr>
          <w:sz w:val="28"/>
        </w:rPr>
        <w:t xml:space="preserve"> Х.: Золотые страницы, 2002. </w:t>
      </w:r>
      <w:r>
        <w:rPr>
          <w:sz w:val="28"/>
        </w:rPr>
        <w:sym w:font="Symbol" w:char="F02D"/>
      </w:r>
      <w:r>
        <w:rPr>
          <w:sz w:val="28"/>
        </w:rPr>
        <w:t xml:space="preserve"> 64</w:t>
      </w:r>
      <w:r w:rsidRPr="005D3705">
        <w:rPr>
          <w:sz w:val="28"/>
        </w:rPr>
        <w:t>6</w:t>
      </w:r>
      <w:r>
        <w:rPr>
          <w:sz w:val="28"/>
        </w:rPr>
        <w:t xml:space="preserve">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Остеопороз в Европе: план действий. Отчет консультативного совета по остеопорозу</w:t>
      </w:r>
      <w:r>
        <w:rPr>
          <w:sz w:val="28"/>
          <w:lang w:val="uk-UA"/>
        </w:rPr>
        <w:t xml:space="preserve"> </w:t>
      </w:r>
      <w:r>
        <w:rPr>
          <w:sz w:val="28"/>
        </w:rPr>
        <w:t xml:space="preserve"> Европейского </w:t>
      </w:r>
      <w:r>
        <w:rPr>
          <w:sz w:val="28"/>
          <w:lang w:val="uk-UA"/>
        </w:rPr>
        <w:t xml:space="preserve"> </w:t>
      </w:r>
      <w:r>
        <w:rPr>
          <w:sz w:val="28"/>
        </w:rPr>
        <w:t xml:space="preserve">союза </w:t>
      </w:r>
      <w:r>
        <w:rPr>
          <w:sz w:val="28"/>
          <w:lang w:val="uk-UA"/>
        </w:rPr>
        <w:t xml:space="preserve"> </w:t>
      </w:r>
      <w:r>
        <w:rPr>
          <w:sz w:val="28"/>
        </w:rPr>
        <w:t xml:space="preserve">// </w:t>
      </w:r>
      <w:r>
        <w:rPr>
          <w:sz w:val="28"/>
          <w:lang w:val="uk-UA"/>
        </w:rPr>
        <w:t xml:space="preserve"> </w:t>
      </w:r>
      <w:r>
        <w:rPr>
          <w:sz w:val="28"/>
        </w:rPr>
        <w:t>Клин</w:t>
      </w:r>
      <w:proofErr w:type="gramStart"/>
      <w:r>
        <w:rPr>
          <w:sz w:val="28"/>
        </w:rPr>
        <w:t>.</w:t>
      </w:r>
      <w:proofErr w:type="gramEnd"/>
      <w:r>
        <w:rPr>
          <w:sz w:val="28"/>
          <w:lang w:val="uk-UA"/>
        </w:rPr>
        <w:t xml:space="preserve">  </w:t>
      </w:r>
      <w:proofErr w:type="gramStart"/>
      <w:r>
        <w:rPr>
          <w:sz w:val="28"/>
          <w:lang w:val="uk-UA"/>
        </w:rPr>
        <w:t>ф</w:t>
      </w:r>
      <w:proofErr w:type="gramEnd"/>
      <w:r>
        <w:rPr>
          <w:sz w:val="28"/>
        </w:rPr>
        <w:t>армакология</w:t>
      </w:r>
      <w:r>
        <w:rPr>
          <w:sz w:val="28"/>
          <w:lang w:val="uk-UA"/>
        </w:rPr>
        <w:t xml:space="preserve"> </w:t>
      </w:r>
      <w:r>
        <w:rPr>
          <w:sz w:val="28"/>
        </w:rPr>
        <w:t xml:space="preserve"> и </w:t>
      </w:r>
      <w:r>
        <w:rPr>
          <w:sz w:val="28"/>
          <w:lang w:val="uk-UA"/>
        </w:rPr>
        <w:t xml:space="preserve"> </w:t>
      </w:r>
      <w:r>
        <w:rPr>
          <w:sz w:val="28"/>
        </w:rPr>
        <w:t xml:space="preserve">терапия. </w:t>
      </w:r>
      <w:r>
        <w:rPr>
          <w:sz w:val="28"/>
        </w:rPr>
        <w:sym w:font="Symbol" w:char="F02D"/>
      </w:r>
      <w:r>
        <w:rPr>
          <w:sz w:val="28"/>
        </w:rPr>
        <w:t xml:space="preserve"> 2004. </w:t>
      </w:r>
      <w:r>
        <w:rPr>
          <w:sz w:val="28"/>
        </w:rPr>
        <w:sym w:font="Symbol" w:char="F02D"/>
      </w:r>
      <w:r>
        <w:rPr>
          <w:sz w:val="28"/>
        </w:rPr>
        <w:t xml:space="preserve"> № 13 (1) . </w:t>
      </w:r>
      <w:r>
        <w:rPr>
          <w:sz w:val="28"/>
        </w:rPr>
        <w:sym w:font="Symbol" w:char="F02D"/>
      </w:r>
      <w:r>
        <w:rPr>
          <w:sz w:val="28"/>
        </w:rPr>
        <w:t xml:space="preserve"> С.</w:t>
      </w:r>
      <w:r>
        <w:rPr>
          <w:sz w:val="28"/>
          <w:lang w:val="uk-UA"/>
        </w:rPr>
        <w:t xml:space="preserve"> 12-14.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 xml:space="preserve">Остеопороз у лиц с факторами риска / Б.В. Палкин, А.В. Каминский, И.И. Торяник, М.В. Казаринова // </w:t>
      </w:r>
      <w:r>
        <w:rPr>
          <w:sz w:val="28"/>
          <w:lang w:val="uk-UA"/>
        </w:rPr>
        <w:t>Український медичний альманах. – 2003. – №2. – С. 114-115.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Остеопороз в Европе: план действий // Клин. фармакология и терапия. – 2004. – № 1. – С. 72-75.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Парфенов В.А. Боли в нижней части спины и их лечение // Терапевтический архив. – 2006. – № 10. – С. 90</w:t>
      </w:r>
      <w:r>
        <w:rPr>
          <w:sz w:val="28"/>
          <w:lang w:val="uk-UA"/>
        </w:rPr>
        <w:t>-</w:t>
      </w:r>
      <w:r>
        <w:rPr>
          <w:sz w:val="28"/>
        </w:rPr>
        <w:t>94.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Пасиешвили Л.М., Моргулис М.В. Роль кальция в системе гомеостаза и функционировании поджелудочной железы // Сучасна гастроентерологія. – 2004. – № 5 (19). – С. 97-99.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Пасиешвили Л.М., Моргулис М.В. Состояние кальциевого метаболизма при хроническом рецидивирующем панкреатите // Крымский терапевтический журнал. – 2005. –  № 2. – С. 76-80.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lastRenderedPageBreak/>
        <w:t xml:space="preserve">  Пасиешвили Л.М., Власенко Е.В., Бобро Л.Н. Возможные механизмы формирования резорбции костной ткани при сочетании хронического бескаменного холецистита и гипертонической болезни // Сучасна гастроентерологія. – 2005. – № 5. – С. 30-33.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 xml:space="preserve">Передерий В.Г., Ткач С.М. Болезни поджелудочной железы. – К., 2001. </w:t>
      </w:r>
      <w:r>
        <w:rPr>
          <w:sz w:val="28"/>
        </w:rPr>
        <w:sym w:font="Symbol" w:char="F02D"/>
      </w:r>
      <w:r>
        <w:rPr>
          <w:sz w:val="28"/>
        </w:rPr>
        <w:t xml:space="preserve"> 248 с.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 xml:space="preserve">Перцева Т.А., Гладун Т.В. Остеопороз у больных бронхиальной астмой // </w:t>
      </w:r>
      <w:r>
        <w:rPr>
          <w:sz w:val="28"/>
          <w:lang w:val="uk-UA"/>
        </w:rPr>
        <w:t xml:space="preserve">Проблеми остеології. </w:t>
      </w:r>
      <w:r>
        <w:rPr>
          <w:sz w:val="28"/>
          <w:lang w:val="uk-UA"/>
        </w:rPr>
        <w:sym w:font="Symbol" w:char="F02D"/>
      </w:r>
      <w:r>
        <w:rPr>
          <w:sz w:val="28"/>
          <w:lang w:val="uk-UA"/>
        </w:rPr>
        <w:t xml:space="preserve"> 2001. </w:t>
      </w:r>
      <w:r>
        <w:rPr>
          <w:sz w:val="28"/>
          <w:lang w:val="uk-UA"/>
        </w:rPr>
        <w:sym w:font="Symbol" w:char="F02D"/>
      </w:r>
      <w:r>
        <w:rPr>
          <w:sz w:val="28"/>
          <w:lang w:val="uk-UA"/>
        </w:rPr>
        <w:t xml:space="preserve"> Т. 4, № 1-2. </w:t>
      </w:r>
      <w:r>
        <w:rPr>
          <w:sz w:val="28"/>
          <w:lang w:val="uk-UA"/>
        </w:rPr>
        <w:sym w:font="Symbol" w:char="F02D"/>
      </w:r>
      <w:r>
        <w:rPr>
          <w:sz w:val="28"/>
          <w:lang w:val="uk-UA"/>
        </w:rPr>
        <w:t xml:space="preserve"> С. 115-116.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sidRPr="00ED1B6B">
        <w:rPr>
          <w:sz w:val="28"/>
          <w:lang w:val="uk-UA"/>
        </w:rPr>
        <w:t>Пищулина С.В. Гомеостаз кальция и циклические нуклеотиды в раннем посттравматическом периоде</w:t>
      </w:r>
      <w:r>
        <w:rPr>
          <w:sz w:val="28"/>
          <w:lang w:val="uk-UA"/>
        </w:rPr>
        <w:t xml:space="preserve"> // Буковинський мед. вісник. – 2003. – Т. 7, № 1-2. – С. 126-128.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Поворознюк В.В., Нейко Є.М., Головач І.Ю. Глюкокортикоїдіндукований остеопороз // ТМК, Київ. – 2000. – 206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Поворознюк В.В. Кальцій та вітамін </w:t>
      </w:r>
      <w:r>
        <w:rPr>
          <w:sz w:val="28"/>
          <w:lang w:val="en-US"/>
        </w:rPr>
        <w:t>D</w:t>
      </w:r>
      <w:r>
        <w:rPr>
          <w:sz w:val="28"/>
          <w:lang w:val="uk-UA"/>
        </w:rPr>
        <w:t xml:space="preserve"> у профілактиці та лікуванні остеопорозу // Здоров’я України. – 2002. – С. 5-8.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6A02BA">
        <w:rPr>
          <w:sz w:val="28"/>
          <w:szCs w:val="28"/>
          <w:lang w:val="uk-UA"/>
        </w:rPr>
        <w:t>Поворознюк В.В.</w:t>
      </w:r>
      <w:r>
        <w:rPr>
          <w:sz w:val="28"/>
          <w:szCs w:val="28"/>
          <w:lang w:val="uk-UA"/>
        </w:rPr>
        <w:t>, Григор’єва Н.В., Татарчук Т.Ф. Остеопороз – “Мовчазна епідемія”</w:t>
      </w:r>
      <w:r w:rsidRPr="006A02BA">
        <w:rPr>
          <w:sz w:val="28"/>
          <w:szCs w:val="28"/>
          <w:lang w:val="uk-UA"/>
        </w:rPr>
        <w:t xml:space="preserve"> // Здоров</w:t>
      </w:r>
      <w:r>
        <w:rPr>
          <w:sz w:val="28"/>
          <w:szCs w:val="28"/>
          <w:lang w:val="uk-UA"/>
        </w:rPr>
        <w:t>’я</w:t>
      </w:r>
      <w:r w:rsidRPr="006A02BA">
        <w:rPr>
          <w:sz w:val="28"/>
          <w:szCs w:val="28"/>
          <w:lang w:val="uk-UA"/>
        </w:rPr>
        <w:t xml:space="preserve"> Укра</w:t>
      </w:r>
      <w:r>
        <w:rPr>
          <w:sz w:val="28"/>
          <w:szCs w:val="28"/>
          <w:lang w:val="uk-UA"/>
        </w:rPr>
        <w:t>їни</w:t>
      </w:r>
      <w:r w:rsidRPr="006A02BA">
        <w:rPr>
          <w:sz w:val="28"/>
          <w:szCs w:val="28"/>
          <w:lang w:val="uk-UA"/>
        </w:rPr>
        <w:t>. – 200</w:t>
      </w:r>
      <w:r>
        <w:rPr>
          <w:sz w:val="28"/>
          <w:szCs w:val="28"/>
          <w:lang w:val="uk-UA"/>
        </w:rPr>
        <w:t>7</w:t>
      </w:r>
      <w:r w:rsidRPr="006A02BA">
        <w:rPr>
          <w:sz w:val="28"/>
          <w:szCs w:val="28"/>
          <w:lang w:val="uk-UA"/>
        </w:rPr>
        <w:t xml:space="preserve">. – № </w:t>
      </w:r>
      <w:r>
        <w:rPr>
          <w:sz w:val="28"/>
          <w:szCs w:val="28"/>
          <w:lang w:val="uk-UA"/>
        </w:rPr>
        <w:t>3</w:t>
      </w:r>
      <w:r w:rsidRPr="006A02BA">
        <w:rPr>
          <w:sz w:val="28"/>
          <w:szCs w:val="28"/>
          <w:lang w:val="uk-UA"/>
        </w:rPr>
        <w:t xml:space="preserve">. </w:t>
      </w:r>
      <w:r w:rsidRPr="006A02BA">
        <w:rPr>
          <w:b/>
          <w:sz w:val="28"/>
          <w:szCs w:val="28"/>
          <w:lang w:val="uk-UA"/>
        </w:rPr>
        <w:t xml:space="preserve">– </w:t>
      </w:r>
      <w:r>
        <w:rPr>
          <w:sz w:val="28"/>
          <w:szCs w:val="28"/>
          <w:lang w:val="uk-UA"/>
        </w:rPr>
        <w:t>С. 61.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Поворознюк В.В. Остеопороз: фактори ризику, класифікація, лікування // Нова медицина. </w:t>
      </w:r>
      <w:r>
        <w:rPr>
          <w:sz w:val="28"/>
          <w:lang w:val="uk-UA"/>
        </w:rPr>
        <w:sym w:font="Symbol" w:char="F02D"/>
      </w:r>
      <w:r>
        <w:rPr>
          <w:sz w:val="28"/>
          <w:lang w:val="uk-UA"/>
        </w:rPr>
        <w:t xml:space="preserve"> 2002. </w:t>
      </w:r>
      <w:r>
        <w:rPr>
          <w:sz w:val="28"/>
          <w:lang w:val="uk-UA"/>
        </w:rPr>
        <w:sym w:font="Symbol" w:char="F02D"/>
      </w:r>
      <w:r>
        <w:rPr>
          <w:sz w:val="28"/>
          <w:lang w:val="uk-UA"/>
        </w:rPr>
        <w:t xml:space="preserve"> № 5. </w:t>
      </w:r>
      <w:r>
        <w:rPr>
          <w:sz w:val="28"/>
          <w:lang w:val="uk-UA"/>
        </w:rPr>
        <w:sym w:font="Symbol" w:char="F02D"/>
      </w:r>
      <w:r>
        <w:rPr>
          <w:sz w:val="28"/>
          <w:lang w:val="uk-UA"/>
        </w:rPr>
        <w:t xml:space="preserve"> С. 38-41.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Поворознюк В.В. Міжнародна декада захворювань кісток та суглобів: участь української асоціації остеопорозу // Журнал практичного лікаря. </w:t>
      </w:r>
      <w:r>
        <w:rPr>
          <w:sz w:val="28"/>
          <w:lang w:val="uk-UA"/>
        </w:rPr>
        <w:sym w:font="Symbol" w:char="F02D"/>
      </w:r>
      <w:r>
        <w:rPr>
          <w:sz w:val="28"/>
          <w:lang w:val="uk-UA"/>
        </w:rPr>
        <w:t xml:space="preserve"> 2003. </w:t>
      </w:r>
      <w:r>
        <w:rPr>
          <w:sz w:val="28"/>
          <w:lang w:val="uk-UA"/>
        </w:rPr>
        <w:sym w:font="Symbol" w:char="F02D"/>
      </w:r>
      <w:r>
        <w:rPr>
          <w:sz w:val="28"/>
          <w:lang w:val="uk-UA"/>
        </w:rPr>
        <w:t xml:space="preserve"> № 3. </w:t>
      </w:r>
      <w:r>
        <w:rPr>
          <w:sz w:val="28"/>
          <w:lang w:val="uk-UA"/>
        </w:rPr>
        <w:sym w:font="Symbol" w:char="F02D"/>
      </w:r>
      <w:r>
        <w:rPr>
          <w:sz w:val="28"/>
          <w:lang w:val="uk-UA"/>
        </w:rPr>
        <w:t xml:space="preserve"> С. 2-9.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Поворознюк В.В. Остеопороз та біохімічні маркери метаболізму кісткової тканини // Лабораторна діагностика. – 2002. – №1. – С. 53-61.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Поворознюк В.В., Григор’єва Н.В. Менопауза та остеопороз. – К., 2002. – Т.2, №</w:t>
      </w:r>
      <w:r w:rsidRPr="008A32B0">
        <w:rPr>
          <w:sz w:val="28"/>
        </w:rPr>
        <w:t xml:space="preserve"> </w:t>
      </w:r>
      <w:r>
        <w:rPr>
          <w:sz w:val="28"/>
          <w:lang w:val="uk-UA"/>
        </w:rPr>
        <w:t>6. – С. 13-18.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Поворознюк  В.В.  Промені серця  //  Мистецтво  лікування.  –  2004. – № 1. – С. 88-89.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 xml:space="preserve">Поворознюк В.В. Остеопороз позвоночника: Механизмы развития, факторы риска, клиника, диагностика, профилактика и лечение. Повреждения </w:t>
      </w:r>
      <w:r>
        <w:rPr>
          <w:sz w:val="28"/>
        </w:rPr>
        <w:lastRenderedPageBreak/>
        <w:t>позвоночника и спинного мозга (механизмы, клиника, диагностика, лечение) / Под ред. Н.Е. Полищука, Н.А. Коржа, В.Я. Фищенко.</w:t>
      </w:r>
      <w:r>
        <w:rPr>
          <w:sz w:val="28"/>
          <w:lang w:val="uk-UA"/>
        </w:rPr>
        <w:t xml:space="preserve"> –</w:t>
      </w:r>
      <w:r>
        <w:rPr>
          <w:sz w:val="28"/>
        </w:rPr>
        <w:t xml:space="preserve"> Киев: Книга плюс, 2001.</w:t>
      </w:r>
      <w:r>
        <w:rPr>
          <w:sz w:val="28"/>
          <w:lang w:val="uk-UA"/>
        </w:rPr>
        <w:t xml:space="preserve"> –</w:t>
      </w:r>
      <w:r>
        <w:rPr>
          <w:sz w:val="28"/>
        </w:rPr>
        <w:t xml:space="preserve"> С. 27</w:t>
      </w:r>
      <w:r w:rsidRPr="00622289">
        <w:rPr>
          <w:sz w:val="28"/>
        </w:rPr>
        <w:t>2</w:t>
      </w:r>
      <w:r>
        <w:rPr>
          <w:sz w:val="28"/>
          <w:lang w:val="uk-UA"/>
        </w:rPr>
        <w:t>-</w:t>
      </w:r>
      <w:r>
        <w:rPr>
          <w:sz w:val="28"/>
        </w:rPr>
        <w:t>304.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Поворознюк В.В., Григорьева Н.В. Менопауза и костно-мышечная система.</w:t>
      </w:r>
      <w:r>
        <w:rPr>
          <w:sz w:val="28"/>
          <w:lang w:val="uk-UA"/>
        </w:rPr>
        <w:t xml:space="preserve"> –</w:t>
      </w:r>
      <w:r>
        <w:rPr>
          <w:sz w:val="28"/>
        </w:rPr>
        <w:t xml:space="preserve"> К.: ВПЦ “Експрес”, 2004.</w:t>
      </w:r>
      <w:r>
        <w:rPr>
          <w:sz w:val="28"/>
          <w:lang w:val="uk-UA"/>
        </w:rPr>
        <w:t xml:space="preserve"> –</w:t>
      </w:r>
      <w:r>
        <w:rPr>
          <w:sz w:val="28"/>
        </w:rPr>
        <w:t xml:space="preserve"> 512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Поворознюк В.В. Захворювання кістково-м’язової системи в людей різного віку (вибрані лекції, огляди, статті): У 2-х томах. – К., 2004. – 520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sidRPr="00CE7C0A">
        <w:rPr>
          <w:sz w:val="28"/>
          <w:lang w:val="uk-UA"/>
        </w:rPr>
        <w:t>Поворознюк В.В., Григор’єва Н.В., Орлик Т.В.</w:t>
      </w:r>
      <w:r>
        <w:rPr>
          <w:sz w:val="28"/>
          <w:lang w:val="uk-UA"/>
        </w:rPr>
        <w:t xml:space="preserve"> і ін.</w:t>
      </w:r>
      <w:r w:rsidRPr="00CE7C0A">
        <w:rPr>
          <w:sz w:val="28"/>
          <w:lang w:val="uk-UA"/>
        </w:rPr>
        <w:t xml:space="preserve"> </w:t>
      </w:r>
      <w:r>
        <w:rPr>
          <w:sz w:val="28"/>
          <w:lang w:val="uk-UA"/>
        </w:rPr>
        <w:t>Особливості конституції, структурно-функціонального стану та біологічного віку кісткової тканини у жінок в постменопаузальному періоді з вертебральними</w:t>
      </w:r>
      <w:r w:rsidRPr="008A32B0">
        <w:rPr>
          <w:sz w:val="28"/>
          <w:lang w:val="uk-UA"/>
        </w:rPr>
        <w:t xml:space="preserve"> </w:t>
      </w:r>
      <w:r>
        <w:rPr>
          <w:sz w:val="28"/>
          <w:lang w:val="uk-UA"/>
        </w:rPr>
        <w:t xml:space="preserve"> переломами </w:t>
      </w:r>
      <w:r w:rsidRPr="008A32B0">
        <w:rPr>
          <w:sz w:val="28"/>
          <w:lang w:val="uk-UA"/>
        </w:rPr>
        <w:t xml:space="preserve"> </w:t>
      </w:r>
      <w:r>
        <w:rPr>
          <w:sz w:val="28"/>
          <w:lang w:val="uk-UA"/>
        </w:rPr>
        <w:t>// Український медичний альманах. – 2005. – Т.8, №</w:t>
      </w:r>
      <w:r w:rsidRPr="00944EF9">
        <w:rPr>
          <w:sz w:val="28"/>
          <w:lang w:val="uk-UA"/>
        </w:rPr>
        <w:t xml:space="preserve"> </w:t>
      </w:r>
      <w:r>
        <w:rPr>
          <w:sz w:val="28"/>
          <w:lang w:val="uk-UA"/>
        </w:rPr>
        <w:t>2. – С. 170-173.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Поворознюк В.В. Бисфосфонаты: роль ибандроновой кислоты в лечении постменопаузального  остеопороза  //  Здоров’я  України.  –  2007.  –  № 5. – С. 57-58.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Поворознюк В.В., Форосенко В.С. Кальцемін в реабілітації хворих з переломами проксимального відділу стегнової кістки // Укр. мед. альманах. – 2005. – Т. 8, № 2. – С. 174-177.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Поворознюк В.В., Григор’єва Н.В. Препарати кальцію та вітаміну </w:t>
      </w:r>
      <w:r>
        <w:rPr>
          <w:sz w:val="28"/>
          <w:lang w:val="en-US"/>
        </w:rPr>
        <w:t>D</w:t>
      </w:r>
      <w:r>
        <w:rPr>
          <w:sz w:val="28"/>
          <w:lang w:val="uk-UA"/>
        </w:rPr>
        <w:t xml:space="preserve"> у профілактиці та лікуванні остеопорозу // Журнал практичного лікаря. – 2005. – № 6. – С. 36-42.</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Поворознюк В.В., Григор’єва Н.В. Менопауза та остеопороз. – К., 2002. – 356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 xml:space="preserve">Поворознюк В.В., Литвин В.О., Орлик Т.О. Боль в нижней части спины: факторы риска и диагностика // </w:t>
      </w:r>
      <w:r>
        <w:rPr>
          <w:sz w:val="28"/>
          <w:lang w:val="en-US"/>
        </w:rPr>
        <w:t>Doktor</w:t>
      </w:r>
      <w:r>
        <w:rPr>
          <w:sz w:val="28"/>
          <w:lang w:val="uk-UA"/>
        </w:rPr>
        <w:t>. – 2003. – № 1. – С. 31-37.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Поворознюк В.В., Мазур И.П. </w:t>
      </w:r>
      <w:r>
        <w:rPr>
          <w:sz w:val="28"/>
        </w:rPr>
        <w:t>Костная система и заболевания пародонта. – К., 2003. – 446 с.</w:t>
      </w:r>
      <w:r w:rsidRPr="001B06ED">
        <w:rPr>
          <w:sz w:val="28"/>
        </w:rPr>
        <w:t xml:space="preserve">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Повреждения грудного и поясничного отделов позвоночника на фоне ювенильного остеопороза / В.Н. Меркулов, С.С. Родионова, В.К. Ильина и др. // Вестник травматологии. – 2002. – № 1. – С. 7-11.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lastRenderedPageBreak/>
        <w:t xml:space="preserve">  Применение форкала в лечении больных с манифестным остеопорозом / Г.В. Гайко, А.В. Калашников, И.В. Рой и др. // Вісник ортопедії, травматології та протезування. – 2005. – № 4. – С. 62-66.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sidRPr="00D713B7">
        <w:rPr>
          <w:sz w:val="28"/>
          <w:lang w:val="uk-UA"/>
        </w:rPr>
        <w:t xml:space="preserve">Проблеми остеопорозу / За ред. проф. Ковальчука Л.Я.. </w:t>
      </w:r>
      <w:r>
        <w:rPr>
          <w:sz w:val="28"/>
        </w:rPr>
        <w:sym w:font="Symbol" w:char="F02D"/>
      </w:r>
      <w:r w:rsidRPr="00D713B7">
        <w:rPr>
          <w:sz w:val="28"/>
          <w:lang w:val="uk-UA"/>
        </w:rPr>
        <w:t xml:space="preserve"> Тернопіль: Укрмедкнига, 2002. </w:t>
      </w:r>
      <w:r>
        <w:rPr>
          <w:sz w:val="28"/>
        </w:rPr>
        <w:sym w:font="Symbol" w:char="F02D"/>
      </w:r>
      <w:r w:rsidRPr="00D713B7">
        <w:rPr>
          <w:sz w:val="28"/>
          <w:lang w:val="uk-UA"/>
        </w:rPr>
        <w:t xml:space="preserve"> 446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Профілактика та лікування остеопорозу: Методичні рекомендації / Поворознюк В.В., Баяндіна О.І., Теренова Г.М. та інш. – Київ, 2001. – 25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D713B7">
        <w:rPr>
          <w:sz w:val="28"/>
          <w:szCs w:val="28"/>
          <w:lang w:val="uk-UA"/>
        </w:rPr>
        <w:t>Пыжик А.Ю. Остеопороз // Л</w:t>
      </w:r>
      <w:r w:rsidRPr="00ED1B6B">
        <w:rPr>
          <w:sz w:val="28"/>
          <w:szCs w:val="28"/>
          <w:lang w:val="uk-UA"/>
        </w:rPr>
        <w:t>ечащ</w:t>
      </w:r>
      <w:r>
        <w:rPr>
          <w:sz w:val="28"/>
          <w:szCs w:val="28"/>
          <w:lang w:val="uk-UA"/>
        </w:rPr>
        <w:t>ий врач. – 2004. – № 1. – С. 66-</w:t>
      </w:r>
      <w:r w:rsidRPr="00ED1B6B">
        <w:rPr>
          <w:sz w:val="28"/>
          <w:szCs w:val="28"/>
          <w:lang w:val="uk-UA"/>
        </w:rPr>
        <w:t>68.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sidRPr="00ED1B6B">
        <w:rPr>
          <w:sz w:val="28"/>
          <w:lang w:val="uk-UA"/>
        </w:rPr>
        <w:t xml:space="preserve"> Рапопорт С.И., Малиновска</w:t>
      </w:r>
      <w:r>
        <w:rPr>
          <w:sz w:val="28"/>
          <w:lang w:val="uk-UA"/>
        </w:rPr>
        <w:t>я Н.К., Вознесенская И.А.</w:t>
      </w:r>
      <w:r w:rsidRPr="00ED1B6B">
        <w:rPr>
          <w:sz w:val="28"/>
          <w:lang w:val="uk-UA"/>
        </w:rPr>
        <w:t xml:space="preserve"> Остеопороз как проблема</w:t>
      </w:r>
      <w:r>
        <w:rPr>
          <w:sz w:val="28"/>
          <w:lang w:val="uk-UA"/>
        </w:rPr>
        <w:t xml:space="preserve"> </w:t>
      </w:r>
      <w:r w:rsidRPr="00ED1B6B">
        <w:rPr>
          <w:sz w:val="28"/>
          <w:lang w:val="uk-UA"/>
        </w:rPr>
        <w:t xml:space="preserve"> в </w:t>
      </w:r>
      <w:r>
        <w:rPr>
          <w:sz w:val="28"/>
          <w:lang w:val="uk-UA"/>
        </w:rPr>
        <w:t xml:space="preserve"> </w:t>
      </w:r>
      <w:r w:rsidRPr="00ED1B6B">
        <w:rPr>
          <w:sz w:val="28"/>
          <w:lang w:val="uk-UA"/>
        </w:rPr>
        <w:t xml:space="preserve">клинике внутренних болезней // Клиническая </w:t>
      </w:r>
      <w:r>
        <w:rPr>
          <w:sz w:val="28"/>
        </w:rPr>
        <w:t xml:space="preserve">медицина. </w:t>
      </w:r>
      <w:r>
        <w:rPr>
          <w:sz w:val="28"/>
        </w:rPr>
        <w:sym w:font="Symbol" w:char="F02D"/>
      </w:r>
      <w:r>
        <w:rPr>
          <w:sz w:val="28"/>
        </w:rPr>
        <w:t xml:space="preserve"> 2000. </w:t>
      </w:r>
      <w:r>
        <w:rPr>
          <w:sz w:val="28"/>
        </w:rPr>
        <w:sym w:font="Symbol" w:char="F02D"/>
      </w:r>
      <w:r>
        <w:rPr>
          <w:sz w:val="28"/>
        </w:rPr>
        <w:t xml:space="preserve"> № 3-4. </w:t>
      </w:r>
      <w:r>
        <w:rPr>
          <w:sz w:val="28"/>
        </w:rPr>
        <w:sym w:font="Symbol" w:char="F02D"/>
      </w:r>
      <w:r>
        <w:rPr>
          <w:sz w:val="28"/>
        </w:rPr>
        <w:t xml:space="preserve"> С. 49</w:t>
      </w:r>
      <w:r>
        <w:rPr>
          <w:sz w:val="28"/>
          <w:lang w:val="uk-UA"/>
        </w:rPr>
        <w:t>-</w:t>
      </w:r>
      <w:r>
        <w:rPr>
          <w:sz w:val="28"/>
        </w:rPr>
        <w:t>52.</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5A1115">
        <w:rPr>
          <w:sz w:val="28"/>
          <w:szCs w:val="28"/>
        </w:rPr>
        <w:t xml:space="preserve">Рожинская Л.Я. </w:t>
      </w:r>
      <w:proofErr w:type="gramStart"/>
      <w:r w:rsidRPr="005A1115">
        <w:rPr>
          <w:sz w:val="28"/>
          <w:szCs w:val="28"/>
        </w:rPr>
        <w:t>Системный</w:t>
      </w:r>
      <w:proofErr w:type="gramEnd"/>
      <w:r w:rsidRPr="005A1115">
        <w:rPr>
          <w:sz w:val="28"/>
          <w:szCs w:val="28"/>
        </w:rPr>
        <w:t xml:space="preserve"> остеопороз: Практическое руководство для врачей. – М.: Издатель Мокеев, 2000. – 196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Рожинская Л.Я., Моисеев С.В. Влияние антирезорбтивных препаратов на</w:t>
      </w:r>
      <w:r w:rsidRPr="008A32B0">
        <w:rPr>
          <w:sz w:val="28"/>
        </w:rPr>
        <w:t xml:space="preserve"> </w:t>
      </w:r>
      <w:r>
        <w:rPr>
          <w:sz w:val="28"/>
        </w:rPr>
        <w:t xml:space="preserve"> качество</w:t>
      </w:r>
      <w:r w:rsidRPr="008A32B0">
        <w:rPr>
          <w:sz w:val="28"/>
        </w:rPr>
        <w:t xml:space="preserve"> </w:t>
      </w:r>
      <w:r>
        <w:rPr>
          <w:sz w:val="28"/>
        </w:rPr>
        <w:t xml:space="preserve"> костной</w:t>
      </w:r>
      <w:r w:rsidRPr="008A32B0">
        <w:rPr>
          <w:sz w:val="28"/>
        </w:rPr>
        <w:t xml:space="preserve"> </w:t>
      </w:r>
      <w:r>
        <w:rPr>
          <w:sz w:val="28"/>
        </w:rPr>
        <w:t xml:space="preserve"> ткани // Клиническая фармакология и терапия. </w:t>
      </w:r>
      <w:r>
        <w:rPr>
          <w:sz w:val="28"/>
        </w:rPr>
        <w:sym w:font="Symbol" w:char="F02D"/>
      </w:r>
      <w:r>
        <w:rPr>
          <w:sz w:val="28"/>
        </w:rPr>
        <w:t xml:space="preserve"> 2004. </w:t>
      </w:r>
      <w:r>
        <w:rPr>
          <w:sz w:val="28"/>
        </w:rPr>
        <w:sym w:font="Symbol" w:char="F02D"/>
      </w:r>
      <w:r>
        <w:rPr>
          <w:sz w:val="28"/>
        </w:rPr>
        <w:t xml:space="preserve"> № 2. </w:t>
      </w:r>
      <w:r>
        <w:rPr>
          <w:sz w:val="28"/>
        </w:rPr>
        <w:sym w:font="Symbol" w:char="F02D"/>
      </w:r>
      <w:r>
        <w:rPr>
          <w:sz w:val="28"/>
        </w:rPr>
        <w:t xml:space="preserve"> С. 89</w:t>
      </w:r>
      <w:r>
        <w:rPr>
          <w:sz w:val="28"/>
          <w:lang w:val="uk-UA"/>
        </w:rPr>
        <w:t>-</w:t>
      </w:r>
      <w:r>
        <w:rPr>
          <w:sz w:val="28"/>
        </w:rPr>
        <w:t>94.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Рудик С.К., Рудик К.С. Зв’язок мінеральних речовин кісткової тканини з її біохімічними  характеристиками  //  Проблеми  остеології.  –  2003.  – № 1–2. – С. 105-106.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Руденко Э.В. Остеопороз: диагностика, лечение и профилактика. – Минск: Белорусская наука, 2001. – 154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 xml:space="preserve">Руководство </w:t>
      </w:r>
      <w:r>
        <w:rPr>
          <w:sz w:val="28"/>
          <w:lang w:val="uk-UA"/>
        </w:rPr>
        <w:t xml:space="preserve">  </w:t>
      </w:r>
      <w:r w:rsidRPr="008A32B0">
        <w:rPr>
          <w:sz w:val="28"/>
        </w:rPr>
        <w:t xml:space="preserve"> </w:t>
      </w:r>
      <w:r>
        <w:rPr>
          <w:sz w:val="28"/>
        </w:rPr>
        <w:t>по</w:t>
      </w:r>
      <w:r>
        <w:rPr>
          <w:sz w:val="28"/>
          <w:lang w:val="uk-UA"/>
        </w:rPr>
        <w:t xml:space="preserve"> </w:t>
      </w:r>
      <w:r>
        <w:rPr>
          <w:sz w:val="28"/>
        </w:rPr>
        <w:t xml:space="preserve"> </w:t>
      </w:r>
      <w:r w:rsidRPr="008A32B0">
        <w:rPr>
          <w:sz w:val="28"/>
        </w:rPr>
        <w:t xml:space="preserve"> </w:t>
      </w:r>
      <w:r>
        <w:rPr>
          <w:sz w:val="28"/>
        </w:rPr>
        <w:t xml:space="preserve">остеопорозу. </w:t>
      </w:r>
      <w:r>
        <w:rPr>
          <w:sz w:val="28"/>
          <w:lang w:val="uk-UA"/>
        </w:rPr>
        <w:t xml:space="preserve"> </w:t>
      </w:r>
      <w:r w:rsidRPr="008A32B0">
        <w:rPr>
          <w:sz w:val="28"/>
        </w:rPr>
        <w:t xml:space="preserve"> </w:t>
      </w:r>
      <w:r>
        <w:rPr>
          <w:sz w:val="28"/>
        </w:rPr>
        <w:t xml:space="preserve">Под </w:t>
      </w:r>
      <w:r>
        <w:rPr>
          <w:sz w:val="28"/>
          <w:lang w:val="uk-UA"/>
        </w:rPr>
        <w:t xml:space="preserve">  </w:t>
      </w:r>
      <w:r w:rsidRPr="008A32B0">
        <w:rPr>
          <w:sz w:val="28"/>
        </w:rPr>
        <w:t xml:space="preserve"> </w:t>
      </w:r>
      <w:r>
        <w:rPr>
          <w:sz w:val="28"/>
        </w:rPr>
        <w:t xml:space="preserve">ред. </w:t>
      </w:r>
      <w:r w:rsidRPr="008A32B0">
        <w:rPr>
          <w:sz w:val="28"/>
        </w:rPr>
        <w:t xml:space="preserve"> </w:t>
      </w:r>
      <w:r>
        <w:rPr>
          <w:sz w:val="28"/>
        </w:rPr>
        <w:t>Беневоленской</w:t>
      </w:r>
      <w:r>
        <w:rPr>
          <w:sz w:val="28"/>
          <w:lang w:val="uk-UA"/>
        </w:rPr>
        <w:t xml:space="preserve"> Л.И</w:t>
      </w:r>
      <w:r>
        <w:rPr>
          <w:sz w:val="28"/>
        </w:rPr>
        <w:t>. – 2003. – С. 524.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sidRPr="001807AF">
        <w:rPr>
          <w:sz w:val="28"/>
          <w:lang w:val="uk-UA"/>
        </w:rPr>
        <w:t>Савочкіна Л.Н.</w:t>
      </w:r>
      <w:r>
        <w:rPr>
          <w:b/>
          <w:sz w:val="28"/>
          <w:lang w:val="uk-UA"/>
        </w:rPr>
        <w:t xml:space="preserve"> </w:t>
      </w:r>
      <w:r>
        <w:rPr>
          <w:sz w:val="28"/>
          <w:lang w:val="uk-UA"/>
        </w:rPr>
        <w:t>Гетерогенність змін мінеральної щільності кісткової тканини у жінок з остеоартрозом в постменопаузальному періоді з різним індексом  маси  тіла  //  Український  медичний альманах. – 2005. – Т. 8, № 2. – С. 122-124.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Самогальська О.Є. Зміни мінеральної щільності кісткової тканини у хворих</w:t>
      </w:r>
      <w:r w:rsidRPr="008A32B0">
        <w:rPr>
          <w:sz w:val="28"/>
        </w:rPr>
        <w:t xml:space="preserve"> </w:t>
      </w:r>
      <w:r>
        <w:rPr>
          <w:sz w:val="28"/>
          <w:lang w:val="uk-UA"/>
        </w:rPr>
        <w:t xml:space="preserve"> на</w:t>
      </w:r>
      <w:r w:rsidRPr="008A32B0">
        <w:rPr>
          <w:sz w:val="28"/>
        </w:rPr>
        <w:t xml:space="preserve"> </w:t>
      </w:r>
      <w:r>
        <w:rPr>
          <w:sz w:val="28"/>
          <w:lang w:val="uk-UA"/>
        </w:rPr>
        <w:t xml:space="preserve"> цироз</w:t>
      </w:r>
      <w:r w:rsidRPr="008A32B0">
        <w:rPr>
          <w:sz w:val="28"/>
        </w:rPr>
        <w:t xml:space="preserve"> </w:t>
      </w:r>
      <w:r>
        <w:rPr>
          <w:sz w:val="28"/>
          <w:lang w:val="uk-UA"/>
        </w:rPr>
        <w:t xml:space="preserve"> печінки</w:t>
      </w:r>
      <w:r w:rsidRPr="008A32B0">
        <w:rPr>
          <w:sz w:val="28"/>
        </w:rPr>
        <w:t xml:space="preserve"> </w:t>
      </w:r>
      <w:r>
        <w:rPr>
          <w:sz w:val="28"/>
          <w:lang w:val="uk-UA"/>
        </w:rPr>
        <w:t xml:space="preserve"> // Проблеми остеології. – 2002. – Т. 5, № 2–3. – С. 118-120.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lastRenderedPageBreak/>
        <w:t xml:space="preserve">   </w:t>
      </w:r>
      <w:r>
        <w:rPr>
          <w:sz w:val="28"/>
        </w:rPr>
        <w:t>Симоненко В.Б., Волков Б.Е., Берестовая Н.А. Остеопороз: современные подходы и новые возможности в профилактике и лечении // К</w:t>
      </w:r>
      <w:r>
        <w:rPr>
          <w:sz w:val="28"/>
          <w:lang w:val="uk-UA"/>
        </w:rPr>
        <w:t>линическая медицина. – 2006. – № 9. – С. 4-7.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5A1115">
        <w:rPr>
          <w:sz w:val="28"/>
          <w:szCs w:val="28"/>
        </w:rPr>
        <w:t>Симрок В.В., Гордиенко Е.В., Дзюба Г.В. Оптимизация зам</w:t>
      </w:r>
      <w:r>
        <w:rPr>
          <w:sz w:val="28"/>
          <w:szCs w:val="28"/>
        </w:rPr>
        <w:t>естительной гормонотерапии</w:t>
      </w:r>
      <w:r w:rsidRPr="005A1115">
        <w:rPr>
          <w:sz w:val="28"/>
          <w:szCs w:val="28"/>
        </w:rPr>
        <w:t xml:space="preserve"> препаратами кальция при профилактике постменопаузального остеопороза </w:t>
      </w:r>
      <w:r>
        <w:rPr>
          <w:sz w:val="28"/>
          <w:szCs w:val="28"/>
          <w:lang w:val="uk-UA"/>
        </w:rPr>
        <w:t xml:space="preserve"> </w:t>
      </w:r>
      <w:r w:rsidRPr="008A32B0">
        <w:rPr>
          <w:sz w:val="28"/>
          <w:szCs w:val="28"/>
        </w:rPr>
        <w:t xml:space="preserve"> </w:t>
      </w:r>
      <w:r w:rsidRPr="005A1115">
        <w:rPr>
          <w:sz w:val="28"/>
          <w:szCs w:val="28"/>
        </w:rPr>
        <w:t xml:space="preserve">// </w:t>
      </w:r>
      <w:r w:rsidRPr="008A32B0">
        <w:rPr>
          <w:sz w:val="28"/>
          <w:szCs w:val="28"/>
        </w:rPr>
        <w:t xml:space="preserve"> </w:t>
      </w:r>
      <w:r>
        <w:rPr>
          <w:sz w:val="28"/>
          <w:szCs w:val="28"/>
          <w:lang w:val="uk-UA"/>
        </w:rPr>
        <w:t xml:space="preserve"> </w:t>
      </w:r>
      <w:r w:rsidRPr="005A1115">
        <w:rPr>
          <w:sz w:val="28"/>
          <w:szCs w:val="28"/>
          <w:lang w:val="uk-UA"/>
        </w:rPr>
        <w:t>Український</w:t>
      </w:r>
      <w:r w:rsidRPr="008A32B0">
        <w:rPr>
          <w:sz w:val="28"/>
          <w:szCs w:val="28"/>
        </w:rPr>
        <w:t xml:space="preserve"> </w:t>
      </w:r>
      <w:r>
        <w:rPr>
          <w:sz w:val="28"/>
          <w:szCs w:val="28"/>
          <w:lang w:val="uk-UA"/>
        </w:rPr>
        <w:t xml:space="preserve"> </w:t>
      </w:r>
      <w:r w:rsidRPr="005A1115">
        <w:rPr>
          <w:sz w:val="28"/>
          <w:szCs w:val="28"/>
          <w:lang w:val="uk-UA"/>
        </w:rPr>
        <w:t xml:space="preserve"> медичний</w:t>
      </w:r>
      <w:r w:rsidRPr="008A32B0">
        <w:rPr>
          <w:sz w:val="28"/>
          <w:szCs w:val="28"/>
        </w:rPr>
        <w:t xml:space="preserve"> </w:t>
      </w:r>
      <w:r w:rsidRPr="005A1115">
        <w:rPr>
          <w:sz w:val="28"/>
          <w:szCs w:val="28"/>
          <w:lang w:val="uk-UA"/>
        </w:rPr>
        <w:t xml:space="preserve"> </w:t>
      </w:r>
      <w:r>
        <w:rPr>
          <w:sz w:val="28"/>
          <w:szCs w:val="28"/>
          <w:lang w:val="uk-UA"/>
        </w:rPr>
        <w:t xml:space="preserve"> </w:t>
      </w:r>
      <w:r w:rsidRPr="005A1115">
        <w:rPr>
          <w:sz w:val="28"/>
          <w:szCs w:val="28"/>
          <w:lang w:val="uk-UA"/>
        </w:rPr>
        <w:t>альманах.</w:t>
      </w:r>
      <w:r>
        <w:rPr>
          <w:sz w:val="28"/>
          <w:szCs w:val="28"/>
          <w:lang w:val="uk-UA"/>
        </w:rPr>
        <w:t xml:space="preserve"> </w:t>
      </w:r>
      <w:r w:rsidRPr="008A32B0">
        <w:rPr>
          <w:sz w:val="28"/>
          <w:szCs w:val="28"/>
        </w:rPr>
        <w:t xml:space="preserve"> </w:t>
      </w:r>
      <w:r w:rsidRPr="005A1115">
        <w:rPr>
          <w:sz w:val="28"/>
          <w:szCs w:val="28"/>
          <w:lang w:val="uk-UA"/>
        </w:rPr>
        <w:t xml:space="preserve"> – </w:t>
      </w:r>
      <w:r w:rsidRPr="00B07108">
        <w:rPr>
          <w:sz w:val="28"/>
          <w:szCs w:val="28"/>
        </w:rPr>
        <w:t xml:space="preserve"> </w:t>
      </w:r>
      <w:r>
        <w:rPr>
          <w:sz w:val="28"/>
          <w:szCs w:val="28"/>
          <w:lang w:val="uk-UA"/>
        </w:rPr>
        <w:t xml:space="preserve"> </w:t>
      </w:r>
      <w:r w:rsidRPr="005A1115">
        <w:rPr>
          <w:sz w:val="28"/>
          <w:szCs w:val="28"/>
          <w:lang w:val="uk-UA"/>
        </w:rPr>
        <w:t xml:space="preserve">2003. </w:t>
      </w:r>
      <w:r>
        <w:rPr>
          <w:sz w:val="28"/>
          <w:szCs w:val="28"/>
          <w:lang w:val="uk-UA"/>
        </w:rPr>
        <w:t xml:space="preserve"> </w:t>
      </w:r>
      <w:r w:rsidRPr="005A1115">
        <w:rPr>
          <w:sz w:val="28"/>
          <w:szCs w:val="28"/>
          <w:lang w:val="uk-UA"/>
        </w:rPr>
        <w:t xml:space="preserve">– </w:t>
      </w:r>
      <w:r>
        <w:rPr>
          <w:sz w:val="28"/>
          <w:szCs w:val="28"/>
          <w:lang w:val="uk-UA"/>
        </w:rPr>
        <w:t xml:space="preserve"> </w:t>
      </w:r>
      <w:r w:rsidRPr="005A1115">
        <w:rPr>
          <w:sz w:val="28"/>
          <w:szCs w:val="28"/>
          <w:lang w:val="uk-UA"/>
        </w:rPr>
        <w:t>Т. 6,</w:t>
      </w:r>
      <w:r>
        <w:rPr>
          <w:sz w:val="28"/>
          <w:szCs w:val="28"/>
          <w:lang w:val="uk-UA"/>
        </w:rPr>
        <w:t xml:space="preserve"> </w:t>
      </w:r>
      <w:r w:rsidRPr="005A1115">
        <w:rPr>
          <w:sz w:val="28"/>
          <w:szCs w:val="28"/>
          <w:lang w:val="uk-UA"/>
        </w:rPr>
        <w:t xml:space="preserve"> № 2.</w:t>
      </w:r>
      <w:r>
        <w:rPr>
          <w:sz w:val="28"/>
          <w:szCs w:val="28"/>
          <w:lang w:val="uk-UA"/>
        </w:rPr>
        <w:t xml:space="preserve">  – С. 134-</w:t>
      </w:r>
      <w:r w:rsidRPr="005A1115">
        <w:rPr>
          <w:sz w:val="28"/>
          <w:szCs w:val="28"/>
          <w:lang w:val="uk-UA"/>
        </w:rPr>
        <w:t>135.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Синаки М. // Остеопороз. Этиология, диагностика, лечение</w:t>
      </w:r>
      <w:proofErr w:type="gramStart"/>
      <w:r>
        <w:rPr>
          <w:sz w:val="28"/>
        </w:rPr>
        <w:t xml:space="preserve"> / П</w:t>
      </w:r>
      <w:proofErr w:type="gramEnd"/>
      <w:r>
        <w:rPr>
          <w:sz w:val="28"/>
        </w:rPr>
        <w:t xml:space="preserve">од ред. Риггза Б. Л. и др. М., 2000. </w:t>
      </w:r>
      <w:r>
        <w:rPr>
          <w:sz w:val="28"/>
          <w:lang w:val="uk-UA"/>
        </w:rPr>
        <w:t xml:space="preserve">– </w:t>
      </w:r>
      <w:r>
        <w:rPr>
          <w:sz w:val="28"/>
        </w:rPr>
        <w:t xml:space="preserve"> 471</w:t>
      </w:r>
      <w:r>
        <w:rPr>
          <w:sz w:val="28"/>
          <w:lang w:val="uk-UA"/>
        </w:rPr>
        <w:t xml:space="preserve"> с</w:t>
      </w:r>
      <w:r>
        <w:rPr>
          <w:sz w:val="28"/>
        </w:rPr>
        <w:t>.</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 xml:space="preserve">Синяченко О.В., Губергриц Н.Б., Челоманова О.А. Клинико-патогенетическое значение изменений физико-химических свойств биологических жидкостей и их коррекция при хроническом рецидивирующем панкреатите // </w:t>
      </w:r>
      <w:r>
        <w:rPr>
          <w:sz w:val="28"/>
          <w:lang w:val="uk-UA"/>
        </w:rPr>
        <w:t xml:space="preserve">Сучасна гастроентерологія. </w:t>
      </w:r>
      <w:r>
        <w:rPr>
          <w:sz w:val="28"/>
          <w:lang w:val="uk-UA"/>
        </w:rPr>
        <w:sym w:font="Symbol" w:char="F02D"/>
      </w:r>
      <w:r>
        <w:rPr>
          <w:sz w:val="28"/>
          <w:lang w:val="uk-UA"/>
        </w:rPr>
        <w:t xml:space="preserve"> 2003. </w:t>
      </w:r>
      <w:r>
        <w:rPr>
          <w:sz w:val="28"/>
          <w:lang w:val="uk-UA"/>
        </w:rPr>
        <w:sym w:font="Symbol" w:char="F02D"/>
      </w:r>
      <w:r>
        <w:rPr>
          <w:sz w:val="28"/>
          <w:lang w:val="uk-UA"/>
        </w:rPr>
        <w:t xml:space="preserve"> № 1 (11). </w:t>
      </w:r>
      <w:r>
        <w:rPr>
          <w:sz w:val="28"/>
          <w:lang w:val="uk-UA"/>
        </w:rPr>
        <w:sym w:font="Symbol" w:char="F02D"/>
      </w:r>
      <w:r>
        <w:rPr>
          <w:sz w:val="28"/>
          <w:lang w:val="uk-UA"/>
        </w:rPr>
        <w:t xml:space="preserve"> С. 59-65.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Скляренко Є.Г., Герасименко С.І., Полулях М.В. Стан кісткової тканини у хворих на анкілозуючий спондилоартрит // Проблеми остеології. </w:t>
      </w:r>
      <w:r>
        <w:rPr>
          <w:sz w:val="28"/>
          <w:lang w:val="uk-UA"/>
        </w:rPr>
        <w:sym w:font="Symbol" w:char="F02D"/>
      </w:r>
      <w:r>
        <w:rPr>
          <w:sz w:val="28"/>
          <w:lang w:val="uk-UA"/>
        </w:rPr>
        <w:t xml:space="preserve"> 2001. </w:t>
      </w:r>
      <w:r>
        <w:rPr>
          <w:sz w:val="28"/>
          <w:lang w:val="uk-UA"/>
        </w:rPr>
        <w:sym w:font="Symbol" w:char="F02D"/>
      </w:r>
      <w:r>
        <w:rPr>
          <w:sz w:val="28"/>
          <w:lang w:val="uk-UA"/>
        </w:rPr>
        <w:t xml:space="preserve"> Т. 4, № 1-2. </w:t>
      </w:r>
      <w:r>
        <w:rPr>
          <w:sz w:val="28"/>
          <w:lang w:val="uk-UA"/>
        </w:rPr>
        <w:sym w:font="Symbol" w:char="F02D"/>
      </w:r>
      <w:r>
        <w:rPr>
          <w:sz w:val="28"/>
          <w:lang w:val="uk-UA"/>
        </w:rPr>
        <w:t xml:space="preserve"> С. 145-146.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Скрипник І.М. Пептична виразка і функціональний стан печінки: раціональний вибір антисекреторного засобу // Міжвідомчий збірник “Гастроентерологія”. – 2005. – вип. 37. – С. 348-354.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Скрипникова И.А., Лепарский Е.А., Оганов В.С. Лечение постменопаузального остеопороза миакальциком – назальным аерозолем // Остеопороз и остеопатии. – 2001. – № 1. – С. 16-19.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Смирнов А. Денситометрия как метод оценки минеральной плотности костной ткани // Врач.</w:t>
      </w:r>
      <w:r>
        <w:rPr>
          <w:sz w:val="28"/>
          <w:lang w:val="uk-UA"/>
        </w:rPr>
        <w:t xml:space="preserve"> –</w:t>
      </w:r>
      <w:r>
        <w:rPr>
          <w:sz w:val="28"/>
        </w:rPr>
        <w:t xml:space="preserve"> 2002.</w:t>
      </w:r>
      <w:r>
        <w:rPr>
          <w:sz w:val="28"/>
          <w:lang w:val="uk-UA"/>
        </w:rPr>
        <w:t xml:space="preserve"> –</w:t>
      </w:r>
      <w:r>
        <w:rPr>
          <w:sz w:val="28"/>
        </w:rPr>
        <w:t xml:space="preserve"> №8.</w:t>
      </w:r>
      <w:r>
        <w:rPr>
          <w:sz w:val="28"/>
          <w:lang w:val="uk-UA"/>
        </w:rPr>
        <w:t xml:space="preserve"> –</w:t>
      </w:r>
      <w:r>
        <w:rPr>
          <w:sz w:val="28"/>
        </w:rPr>
        <w:t xml:space="preserve"> С. 31</w:t>
      </w:r>
      <w:r>
        <w:rPr>
          <w:sz w:val="28"/>
          <w:lang w:val="uk-UA"/>
        </w:rPr>
        <w:t>-</w:t>
      </w:r>
      <w:r>
        <w:rPr>
          <w:sz w:val="28"/>
        </w:rPr>
        <w:t>32.</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rPr>
        <w:t xml:space="preserve"> </w:t>
      </w:r>
      <w:r>
        <w:rPr>
          <w:sz w:val="28"/>
          <w:lang w:val="uk-UA"/>
        </w:rPr>
        <w:t xml:space="preserve"> </w:t>
      </w:r>
      <w:r>
        <w:rPr>
          <w:sz w:val="28"/>
        </w:rPr>
        <w:t>Смирнов С.Н., Рубашек И.А., Кочеткова Е.А. Фармакоэкономические аспекты лечения остеопороза // Терапевт</w:t>
      </w:r>
      <w:proofErr w:type="gramStart"/>
      <w:r>
        <w:rPr>
          <w:sz w:val="28"/>
        </w:rPr>
        <w:t>.</w:t>
      </w:r>
      <w:proofErr w:type="gramEnd"/>
      <w:r>
        <w:rPr>
          <w:sz w:val="28"/>
        </w:rPr>
        <w:t xml:space="preserve"> </w:t>
      </w:r>
      <w:proofErr w:type="gramStart"/>
      <w:r>
        <w:rPr>
          <w:sz w:val="28"/>
        </w:rPr>
        <w:t>а</w:t>
      </w:r>
      <w:proofErr w:type="gramEnd"/>
      <w:r>
        <w:rPr>
          <w:sz w:val="28"/>
        </w:rPr>
        <w:t>рхив. – 2002. – № 10. – С. 80</w:t>
      </w:r>
      <w:r>
        <w:rPr>
          <w:sz w:val="28"/>
          <w:lang w:val="uk-UA"/>
        </w:rPr>
        <w:t>-</w:t>
      </w:r>
      <w:r>
        <w:rPr>
          <w:sz w:val="28"/>
        </w:rPr>
        <w:t>84.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Сміян С.І., Барладин О.Р. Особливості обміну сполучної тканини у хворих на бронхіальну астму із різними ступенями остеодефіциту // Вісник наукових досліджень. – 2002. – №1. – С. 56-57.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lastRenderedPageBreak/>
        <w:t xml:space="preserve">  Сміян І.С., Дячан Л.П., Мартинюк Л.П. Діагностика порушень мінеральної щільності кісткової тканини у хворих із хронічною нирковою недостатністю // Проблеми остеології. </w:t>
      </w:r>
      <w:r>
        <w:rPr>
          <w:sz w:val="28"/>
          <w:lang w:val="uk-UA"/>
        </w:rPr>
        <w:sym w:font="Symbol" w:char="F02D"/>
      </w:r>
      <w:r>
        <w:rPr>
          <w:sz w:val="28"/>
          <w:lang w:val="uk-UA"/>
        </w:rPr>
        <w:t xml:space="preserve"> 2001. </w:t>
      </w:r>
      <w:r>
        <w:rPr>
          <w:sz w:val="28"/>
          <w:lang w:val="uk-UA"/>
        </w:rPr>
        <w:sym w:font="Symbol" w:char="F02D"/>
      </w:r>
      <w:r>
        <w:rPr>
          <w:sz w:val="28"/>
          <w:lang w:val="uk-UA"/>
        </w:rPr>
        <w:t xml:space="preserve"> Т. 4, № 1-2. </w:t>
      </w:r>
      <w:r>
        <w:rPr>
          <w:sz w:val="28"/>
          <w:lang w:val="uk-UA"/>
        </w:rPr>
        <w:sym w:font="Symbol" w:char="F02D"/>
      </w:r>
      <w:r>
        <w:rPr>
          <w:sz w:val="28"/>
          <w:lang w:val="uk-UA"/>
        </w:rPr>
        <w:t xml:space="preserve"> С. 148-149.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Сміян С.І., Масик О.М. Проблема змін мінеральної щільності кісткової тканини у чоловіків з позиції статевого диморфізму // Український ревматологічний журнал. </w:t>
      </w:r>
      <w:r>
        <w:rPr>
          <w:sz w:val="28"/>
          <w:lang w:val="uk-UA"/>
        </w:rPr>
        <w:sym w:font="Symbol" w:char="F02D"/>
      </w:r>
      <w:r>
        <w:rPr>
          <w:sz w:val="28"/>
          <w:lang w:val="uk-UA"/>
        </w:rPr>
        <w:t xml:space="preserve"> 2001. </w:t>
      </w:r>
      <w:r>
        <w:rPr>
          <w:sz w:val="28"/>
          <w:lang w:val="uk-UA"/>
        </w:rPr>
        <w:sym w:font="Symbol" w:char="F02D"/>
      </w:r>
      <w:r>
        <w:rPr>
          <w:sz w:val="28"/>
          <w:lang w:val="uk-UA"/>
        </w:rPr>
        <w:t xml:space="preserve"> № 1. </w:t>
      </w:r>
      <w:r>
        <w:rPr>
          <w:sz w:val="28"/>
          <w:lang w:val="uk-UA"/>
        </w:rPr>
        <w:sym w:font="Symbol" w:char="F02D"/>
      </w:r>
      <w:r>
        <w:rPr>
          <w:sz w:val="28"/>
          <w:lang w:val="uk-UA"/>
        </w:rPr>
        <w:t xml:space="preserve"> С. 23-26.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Сміян С.І., Барладин О.Р., Цяпа Ю.М. Синдром ендогенної інтоксикації як маркер важкості перебігу бронхіальної астми /Актуальні питання теоретичної та практичної медицини: Збірник матеріалів Всеукраїнської науково-практичної конференції,  Суми, 2002. </w:t>
      </w:r>
      <w:r>
        <w:rPr>
          <w:sz w:val="28"/>
          <w:lang w:val="uk-UA"/>
        </w:rPr>
        <w:sym w:font="Symbol" w:char="F02D"/>
      </w:r>
      <w:r>
        <w:rPr>
          <w:sz w:val="28"/>
          <w:lang w:val="uk-UA"/>
        </w:rPr>
        <w:t xml:space="preserve"> С. 67-68.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Сміян С.І., Барладин О.Р. Оцінка ефективності остеопротекції в комплексному лікуванні бронхіальної астми // Галицький лікарський вісник. </w:t>
      </w:r>
      <w:r>
        <w:rPr>
          <w:sz w:val="28"/>
          <w:lang w:val="uk-UA"/>
        </w:rPr>
        <w:sym w:font="Symbol" w:char="F02D"/>
      </w:r>
      <w:r>
        <w:rPr>
          <w:sz w:val="28"/>
          <w:lang w:val="uk-UA"/>
        </w:rPr>
        <w:t xml:space="preserve"> 2003. </w:t>
      </w:r>
      <w:r>
        <w:rPr>
          <w:sz w:val="28"/>
          <w:lang w:val="uk-UA"/>
        </w:rPr>
        <w:sym w:font="Symbol" w:char="F02D"/>
      </w:r>
      <w:r>
        <w:rPr>
          <w:sz w:val="28"/>
          <w:lang w:val="uk-UA"/>
        </w:rPr>
        <w:t xml:space="preserve"> № 3. </w:t>
      </w:r>
      <w:r>
        <w:rPr>
          <w:sz w:val="28"/>
          <w:lang w:val="uk-UA"/>
        </w:rPr>
        <w:sym w:font="Symbol" w:char="F02D"/>
      </w:r>
      <w:r>
        <w:rPr>
          <w:sz w:val="28"/>
          <w:lang w:val="uk-UA"/>
        </w:rPr>
        <w:t xml:space="preserve"> С. 72-73.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Сміян С.І., Барладин О.Р., Ясніцька М.Я. Кальцемін в лікуванні остеопенічного синдрому у хворих бронхіальною астмою // Проблеми остеології. </w:t>
      </w:r>
      <w:r>
        <w:rPr>
          <w:sz w:val="28"/>
          <w:lang w:val="uk-UA"/>
        </w:rPr>
        <w:sym w:font="Symbol" w:char="F02D"/>
      </w:r>
      <w:r>
        <w:rPr>
          <w:sz w:val="28"/>
          <w:lang w:val="uk-UA"/>
        </w:rPr>
        <w:t xml:space="preserve"> 2003. </w:t>
      </w:r>
      <w:r>
        <w:rPr>
          <w:sz w:val="28"/>
          <w:lang w:val="uk-UA"/>
        </w:rPr>
        <w:sym w:font="Symbol" w:char="F02D"/>
      </w:r>
      <w:r>
        <w:rPr>
          <w:sz w:val="28"/>
          <w:lang w:val="uk-UA"/>
        </w:rPr>
        <w:t xml:space="preserve"> Т. 6, № 1-2. </w:t>
      </w:r>
      <w:r>
        <w:rPr>
          <w:sz w:val="28"/>
          <w:lang w:val="uk-UA"/>
        </w:rPr>
        <w:sym w:font="Symbol" w:char="F02D"/>
      </w:r>
      <w:r>
        <w:rPr>
          <w:sz w:val="28"/>
          <w:lang w:val="uk-UA"/>
        </w:rPr>
        <w:t xml:space="preserve"> С. 120-122.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Сміян С.І., Масик О.М. Сучасна діагностика змін мінеральної щільності кісткової тканини з використанням методу двофотонної рентгенівської денситометрії та лікарська тактика у хворих на ревматичні захворювання суглобів: Методичні рекомендації. – Тернопіль: Медкнига, 2001. – 24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Сміян С.І. Місце денситометрії в діагностиці остеопорозу // Ліки України. – 2006. – № 105. – С. 48-51.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sidRPr="00CE7C0A">
        <w:rPr>
          <w:sz w:val="28"/>
          <w:lang w:val="uk-UA"/>
        </w:rPr>
        <w:t>Сміян С.І., Бабінець Л.С.</w:t>
      </w:r>
      <w:r>
        <w:rPr>
          <w:sz w:val="28"/>
          <w:lang w:val="uk-UA"/>
        </w:rPr>
        <w:t xml:space="preserve"> Застосування кальцеміну і кальцеміну адванс для корекції остеодефіцитного синдрому у хворих на хронічний панкреатит // Український медичний альманах. – 2005. – Т. 8, № 2. – С. 125-128.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Сміян С.І., Барладин О.Р. Оцінка ефективності комбінованого препарату кальцію і вітаміну Д</w:t>
      </w:r>
      <w:r>
        <w:rPr>
          <w:sz w:val="28"/>
          <w:vertAlign w:val="subscript"/>
          <w:lang w:val="uk-UA"/>
        </w:rPr>
        <w:t>3</w:t>
      </w:r>
      <w:r>
        <w:rPr>
          <w:sz w:val="28"/>
          <w:lang w:val="uk-UA"/>
        </w:rPr>
        <w:t xml:space="preserve"> – ідеосу в лікуванні глюкокортикоїдіндукованої остеопенії за</w:t>
      </w:r>
      <w:r w:rsidRPr="008A32B0">
        <w:rPr>
          <w:sz w:val="28"/>
          <w:lang w:val="uk-UA"/>
        </w:rPr>
        <w:t xml:space="preserve"> </w:t>
      </w:r>
      <w:r>
        <w:rPr>
          <w:sz w:val="28"/>
          <w:lang w:val="uk-UA"/>
        </w:rPr>
        <w:t xml:space="preserve">  умов</w:t>
      </w:r>
      <w:r w:rsidRPr="008A32B0">
        <w:rPr>
          <w:sz w:val="28"/>
          <w:lang w:val="uk-UA"/>
        </w:rPr>
        <w:t xml:space="preserve"> </w:t>
      </w:r>
      <w:r>
        <w:rPr>
          <w:sz w:val="28"/>
          <w:lang w:val="uk-UA"/>
        </w:rPr>
        <w:t xml:space="preserve">  бронхіальної  </w:t>
      </w:r>
      <w:r w:rsidRPr="008A32B0">
        <w:rPr>
          <w:sz w:val="28"/>
          <w:lang w:val="uk-UA"/>
        </w:rPr>
        <w:t xml:space="preserve"> </w:t>
      </w:r>
      <w:r>
        <w:rPr>
          <w:sz w:val="28"/>
          <w:lang w:val="uk-UA"/>
        </w:rPr>
        <w:t>астми  // Вісник наукових досліджень. – 2006. – № 1. – С. 10-11.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lastRenderedPageBreak/>
        <w:t xml:space="preserve">  Сміян С.І., Масик О.М., Жулкевич І.В. Показники мінеральної щільності кісткової тканини здорових чоловіків за результатами двофотонної рентгенівської денситометрії // Проблеми остеології. – 2002. – № 2. – С. 9-16.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Стан мінеральної щільності кісткової тканини за показником Т у хворих на виразкову хворобу, лікованих консервативно та після органозберігаючих операцій / В.Б. Гощинський, Н.І. Корильчук, І.О. Корніцька та ін. // Здобутки клінічної і експериментальної медицини: Матеріали </w:t>
      </w:r>
      <w:r>
        <w:rPr>
          <w:sz w:val="28"/>
          <w:lang w:val="en-US"/>
        </w:rPr>
        <w:t>XLV</w:t>
      </w:r>
      <w:r>
        <w:rPr>
          <w:sz w:val="28"/>
          <w:lang w:val="uk-UA"/>
        </w:rPr>
        <w:t xml:space="preserve"> підсумкової науково-практичної конференції, Тернопіль: Укрмедкнига. – 2002. – С. 70-71.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Стародуб Є.М., Самогальська О.Є., Лазарчук Т.Б. Мінеральна щільність кісткової тканини у хворих з патологією органів травлення // Вісник наукових досліджень. – 2001. – № 1. – С. 35-38.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Стародуб Є.М., Самогальська О.Є., Лазарчук Т.Б. Зміни мінеральної щільності кісткової тканини у хворих з хронічною патологією печінки // Український морфологічний альманах. – 2005. – Т. 3, № 1. – С. 105-106.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8E54EE">
        <w:rPr>
          <w:sz w:val="28"/>
          <w:szCs w:val="28"/>
          <w:lang w:val="uk-UA"/>
        </w:rPr>
        <w:t>Ст</w:t>
      </w:r>
      <w:r>
        <w:rPr>
          <w:sz w:val="28"/>
          <w:szCs w:val="28"/>
          <w:lang w:val="uk-UA"/>
        </w:rPr>
        <w:t>епанов Ю.М., Доценко М.Я., Мірошниченко В.П. Раціональна гепатологія: Навчальний посібник для лікарів. – Дніпропетровськ-Запоріжжя: Свідлер. – 2005. – 184 с.</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Сухарська Т.В., Шманько В.В., Крицький І.О. Сучасні аспекти профілактики і лікування остеопорозу при захворюваннях печінки // Вісник наукових досліджень. – 2000. – № 2. – С. 8-9.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Фадеенко Г.Д. Современные представления о </w:t>
      </w:r>
      <w:r>
        <w:rPr>
          <w:sz w:val="28"/>
          <w:lang w:val="en-US"/>
        </w:rPr>
        <w:t>Helicobacter</w:t>
      </w:r>
      <w:r w:rsidRPr="00DE05B3">
        <w:rPr>
          <w:sz w:val="28"/>
        </w:rPr>
        <w:t xml:space="preserve"> </w:t>
      </w:r>
      <w:r>
        <w:rPr>
          <w:sz w:val="28"/>
          <w:lang w:val="en-US"/>
        </w:rPr>
        <w:t>pylori</w:t>
      </w:r>
      <w:r w:rsidRPr="00DE05B3">
        <w:rPr>
          <w:sz w:val="28"/>
        </w:rPr>
        <w:t xml:space="preserve"> </w:t>
      </w:r>
      <w:r>
        <w:rPr>
          <w:sz w:val="28"/>
        </w:rPr>
        <w:t>// Сучасна гастроентеролог</w:t>
      </w:r>
      <w:r>
        <w:rPr>
          <w:sz w:val="28"/>
          <w:lang w:val="uk-UA"/>
        </w:rPr>
        <w:t>і</w:t>
      </w:r>
      <w:r>
        <w:rPr>
          <w:sz w:val="28"/>
        </w:rPr>
        <w:t>я. – 2003. – № 2 (12). – С. 4</w:t>
      </w:r>
      <w:r>
        <w:rPr>
          <w:sz w:val="28"/>
          <w:lang w:val="uk-UA"/>
        </w:rPr>
        <w:t>-</w:t>
      </w:r>
      <w:r>
        <w:rPr>
          <w:sz w:val="28"/>
        </w:rPr>
        <w:t>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Фадеенко Г.Д., Кравченко Н.А., Ярмыш Н.В. Факторы прогессирования печени // Сучасна гастроентерологія. – 2007. – Т. 33, № 1. – С. 74-80.</w:t>
      </w:r>
    </w:p>
    <w:p w:rsidR="00B458C5" w:rsidRPr="002C5AF2"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Філіппов Ю.О., Скирда І.Ю., Петречук Л.М. Основні показники гастроентерологічної захворюваності в Україні // Міжвідомчий збірник “Гастроентерологія”, 2006. – вип. 37. – С. 3-8.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Харченко Н.В. Сучасні гепатопротектори в лікуванні хворих із хронічними ураженнями печінки // Ліки України. – 2004. – № 3. – С. 14-18.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lastRenderedPageBreak/>
        <w:t xml:space="preserve">  Хелікобактеріоз. Ч. 1. Інфекція </w:t>
      </w:r>
      <w:r>
        <w:rPr>
          <w:sz w:val="28"/>
          <w:lang w:val="en-US"/>
        </w:rPr>
        <w:t>Helicobacter</w:t>
      </w:r>
      <w:r w:rsidRPr="005E325D">
        <w:rPr>
          <w:sz w:val="28"/>
          <w:lang w:val="uk-UA"/>
        </w:rPr>
        <w:t xml:space="preserve"> </w:t>
      </w:r>
      <w:r>
        <w:rPr>
          <w:sz w:val="28"/>
          <w:lang w:val="en-US"/>
        </w:rPr>
        <w:t>pylori</w:t>
      </w:r>
      <w:r w:rsidRPr="005E325D">
        <w:rPr>
          <w:sz w:val="28"/>
          <w:lang w:val="uk-UA"/>
        </w:rPr>
        <w:t xml:space="preserve"> </w:t>
      </w:r>
      <w:r>
        <w:rPr>
          <w:sz w:val="28"/>
          <w:lang w:val="uk-UA"/>
        </w:rPr>
        <w:t>та гастродуоденальна патологія / Є.М. Нейко, М.М. Багрій, В.Ю. Вишиванок, І.О. Михайлик, О.Г. Курик, Т.Г. Тарнавська, В.Я. Каменський // Архів клінічної медицини. – 2006. – № 1. – С. 13-17.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Чекман И., Казак Л. Препараты кальция: фармакологическая активность // Вісник фармакології та фармації. – 2004. – № 3. – С. 26-28.</w:t>
      </w:r>
      <w:r>
        <w:rPr>
          <w:sz w:val="28"/>
          <w:szCs w:val="28"/>
        </w:rPr>
        <w:t xml:space="preserve">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rPr>
        <w:t>Чернов Ю.Н., Пешехонова Л.К., Батищева Г.А. Остеопороз: Критические звенья патогенеза и пути фармакологической коррекции</w:t>
      </w:r>
      <w:proofErr w:type="gramStart"/>
      <w:r>
        <w:rPr>
          <w:sz w:val="28"/>
          <w:szCs w:val="28"/>
        </w:rPr>
        <w:t xml:space="preserve"> // В</w:t>
      </w:r>
      <w:proofErr w:type="gramEnd"/>
      <w:r>
        <w:rPr>
          <w:sz w:val="28"/>
          <w:szCs w:val="28"/>
        </w:rPr>
        <w:t xml:space="preserve"> мире лекарств. – 2000. – № 2. – С. 44</w:t>
      </w:r>
      <w:r>
        <w:rPr>
          <w:sz w:val="28"/>
          <w:szCs w:val="28"/>
          <w:lang w:val="uk-UA"/>
        </w:rPr>
        <w:t>-</w:t>
      </w:r>
      <w:r>
        <w:rPr>
          <w:sz w:val="28"/>
          <w:szCs w:val="28"/>
        </w:rPr>
        <w:t>50.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Чечурин Р.Е. Лучевые методы диагностики системного остеопороза // Мед</w:t>
      </w:r>
      <w:proofErr w:type="gramStart"/>
      <w:r>
        <w:rPr>
          <w:sz w:val="28"/>
        </w:rPr>
        <w:t>.</w:t>
      </w:r>
      <w:proofErr w:type="gramEnd"/>
      <w:r>
        <w:rPr>
          <w:sz w:val="28"/>
        </w:rPr>
        <w:t xml:space="preserve"> </w:t>
      </w:r>
      <w:proofErr w:type="gramStart"/>
      <w:r>
        <w:rPr>
          <w:sz w:val="28"/>
        </w:rPr>
        <w:t>р</w:t>
      </w:r>
      <w:proofErr w:type="gramEnd"/>
      <w:r>
        <w:rPr>
          <w:sz w:val="28"/>
        </w:rPr>
        <w:t>адиология и радиац. безопасность.</w:t>
      </w:r>
      <w:r>
        <w:rPr>
          <w:sz w:val="28"/>
          <w:lang w:val="uk-UA"/>
        </w:rPr>
        <w:t xml:space="preserve"> –</w:t>
      </w:r>
      <w:r>
        <w:rPr>
          <w:sz w:val="28"/>
        </w:rPr>
        <w:t xml:space="preserve"> 2001.</w:t>
      </w:r>
      <w:r>
        <w:rPr>
          <w:sz w:val="28"/>
          <w:lang w:val="uk-UA"/>
        </w:rPr>
        <w:t xml:space="preserve"> –</w:t>
      </w:r>
      <w:r>
        <w:rPr>
          <w:sz w:val="28"/>
        </w:rPr>
        <w:t xml:space="preserve"> Т. 46, №</w:t>
      </w:r>
      <w:r>
        <w:rPr>
          <w:sz w:val="28"/>
          <w:lang w:val="uk-UA"/>
        </w:rPr>
        <w:t xml:space="preserve"> </w:t>
      </w:r>
      <w:r>
        <w:rPr>
          <w:sz w:val="28"/>
        </w:rPr>
        <w:t>4.</w:t>
      </w:r>
      <w:r>
        <w:rPr>
          <w:sz w:val="28"/>
          <w:lang w:val="uk-UA"/>
        </w:rPr>
        <w:t xml:space="preserve"> –</w:t>
      </w:r>
      <w:r>
        <w:rPr>
          <w:sz w:val="28"/>
        </w:rPr>
        <w:t xml:space="preserve"> С. 75</w:t>
      </w:r>
      <w:r>
        <w:rPr>
          <w:sz w:val="28"/>
          <w:lang w:val="uk-UA"/>
        </w:rPr>
        <w:t>-</w:t>
      </w:r>
      <w:r>
        <w:rPr>
          <w:sz w:val="28"/>
        </w:rPr>
        <w:t>81.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Швед М.І., Лихацька Г.В., Лихацька Т.В. Мінеральна щільність кісткової тканини у хворих на гелікобактерзалежний хронічний гастродуоденіт та виразкову хворобу / Шляхи оптимізації діагностики і лікування патології органів травлення, поєднаної з захворюваннями інших внутрішніх органів, в практиці сімейного лікаря: Матеріали науково-практичної конференції 25-26 жовтня  2006.  –  Тернопіль   //  Вісник  наукових  досліджень. – 2006. – № 4. – С. 13-14.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Шиманский Н.Л. Выбор лекарственных сре</w:t>
      </w:r>
      <w:proofErr w:type="gramStart"/>
      <w:r>
        <w:rPr>
          <w:sz w:val="28"/>
        </w:rPr>
        <w:t>дств дл</w:t>
      </w:r>
      <w:proofErr w:type="gramEnd"/>
      <w:r>
        <w:rPr>
          <w:sz w:val="28"/>
        </w:rPr>
        <w:t xml:space="preserve">я лечения климактерических осложнений и предотвращения остеопороза </w:t>
      </w:r>
      <w:r>
        <w:rPr>
          <w:sz w:val="28"/>
          <w:lang w:val="uk-UA"/>
        </w:rPr>
        <w:t>/</w:t>
      </w:r>
      <w:r>
        <w:rPr>
          <w:sz w:val="28"/>
        </w:rPr>
        <w:t>/ Международный медицинский журнал.</w:t>
      </w:r>
      <w:r>
        <w:rPr>
          <w:sz w:val="28"/>
          <w:lang w:val="uk-UA"/>
        </w:rPr>
        <w:t xml:space="preserve"> –</w:t>
      </w:r>
      <w:r>
        <w:rPr>
          <w:sz w:val="28"/>
        </w:rPr>
        <w:t xml:space="preserve"> 2004.</w:t>
      </w:r>
      <w:r>
        <w:rPr>
          <w:sz w:val="28"/>
          <w:lang w:val="uk-UA"/>
        </w:rPr>
        <w:t xml:space="preserve"> –</w:t>
      </w:r>
      <w:r>
        <w:rPr>
          <w:sz w:val="28"/>
        </w:rPr>
        <w:t xml:space="preserve"> Т.</w:t>
      </w:r>
      <w:r>
        <w:rPr>
          <w:sz w:val="28"/>
          <w:lang w:val="uk-UA"/>
        </w:rPr>
        <w:t xml:space="preserve"> </w:t>
      </w:r>
      <w:r>
        <w:rPr>
          <w:sz w:val="28"/>
        </w:rPr>
        <w:t>10, № 2.</w:t>
      </w:r>
      <w:r>
        <w:rPr>
          <w:sz w:val="28"/>
          <w:lang w:val="uk-UA"/>
        </w:rPr>
        <w:t xml:space="preserve"> –</w:t>
      </w:r>
      <w:r>
        <w:rPr>
          <w:sz w:val="28"/>
        </w:rPr>
        <w:t xml:space="preserve"> С. 117</w:t>
      </w:r>
      <w:r>
        <w:rPr>
          <w:sz w:val="28"/>
          <w:lang w:val="uk-UA"/>
        </w:rPr>
        <w:t>-1</w:t>
      </w:r>
      <w:r>
        <w:rPr>
          <w:sz w:val="28"/>
        </w:rPr>
        <w:t>21.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Щеголева О.А., Меньшикова Л.В. Анализ факторов риска остеопороза у больных с первичным гипотиреозом / Тезисы Российского конгресса по остеопорозу. – 2003. – С. 67.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Юдин Е.В. Эндотоксикоз и проблемы соедин</w:t>
      </w:r>
      <w:r>
        <w:rPr>
          <w:sz w:val="28"/>
          <w:lang w:val="uk-UA"/>
        </w:rPr>
        <w:t>ительной</w:t>
      </w:r>
      <w:r>
        <w:rPr>
          <w:sz w:val="28"/>
        </w:rPr>
        <w:t xml:space="preserve"> ткан</w:t>
      </w:r>
      <w:r>
        <w:rPr>
          <w:sz w:val="28"/>
          <w:lang w:val="uk-UA"/>
        </w:rPr>
        <w:t>и</w:t>
      </w:r>
      <w:r>
        <w:rPr>
          <w:sz w:val="28"/>
        </w:rPr>
        <w:t xml:space="preserve"> пищеварительного  тракта  //  Военно-медицинский  журнал.  –  2004.  – № 6. – С. 19</w:t>
      </w:r>
      <w:r>
        <w:rPr>
          <w:sz w:val="28"/>
          <w:lang w:val="uk-UA"/>
        </w:rPr>
        <w:t>-</w:t>
      </w:r>
      <w:r>
        <w:rPr>
          <w:sz w:val="28"/>
        </w:rPr>
        <w:t>25.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Юренева С.В. Биохимические маркеры костного ремоделирования у женщин с хирургической менопаузой /</w:t>
      </w:r>
      <w:r>
        <w:rPr>
          <w:sz w:val="28"/>
          <w:lang w:val="uk-UA"/>
        </w:rPr>
        <w:t>/</w:t>
      </w:r>
      <w:r>
        <w:rPr>
          <w:sz w:val="28"/>
        </w:rPr>
        <w:t xml:space="preserve"> Проблемы репродукции.</w:t>
      </w:r>
      <w:r>
        <w:rPr>
          <w:sz w:val="28"/>
          <w:lang w:val="uk-UA"/>
        </w:rPr>
        <w:t xml:space="preserve"> –</w:t>
      </w:r>
      <w:r>
        <w:rPr>
          <w:sz w:val="28"/>
        </w:rPr>
        <w:t xml:space="preserve"> 2002.</w:t>
      </w:r>
      <w:r>
        <w:rPr>
          <w:sz w:val="28"/>
          <w:lang w:val="uk-UA"/>
        </w:rPr>
        <w:t xml:space="preserve"> –</w:t>
      </w:r>
      <w:r>
        <w:rPr>
          <w:sz w:val="28"/>
        </w:rPr>
        <w:t xml:space="preserve"> Т.8, </w:t>
      </w:r>
      <w:r>
        <w:rPr>
          <w:sz w:val="28"/>
          <w:lang w:val="uk-UA"/>
        </w:rPr>
        <w:t xml:space="preserve"> </w:t>
      </w:r>
      <w:r>
        <w:rPr>
          <w:sz w:val="28"/>
        </w:rPr>
        <w:t>№</w:t>
      </w:r>
      <w:r>
        <w:rPr>
          <w:sz w:val="28"/>
          <w:lang w:val="uk-UA"/>
        </w:rPr>
        <w:t xml:space="preserve"> </w:t>
      </w:r>
      <w:r>
        <w:rPr>
          <w:sz w:val="28"/>
        </w:rPr>
        <w:t>1.</w:t>
      </w:r>
      <w:r>
        <w:rPr>
          <w:sz w:val="28"/>
          <w:lang w:val="uk-UA"/>
        </w:rPr>
        <w:t xml:space="preserve"> –</w:t>
      </w:r>
      <w:r>
        <w:rPr>
          <w:sz w:val="28"/>
        </w:rPr>
        <w:t xml:space="preserve"> С. 62</w:t>
      </w:r>
      <w:r>
        <w:rPr>
          <w:sz w:val="28"/>
          <w:lang w:val="uk-UA"/>
        </w:rPr>
        <w:t>-</w:t>
      </w:r>
      <w:r>
        <w:rPr>
          <w:sz w:val="28"/>
        </w:rPr>
        <w:t>66.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lastRenderedPageBreak/>
        <w:t xml:space="preserve">  </w:t>
      </w:r>
      <w:r>
        <w:rPr>
          <w:sz w:val="28"/>
        </w:rPr>
        <w:t>Эрдес Ш. Обращение ВОЗ по поводу декады заболеваний костей и суставов // Остеопороз и остеопатии.</w:t>
      </w:r>
      <w:r>
        <w:rPr>
          <w:sz w:val="28"/>
          <w:lang w:val="uk-UA"/>
        </w:rPr>
        <w:t xml:space="preserve"> –</w:t>
      </w:r>
      <w:r>
        <w:rPr>
          <w:sz w:val="28"/>
        </w:rPr>
        <w:t xml:space="preserve"> 2000.</w:t>
      </w:r>
      <w:r>
        <w:rPr>
          <w:sz w:val="28"/>
          <w:lang w:val="uk-UA"/>
        </w:rPr>
        <w:t xml:space="preserve"> –</w:t>
      </w:r>
      <w:r>
        <w:rPr>
          <w:sz w:val="28"/>
        </w:rPr>
        <w:t xml:space="preserve"> №</w:t>
      </w:r>
      <w:r>
        <w:rPr>
          <w:sz w:val="28"/>
          <w:lang w:val="uk-UA"/>
        </w:rPr>
        <w:t xml:space="preserve"> </w:t>
      </w:r>
      <w:r>
        <w:rPr>
          <w:sz w:val="28"/>
        </w:rPr>
        <w:t>2.</w:t>
      </w:r>
      <w:r>
        <w:rPr>
          <w:sz w:val="28"/>
          <w:lang w:val="uk-UA"/>
        </w:rPr>
        <w:t xml:space="preserve"> –</w:t>
      </w:r>
      <w:r>
        <w:rPr>
          <w:sz w:val="28"/>
        </w:rPr>
        <w:t xml:space="preserve"> С. 3</w:t>
      </w:r>
      <w:r>
        <w:rPr>
          <w:sz w:val="28"/>
          <w:lang w:val="uk-UA"/>
        </w:rPr>
        <w:t>-</w:t>
      </w:r>
      <w:r>
        <w:rPr>
          <w:sz w:val="28"/>
        </w:rPr>
        <w:t>6</w:t>
      </w:r>
      <w:r>
        <w:rPr>
          <w:sz w:val="28"/>
          <w:lang w:val="uk-UA"/>
        </w:rPr>
        <w:t>.</w:t>
      </w:r>
      <w:r>
        <w:rPr>
          <w:sz w:val="28"/>
        </w:rPr>
        <w:t xml:space="preserve">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rPr>
        <w:t>Яблоницка К. Мера риска при лечении пероральными препаратами кальция // Словакофарма ревю. – 2002. – С. 97</w:t>
      </w:r>
      <w:r>
        <w:rPr>
          <w:sz w:val="28"/>
          <w:lang w:val="uk-UA"/>
        </w:rPr>
        <w:t>-</w:t>
      </w:r>
      <w:r>
        <w:rPr>
          <w:sz w:val="28"/>
        </w:rPr>
        <w:t>102.</w:t>
      </w:r>
      <w:r>
        <w:rPr>
          <w:sz w:val="28"/>
          <w:szCs w:val="28"/>
          <w:lang w:val="uk-UA"/>
        </w:rPr>
        <w:tab/>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Якищенко</w:t>
      </w:r>
      <w:r>
        <w:rPr>
          <w:sz w:val="28"/>
        </w:rPr>
        <w:t xml:space="preserve"> Е.А., Дець В.В. Патоген</w:t>
      </w:r>
      <w:r>
        <w:rPr>
          <w:sz w:val="28"/>
          <w:lang w:val="uk-UA"/>
        </w:rPr>
        <w:t>етиче</w:t>
      </w:r>
      <w:r>
        <w:rPr>
          <w:sz w:val="28"/>
        </w:rPr>
        <w:t xml:space="preserve">ские особенности остеопороза у больных ревматоидным артритом // </w:t>
      </w:r>
      <w:r>
        <w:rPr>
          <w:sz w:val="28"/>
          <w:lang w:val="uk-UA"/>
        </w:rPr>
        <w:t xml:space="preserve">Врачебное дело. </w:t>
      </w:r>
      <w:r>
        <w:rPr>
          <w:sz w:val="28"/>
          <w:lang w:val="uk-UA"/>
        </w:rPr>
        <w:sym w:font="Symbol" w:char="F02D"/>
      </w:r>
      <w:r>
        <w:rPr>
          <w:sz w:val="28"/>
          <w:lang w:val="uk-UA"/>
        </w:rPr>
        <w:t xml:space="preserve"> 2002. </w:t>
      </w:r>
      <w:r>
        <w:rPr>
          <w:sz w:val="28"/>
          <w:lang w:val="uk-UA"/>
        </w:rPr>
        <w:sym w:font="Symbol" w:char="F02D"/>
      </w:r>
      <w:r>
        <w:rPr>
          <w:sz w:val="28"/>
          <w:lang w:val="uk-UA"/>
        </w:rPr>
        <w:t xml:space="preserve"> № 1. </w:t>
      </w:r>
      <w:r>
        <w:rPr>
          <w:sz w:val="28"/>
          <w:lang w:val="uk-UA"/>
        </w:rPr>
        <w:sym w:font="Symbol" w:char="F02D"/>
      </w:r>
      <w:r>
        <w:rPr>
          <w:sz w:val="28"/>
          <w:lang w:val="uk-UA"/>
        </w:rPr>
        <w:t xml:space="preserve"> С. 15-19.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Яровий В.К. Застосування засобу візуального морфометричного дослідження рентгенограм хребта для визначення остеопорозу // Журнал практичного лікаря. – 2003. – № 5. – С. 35-37.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sidRPr="00B07108">
        <w:rPr>
          <w:sz w:val="28"/>
          <w:szCs w:val="28"/>
          <w:lang w:val="uk-UA"/>
        </w:rPr>
        <w:t xml:space="preserve"> </w:t>
      </w:r>
      <w:r>
        <w:rPr>
          <w:sz w:val="28"/>
          <w:szCs w:val="28"/>
          <w:lang w:val="en-US"/>
        </w:rPr>
        <w:t>American</w:t>
      </w:r>
      <w:r w:rsidRPr="00B07108">
        <w:rPr>
          <w:sz w:val="28"/>
          <w:szCs w:val="28"/>
          <w:lang w:val="uk-UA"/>
        </w:rPr>
        <w:t xml:space="preserve"> </w:t>
      </w:r>
      <w:r>
        <w:rPr>
          <w:sz w:val="28"/>
          <w:szCs w:val="28"/>
          <w:lang w:val="en-US"/>
        </w:rPr>
        <w:t>association</w:t>
      </w:r>
      <w:r w:rsidRPr="00B07108">
        <w:rPr>
          <w:sz w:val="28"/>
          <w:szCs w:val="28"/>
          <w:lang w:val="uk-UA"/>
        </w:rPr>
        <w:t xml:space="preserve"> </w:t>
      </w:r>
      <w:r>
        <w:rPr>
          <w:sz w:val="28"/>
          <w:szCs w:val="28"/>
          <w:lang w:val="en-US"/>
        </w:rPr>
        <w:t>of</w:t>
      </w:r>
      <w:r w:rsidRPr="00B07108">
        <w:rPr>
          <w:sz w:val="28"/>
          <w:szCs w:val="28"/>
          <w:lang w:val="uk-UA"/>
        </w:rPr>
        <w:t xml:space="preserve"> </w:t>
      </w:r>
      <w:r>
        <w:rPr>
          <w:sz w:val="28"/>
          <w:szCs w:val="28"/>
          <w:lang w:val="en-US"/>
        </w:rPr>
        <w:t>endocrinologists</w:t>
      </w:r>
      <w:r w:rsidRPr="00B07108">
        <w:rPr>
          <w:sz w:val="28"/>
          <w:szCs w:val="28"/>
          <w:lang w:val="uk-UA"/>
        </w:rPr>
        <w:t xml:space="preserve"> (</w:t>
      </w:r>
      <w:r>
        <w:rPr>
          <w:sz w:val="28"/>
          <w:szCs w:val="28"/>
          <w:lang w:val="en-US"/>
        </w:rPr>
        <w:t>AACE</w:t>
      </w:r>
      <w:r w:rsidRPr="00B07108">
        <w:rPr>
          <w:sz w:val="28"/>
          <w:szCs w:val="28"/>
          <w:lang w:val="uk-UA"/>
        </w:rPr>
        <w:t xml:space="preserve">) </w:t>
      </w:r>
      <w:r>
        <w:rPr>
          <w:sz w:val="28"/>
          <w:szCs w:val="28"/>
          <w:lang w:val="en-US"/>
        </w:rPr>
        <w:t>medical</w:t>
      </w:r>
      <w:r w:rsidRPr="00B07108">
        <w:rPr>
          <w:sz w:val="28"/>
          <w:szCs w:val="28"/>
          <w:lang w:val="uk-UA"/>
        </w:rPr>
        <w:t xml:space="preserve"> </w:t>
      </w:r>
      <w:r>
        <w:rPr>
          <w:sz w:val="28"/>
          <w:szCs w:val="28"/>
          <w:lang w:val="en-US"/>
        </w:rPr>
        <w:t>guidelines</w:t>
      </w:r>
      <w:r w:rsidRPr="00B07108">
        <w:rPr>
          <w:sz w:val="28"/>
          <w:szCs w:val="28"/>
          <w:lang w:val="uk-UA"/>
        </w:rPr>
        <w:t xml:space="preserve"> </w:t>
      </w:r>
      <w:r>
        <w:rPr>
          <w:sz w:val="28"/>
          <w:szCs w:val="28"/>
          <w:lang w:val="en-US"/>
        </w:rPr>
        <w:t>for</w:t>
      </w:r>
      <w:r w:rsidRPr="00B07108">
        <w:rPr>
          <w:sz w:val="28"/>
          <w:szCs w:val="28"/>
          <w:lang w:val="uk-UA"/>
        </w:rPr>
        <w:t xml:space="preserve"> </w:t>
      </w:r>
      <w:r>
        <w:rPr>
          <w:sz w:val="28"/>
          <w:szCs w:val="28"/>
          <w:lang w:val="en-US"/>
        </w:rPr>
        <w:t>the</w:t>
      </w:r>
      <w:r w:rsidRPr="00B07108">
        <w:rPr>
          <w:sz w:val="28"/>
          <w:szCs w:val="28"/>
          <w:lang w:val="uk-UA"/>
        </w:rPr>
        <w:t xml:space="preserve"> </w:t>
      </w:r>
      <w:r>
        <w:rPr>
          <w:sz w:val="28"/>
          <w:szCs w:val="28"/>
          <w:lang w:val="en-US"/>
        </w:rPr>
        <w:t>prevention</w:t>
      </w:r>
      <w:r w:rsidRPr="00B07108">
        <w:rPr>
          <w:sz w:val="28"/>
          <w:szCs w:val="28"/>
          <w:lang w:val="uk-UA"/>
        </w:rPr>
        <w:t xml:space="preserve"> </w:t>
      </w:r>
      <w:r>
        <w:rPr>
          <w:sz w:val="28"/>
          <w:szCs w:val="28"/>
          <w:lang w:val="en-US"/>
        </w:rPr>
        <w:t>and</w:t>
      </w:r>
      <w:r w:rsidRPr="00B07108">
        <w:rPr>
          <w:sz w:val="28"/>
          <w:szCs w:val="28"/>
          <w:lang w:val="uk-UA"/>
        </w:rPr>
        <w:t xml:space="preserve"> </w:t>
      </w:r>
      <w:r>
        <w:rPr>
          <w:sz w:val="28"/>
          <w:szCs w:val="28"/>
          <w:lang w:val="en-US"/>
        </w:rPr>
        <w:t>treatment</w:t>
      </w:r>
      <w:r w:rsidRPr="00B07108">
        <w:rPr>
          <w:sz w:val="28"/>
          <w:szCs w:val="28"/>
          <w:lang w:val="uk-UA"/>
        </w:rPr>
        <w:t xml:space="preserve"> </w:t>
      </w:r>
      <w:r>
        <w:rPr>
          <w:sz w:val="28"/>
          <w:szCs w:val="28"/>
          <w:lang w:val="en-US"/>
        </w:rPr>
        <w:t>of</w:t>
      </w:r>
      <w:r w:rsidRPr="00B07108">
        <w:rPr>
          <w:sz w:val="28"/>
          <w:szCs w:val="28"/>
          <w:lang w:val="uk-UA"/>
        </w:rPr>
        <w:t xml:space="preserve"> </w:t>
      </w:r>
      <w:r>
        <w:rPr>
          <w:sz w:val="28"/>
          <w:szCs w:val="28"/>
          <w:lang w:val="en-US"/>
        </w:rPr>
        <w:t>postmenopausal</w:t>
      </w:r>
      <w:r w:rsidRPr="00B07108">
        <w:rPr>
          <w:sz w:val="28"/>
          <w:szCs w:val="28"/>
          <w:lang w:val="uk-UA"/>
        </w:rPr>
        <w:t xml:space="preserve"> </w:t>
      </w:r>
      <w:r>
        <w:rPr>
          <w:sz w:val="28"/>
          <w:szCs w:val="28"/>
          <w:lang w:val="en-US"/>
        </w:rPr>
        <w:t>osteoporosis</w:t>
      </w:r>
      <w:r w:rsidRPr="00B07108">
        <w:rPr>
          <w:sz w:val="28"/>
          <w:szCs w:val="28"/>
          <w:lang w:val="uk-UA"/>
        </w:rPr>
        <w:t xml:space="preserve">: 2001 </w:t>
      </w:r>
      <w:r>
        <w:rPr>
          <w:sz w:val="28"/>
          <w:szCs w:val="28"/>
          <w:lang w:val="en-US"/>
        </w:rPr>
        <w:t>edition</w:t>
      </w:r>
      <w:r w:rsidRPr="00B07108">
        <w:rPr>
          <w:sz w:val="28"/>
          <w:szCs w:val="28"/>
          <w:lang w:val="uk-UA"/>
        </w:rPr>
        <w:t xml:space="preserve">, </w:t>
      </w:r>
      <w:r>
        <w:rPr>
          <w:sz w:val="28"/>
          <w:szCs w:val="28"/>
          <w:lang w:val="en-US"/>
        </w:rPr>
        <w:t>with</w:t>
      </w:r>
      <w:r w:rsidRPr="00B07108">
        <w:rPr>
          <w:sz w:val="28"/>
          <w:szCs w:val="28"/>
          <w:lang w:val="uk-UA"/>
        </w:rPr>
        <w:t xml:space="preserve"> </w:t>
      </w:r>
      <w:r>
        <w:rPr>
          <w:sz w:val="28"/>
          <w:szCs w:val="28"/>
          <w:lang w:val="en-US"/>
        </w:rPr>
        <w:t>selected</w:t>
      </w:r>
      <w:r w:rsidRPr="00B07108">
        <w:rPr>
          <w:sz w:val="28"/>
          <w:szCs w:val="28"/>
          <w:lang w:val="uk-UA"/>
        </w:rPr>
        <w:t xml:space="preserve"> </w:t>
      </w:r>
      <w:r>
        <w:rPr>
          <w:sz w:val="28"/>
          <w:szCs w:val="28"/>
          <w:lang w:val="en-US"/>
        </w:rPr>
        <w:t>updates</w:t>
      </w:r>
      <w:r w:rsidRPr="00B07108">
        <w:rPr>
          <w:sz w:val="28"/>
          <w:szCs w:val="28"/>
          <w:lang w:val="uk-UA"/>
        </w:rPr>
        <w:t xml:space="preserve"> </w:t>
      </w:r>
      <w:r>
        <w:rPr>
          <w:sz w:val="28"/>
          <w:szCs w:val="28"/>
          <w:lang w:val="en-US"/>
        </w:rPr>
        <w:t>for</w:t>
      </w:r>
      <w:r w:rsidRPr="00B07108">
        <w:rPr>
          <w:sz w:val="28"/>
          <w:szCs w:val="28"/>
          <w:lang w:val="uk-UA"/>
        </w:rPr>
        <w:t xml:space="preserve"> 2003 // </w:t>
      </w:r>
      <w:r>
        <w:rPr>
          <w:sz w:val="28"/>
          <w:szCs w:val="28"/>
          <w:lang w:val="en-US"/>
        </w:rPr>
        <w:t>Endocr</w:t>
      </w:r>
      <w:r w:rsidRPr="00B07108">
        <w:rPr>
          <w:sz w:val="28"/>
          <w:szCs w:val="28"/>
          <w:lang w:val="uk-UA"/>
        </w:rPr>
        <w:t xml:space="preserve">. </w:t>
      </w:r>
      <w:r>
        <w:rPr>
          <w:sz w:val="28"/>
          <w:szCs w:val="28"/>
          <w:lang w:val="en-US"/>
        </w:rPr>
        <w:t>Pract</w:t>
      </w:r>
      <w:r w:rsidRPr="00B07108">
        <w:rPr>
          <w:sz w:val="28"/>
          <w:szCs w:val="28"/>
          <w:lang w:val="uk-UA"/>
        </w:rPr>
        <w:t xml:space="preserve">. – 2003. – </w:t>
      </w:r>
      <w:r>
        <w:rPr>
          <w:sz w:val="28"/>
          <w:szCs w:val="28"/>
          <w:lang w:val="en-US"/>
        </w:rPr>
        <w:t>Vol</w:t>
      </w:r>
      <w:r w:rsidRPr="00B07108">
        <w:rPr>
          <w:sz w:val="28"/>
          <w:szCs w:val="28"/>
          <w:lang w:val="uk-UA"/>
        </w:rPr>
        <w:t xml:space="preserve">. 9, </w:t>
      </w:r>
      <w:r>
        <w:rPr>
          <w:sz w:val="28"/>
          <w:szCs w:val="28"/>
          <w:lang w:val="uk-UA"/>
        </w:rPr>
        <w:t>№</w:t>
      </w:r>
      <w:r w:rsidRPr="00B07108">
        <w:rPr>
          <w:sz w:val="28"/>
          <w:szCs w:val="28"/>
          <w:lang w:val="uk-UA"/>
        </w:rPr>
        <w:t xml:space="preserve"> 6. – </w:t>
      </w:r>
      <w:r>
        <w:rPr>
          <w:sz w:val="28"/>
          <w:szCs w:val="28"/>
          <w:lang w:val="en-US"/>
        </w:rPr>
        <w:t>P</w:t>
      </w:r>
      <w:r>
        <w:rPr>
          <w:sz w:val="28"/>
          <w:szCs w:val="28"/>
          <w:lang w:val="uk-UA"/>
        </w:rPr>
        <w:t>. 544-</w:t>
      </w:r>
      <w:r w:rsidRPr="00B07108">
        <w:rPr>
          <w:sz w:val="28"/>
          <w:szCs w:val="28"/>
          <w:lang w:val="uk-UA"/>
        </w:rPr>
        <w:t>564.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Amin</w:t>
      </w:r>
      <w:r w:rsidRPr="00B07108">
        <w:rPr>
          <w:sz w:val="28"/>
          <w:szCs w:val="28"/>
          <w:lang w:val="uk-UA"/>
        </w:rPr>
        <w:t xml:space="preserve"> </w:t>
      </w:r>
      <w:r>
        <w:rPr>
          <w:sz w:val="28"/>
          <w:szCs w:val="28"/>
          <w:lang w:val="en-US"/>
        </w:rPr>
        <w:t>S</w:t>
      </w:r>
      <w:r w:rsidRPr="00B07108">
        <w:rPr>
          <w:sz w:val="28"/>
          <w:szCs w:val="28"/>
          <w:lang w:val="uk-UA"/>
        </w:rPr>
        <w:t xml:space="preserve">., </w:t>
      </w:r>
      <w:r>
        <w:rPr>
          <w:sz w:val="28"/>
          <w:szCs w:val="28"/>
          <w:lang w:val="en-US"/>
        </w:rPr>
        <w:t>Felson</w:t>
      </w:r>
      <w:r w:rsidRPr="00B07108">
        <w:rPr>
          <w:sz w:val="28"/>
          <w:szCs w:val="28"/>
          <w:lang w:val="uk-UA"/>
        </w:rPr>
        <w:t xml:space="preserve"> </w:t>
      </w:r>
      <w:r>
        <w:rPr>
          <w:sz w:val="28"/>
          <w:szCs w:val="28"/>
          <w:lang w:val="en-US"/>
        </w:rPr>
        <w:t>D</w:t>
      </w:r>
      <w:r w:rsidRPr="00B07108">
        <w:rPr>
          <w:sz w:val="28"/>
          <w:szCs w:val="28"/>
          <w:lang w:val="uk-UA"/>
        </w:rPr>
        <w:t>.</w:t>
      </w:r>
      <w:r>
        <w:rPr>
          <w:sz w:val="28"/>
          <w:szCs w:val="28"/>
          <w:lang w:val="en-US"/>
        </w:rPr>
        <w:t>P</w:t>
      </w:r>
      <w:r w:rsidRPr="00B07108">
        <w:rPr>
          <w:sz w:val="28"/>
          <w:szCs w:val="28"/>
          <w:lang w:val="uk-UA"/>
        </w:rPr>
        <w:t xml:space="preserve">. </w:t>
      </w:r>
      <w:r>
        <w:rPr>
          <w:sz w:val="28"/>
          <w:szCs w:val="28"/>
          <w:lang w:val="en-US"/>
        </w:rPr>
        <w:t>Osteoporosis in men</w:t>
      </w:r>
      <w:r>
        <w:rPr>
          <w:sz w:val="28"/>
          <w:szCs w:val="28"/>
          <w:lang w:val="uk-UA"/>
        </w:rPr>
        <w:t xml:space="preserve"> //</w:t>
      </w:r>
      <w:r>
        <w:rPr>
          <w:sz w:val="28"/>
          <w:szCs w:val="28"/>
          <w:lang w:val="en-US"/>
        </w:rPr>
        <w:t xml:space="preserve"> Rheumatic disease clinics of North America. – 2001. – Vol. 27, </w:t>
      </w:r>
      <w:r>
        <w:rPr>
          <w:sz w:val="28"/>
          <w:szCs w:val="28"/>
          <w:lang w:val="uk-UA"/>
        </w:rPr>
        <w:t>№</w:t>
      </w:r>
      <w:r>
        <w:rPr>
          <w:sz w:val="28"/>
          <w:szCs w:val="28"/>
          <w:lang w:val="en-US"/>
        </w:rPr>
        <w:t xml:space="preserve"> 1. – P. 19</w:t>
      </w:r>
      <w:r>
        <w:rPr>
          <w:sz w:val="28"/>
          <w:szCs w:val="28"/>
          <w:lang w:val="uk-UA"/>
        </w:rPr>
        <w:t>-</w:t>
      </w:r>
      <w:r>
        <w:rPr>
          <w:sz w:val="28"/>
          <w:szCs w:val="28"/>
          <w:lang w:val="en-US"/>
        </w:rPr>
        <w:t>47.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 Anderson G.I., Limacher M., Assaf A.R. et.al. Women’s Health Initiative Steering Committee. Effects of conjugated equine estrogen in postmenopausal women with hysterectomy:  the Women’s Health Initiative randomized controlled trial // JAMA. – 2004. – Vol. 14. – P. 1704</w:t>
      </w:r>
      <w:r>
        <w:rPr>
          <w:sz w:val="28"/>
          <w:szCs w:val="28"/>
          <w:lang w:val="uk-UA"/>
        </w:rPr>
        <w:t>-</w:t>
      </w:r>
      <w:r>
        <w:rPr>
          <w:sz w:val="28"/>
          <w:szCs w:val="28"/>
          <w:lang w:val="en-US"/>
        </w:rPr>
        <w:t>1712.</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 Arabi A., Gornero P., Porcher R. et.al. Changes in body composition during postmenopausal hormone therapy: a 2-year prospective study // Hum. Reprod. – 2003. – Vol. 18. – P. 1747</w:t>
      </w:r>
      <w:r>
        <w:rPr>
          <w:sz w:val="28"/>
          <w:szCs w:val="28"/>
          <w:lang w:val="uk-UA"/>
        </w:rPr>
        <w:t>-</w:t>
      </w:r>
      <w:r>
        <w:rPr>
          <w:sz w:val="28"/>
          <w:szCs w:val="28"/>
          <w:lang w:val="en-US"/>
        </w:rPr>
        <w:t>1752.</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 Arrenbrecht S., Caubel P., Garnero P. et.al. The effect of continuous oestradiol with intermittent norgestimate on bone mineral density and bone turnover in post-menopausal women // Maturitas. – 2004. – Vol. 48. – P. 197</w:t>
      </w:r>
      <w:r>
        <w:rPr>
          <w:sz w:val="28"/>
          <w:szCs w:val="28"/>
          <w:lang w:val="uk-UA"/>
        </w:rPr>
        <w:t>-</w:t>
      </w:r>
      <w:r>
        <w:rPr>
          <w:sz w:val="28"/>
          <w:szCs w:val="28"/>
          <w:lang w:val="en-US"/>
        </w:rPr>
        <w:t>207.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Bachrach L.K. Calcium and Peak Bone Mass: How much is needed and </w:t>
      </w:r>
      <w:r w:rsidRPr="000733EE">
        <w:rPr>
          <w:sz w:val="28"/>
          <w:szCs w:val="28"/>
          <w:lang w:val="en-US"/>
        </w:rPr>
        <w:t>when?</w:t>
      </w:r>
      <w:r>
        <w:rPr>
          <w:sz w:val="28"/>
          <w:szCs w:val="28"/>
          <w:lang w:val="uk-UA"/>
        </w:rPr>
        <w:t xml:space="preserve"> //</w:t>
      </w:r>
      <w:r>
        <w:rPr>
          <w:sz w:val="28"/>
          <w:szCs w:val="28"/>
          <w:lang w:val="en-US"/>
        </w:rPr>
        <w:t xml:space="preserve"> IBMS Bone Key. – 2005. – Vol. 2, </w:t>
      </w:r>
      <w:r>
        <w:rPr>
          <w:sz w:val="28"/>
          <w:szCs w:val="28"/>
          <w:lang w:val="uk-UA"/>
        </w:rPr>
        <w:t>№</w:t>
      </w:r>
      <w:r>
        <w:rPr>
          <w:sz w:val="28"/>
          <w:szCs w:val="28"/>
          <w:lang w:val="en-US"/>
        </w:rPr>
        <w:t xml:space="preserve"> 4. – P. 11</w:t>
      </w:r>
      <w:r>
        <w:rPr>
          <w:sz w:val="28"/>
          <w:szCs w:val="28"/>
          <w:lang w:val="uk-UA"/>
        </w:rPr>
        <w:t>-</w:t>
      </w:r>
      <w:r>
        <w:rPr>
          <w:sz w:val="28"/>
          <w:szCs w:val="28"/>
          <w:lang w:val="en-US"/>
        </w:rPr>
        <w:t>14.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Begerow B., Minne H.W. Vitamin D and muscle function // Osteoporos Int.</w:t>
      </w:r>
      <w:r>
        <w:rPr>
          <w:sz w:val="28"/>
          <w:lang w:val="uk-UA"/>
        </w:rPr>
        <w:t xml:space="preserve"> –</w:t>
      </w:r>
      <w:r>
        <w:rPr>
          <w:sz w:val="28"/>
          <w:lang w:val="en-US"/>
        </w:rPr>
        <w:t xml:space="preserve"> 2002.</w:t>
      </w:r>
      <w:r>
        <w:rPr>
          <w:sz w:val="28"/>
          <w:lang w:val="uk-UA"/>
        </w:rPr>
        <w:t xml:space="preserve"> –</w:t>
      </w:r>
      <w:r>
        <w:rPr>
          <w:sz w:val="28"/>
          <w:lang w:val="en-US"/>
        </w:rPr>
        <w:t xml:space="preserve"> 13 (3).</w:t>
      </w:r>
      <w:r>
        <w:rPr>
          <w:sz w:val="28"/>
          <w:lang w:val="uk-UA"/>
        </w:rPr>
        <w:t xml:space="preserve"> –</w:t>
      </w:r>
      <w:r>
        <w:rPr>
          <w:sz w:val="28"/>
          <w:lang w:val="en-US"/>
        </w:rPr>
        <w:t xml:space="preserve"> P. 87</w:t>
      </w:r>
      <w:r>
        <w:rPr>
          <w:sz w:val="28"/>
          <w:lang w:val="uk-UA"/>
        </w:rPr>
        <w:t>-</w:t>
      </w:r>
      <w:r>
        <w:rPr>
          <w:sz w:val="28"/>
          <w:lang w:val="en-US"/>
        </w:rPr>
        <w:t>94.</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Blake G.M., Fogelman J.H. Bone densitometry, steroids and osteoporosis // Curr. Opin. Nephrol. Hypertens.</w:t>
      </w:r>
      <w:r>
        <w:rPr>
          <w:sz w:val="28"/>
          <w:lang w:val="uk-UA"/>
        </w:rPr>
        <w:t xml:space="preserve"> –</w:t>
      </w:r>
      <w:r>
        <w:rPr>
          <w:sz w:val="28"/>
          <w:lang w:val="en-US"/>
        </w:rPr>
        <w:t xml:space="preserve"> 2002.</w:t>
      </w:r>
      <w:r>
        <w:rPr>
          <w:sz w:val="28"/>
          <w:lang w:val="uk-UA"/>
        </w:rPr>
        <w:t xml:space="preserve"> –</w:t>
      </w:r>
      <w:r>
        <w:rPr>
          <w:sz w:val="28"/>
          <w:lang w:val="en-US"/>
        </w:rPr>
        <w:t xml:space="preserve"> </w:t>
      </w:r>
      <w:r>
        <w:rPr>
          <w:sz w:val="28"/>
          <w:lang w:val="uk-UA"/>
        </w:rPr>
        <w:t xml:space="preserve">№ </w:t>
      </w:r>
      <w:r>
        <w:rPr>
          <w:sz w:val="28"/>
          <w:lang w:val="en-US"/>
        </w:rPr>
        <w:t>11(6).</w:t>
      </w:r>
      <w:r>
        <w:rPr>
          <w:sz w:val="28"/>
          <w:lang w:val="uk-UA"/>
        </w:rPr>
        <w:t xml:space="preserve"> –</w:t>
      </w:r>
      <w:r>
        <w:rPr>
          <w:sz w:val="28"/>
          <w:lang w:val="en-US"/>
        </w:rPr>
        <w:t xml:space="preserve"> P. 641</w:t>
      </w:r>
      <w:r>
        <w:rPr>
          <w:sz w:val="28"/>
          <w:lang w:val="uk-UA"/>
        </w:rPr>
        <w:t>-</w:t>
      </w:r>
      <w:r>
        <w:rPr>
          <w:sz w:val="28"/>
          <w:lang w:val="en-US"/>
        </w:rPr>
        <w:t>647.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lastRenderedPageBreak/>
        <w:t xml:space="preserve"> </w:t>
      </w:r>
      <w:r>
        <w:rPr>
          <w:sz w:val="28"/>
          <w:szCs w:val="28"/>
          <w:lang w:val="en-US"/>
        </w:rPr>
        <w:t xml:space="preserve"> Boivin G., Lips P., Ott K. et.al. Contribution of raloxifene and calcium and vitamin D</w:t>
      </w:r>
      <w:r>
        <w:rPr>
          <w:sz w:val="28"/>
          <w:szCs w:val="28"/>
          <w:vertAlign w:val="subscript"/>
          <w:lang w:val="uk-UA"/>
        </w:rPr>
        <w:t>3</w:t>
      </w:r>
      <w:r>
        <w:rPr>
          <w:sz w:val="28"/>
          <w:szCs w:val="28"/>
          <w:lang w:val="en-US"/>
        </w:rPr>
        <w:t xml:space="preserve"> supplementation to the increase of the degree of mineralization of bone in </w:t>
      </w:r>
      <w:proofErr w:type="gramStart"/>
      <w:r>
        <w:rPr>
          <w:sz w:val="28"/>
          <w:szCs w:val="28"/>
          <w:lang w:val="en-US"/>
        </w:rPr>
        <w:t>postmenopausal</w:t>
      </w:r>
      <w:r>
        <w:rPr>
          <w:sz w:val="28"/>
          <w:szCs w:val="28"/>
          <w:lang w:val="uk-UA"/>
        </w:rPr>
        <w:t xml:space="preserve"> </w:t>
      </w:r>
      <w:r>
        <w:rPr>
          <w:sz w:val="28"/>
          <w:szCs w:val="28"/>
          <w:lang w:val="en-US"/>
        </w:rPr>
        <w:t xml:space="preserve"> women</w:t>
      </w:r>
      <w:proofErr w:type="gramEnd"/>
      <w:r>
        <w:rPr>
          <w:sz w:val="28"/>
          <w:szCs w:val="28"/>
          <w:lang w:val="en-US"/>
        </w:rPr>
        <w:t xml:space="preserve"> </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US"/>
        </w:rPr>
        <w:t xml:space="preserve">J. Clin. </w:t>
      </w:r>
      <w:r>
        <w:rPr>
          <w:sz w:val="28"/>
          <w:szCs w:val="28"/>
          <w:lang w:val="uk-UA"/>
        </w:rPr>
        <w:t xml:space="preserve"> </w:t>
      </w:r>
      <w:r>
        <w:rPr>
          <w:sz w:val="28"/>
          <w:szCs w:val="28"/>
          <w:lang w:val="en-US"/>
        </w:rPr>
        <w:t xml:space="preserve">Endocrinol. </w:t>
      </w:r>
      <w:r>
        <w:rPr>
          <w:sz w:val="28"/>
          <w:szCs w:val="28"/>
          <w:lang w:val="uk-UA"/>
        </w:rPr>
        <w:t xml:space="preserve"> </w:t>
      </w:r>
      <w:r>
        <w:rPr>
          <w:sz w:val="28"/>
          <w:szCs w:val="28"/>
          <w:lang w:val="en-US"/>
        </w:rPr>
        <w:t xml:space="preserve">Metab. </w:t>
      </w:r>
      <w:r>
        <w:rPr>
          <w:sz w:val="28"/>
          <w:szCs w:val="28"/>
          <w:lang w:val="uk-UA"/>
        </w:rPr>
        <w:t xml:space="preserve"> </w:t>
      </w:r>
      <w:proofErr w:type="gramStart"/>
      <w:r>
        <w:rPr>
          <w:sz w:val="28"/>
          <w:szCs w:val="28"/>
          <w:lang w:val="en-US"/>
        </w:rPr>
        <w:t xml:space="preserve">– </w:t>
      </w:r>
      <w:r>
        <w:rPr>
          <w:sz w:val="28"/>
          <w:szCs w:val="28"/>
          <w:lang w:val="uk-UA"/>
        </w:rPr>
        <w:t xml:space="preserve"> </w:t>
      </w:r>
      <w:r>
        <w:rPr>
          <w:sz w:val="28"/>
          <w:szCs w:val="28"/>
          <w:lang w:val="en-US"/>
        </w:rPr>
        <w:t>2003</w:t>
      </w:r>
      <w:proofErr w:type="gramEnd"/>
      <w:r>
        <w:rPr>
          <w:sz w:val="28"/>
          <w:szCs w:val="28"/>
          <w:lang w:val="en-US"/>
        </w:rPr>
        <w:t xml:space="preserve">. </w:t>
      </w:r>
      <w:r>
        <w:rPr>
          <w:sz w:val="28"/>
          <w:szCs w:val="28"/>
          <w:lang w:val="uk-UA"/>
        </w:rPr>
        <w:t xml:space="preserve"> </w:t>
      </w:r>
      <w:proofErr w:type="gramStart"/>
      <w:r>
        <w:rPr>
          <w:sz w:val="28"/>
          <w:szCs w:val="28"/>
          <w:lang w:val="en-US"/>
        </w:rPr>
        <w:t xml:space="preserve">– </w:t>
      </w:r>
      <w:r>
        <w:rPr>
          <w:sz w:val="28"/>
          <w:szCs w:val="28"/>
          <w:lang w:val="uk-UA"/>
        </w:rPr>
        <w:t xml:space="preserve"> </w:t>
      </w:r>
      <w:r>
        <w:rPr>
          <w:sz w:val="28"/>
          <w:szCs w:val="28"/>
          <w:lang w:val="en-US"/>
        </w:rPr>
        <w:t>Vol</w:t>
      </w:r>
      <w:proofErr w:type="gramEnd"/>
      <w:r>
        <w:rPr>
          <w:sz w:val="28"/>
          <w:szCs w:val="28"/>
          <w:lang w:val="en-US"/>
        </w:rPr>
        <w:t xml:space="preserve">. </w:t>
      </w:r>
      <w:r>
        <w:rPr>
          <w:sz w:val="28"/>
          <w:szCs w:val="28"/>
          <w:lang w:val="uk-UA"/>
        </w:rPr>
        <w:t xml:space="preserve"> </w:t>
      </w:r>
      <w:r>
        <w:rPr>
          <w:sz w:val="28"/>
          <w:szCs w:val="28"/>
          <w:lang w:val="en-US"/>
        </w:rPr>
        <w:t>88</w:t>
      </w:r>
      <w:proofErr w:type="gramStart"/>
      <w:r>
        <w:rPr>
          <w:sz w:val="28"/>
          <w:szCs w:val="28"/>
          <w:lang w:val="en-US"/>
        </w:rPr>
        <w:t xml:space="preserve">, </w:t>
      </w:r>
      <w:r>
        <w:rPr>
          <w:sz w:val="28"/>
          <w:szCs w:val="28"/>
          <w:lang w:val="uk-UA"/>
        </w:rPr>
        <w:t xml:space="preserve"> №</w:t>
      </w:r>
      <w:proofErr w:type="gramEnd"/>
      <w:r>
        <w:rPr>
          <w:sz w:val="28"/>
          <w:szCs w:val="28"/>
          <w:lang w:val="en-US"/>
        </w:rPr>
        <w:t xml:space="preserve"> </w:t>
      </w:r>
      <w:r>
        <w:rPr>
          <w:sz w:val="28"/>
          <w:szCs w:val="28"/>
          <w:lang w:val="uk-UA"/>
        </w:rPr>
        <w:t xml:space="preserve"> </w:t>
      </w:r>
      <w:r>
        <w:rPr>
          <w:sz w:val="28"/>
          <w:szCs w:val="28"/>
          <w:lang w:val="en-US"/>
        </w:rPr>
        <w:t>9. – P. 4199</w:t>
      </w:r>
      <w:r>
        <w:rPr>
          <w:sz w:val="28"/>
          <w:szCs w:val="28"/>
          <w:lang w:val="uk-UA"/>
        </w:rPr>
        <w:t>-</w:t>
      </w:r>
      <w:r>
        <w:rPr>
          <w:sz w:val="28"/>
          <w:szCs w:val="28"/>
          <w:lang w:val="en-US"/>
        </w:rPr>
        <w:t>4205.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Boonen S., Haentjens P., Vandenput L., Vanderscueren D. Preventing osteoporotic fractures with antiresorptive therapy: implications of microarchitectural changes</w:t>
      </w:r>
      <w:r>
        <w:rPr>
          <w:sz w:val="28"/>
          <w:lang w:val="uk-UA"/>
        </w:rPr>
        <w:t xml:space="preserve"> //</w:t>
      </w:r>
      <w:r>
        <w:rPr>
          <w:sz w:val="28"/>
          <w:lang w:val="en-US"/>
        </w:rPr>
        <w:t xml:space="preserve"> Intern. Med. – 2004. – </w:t>
      </w:r>
      <w:r>
        <w:rPr>
          <w:sz w:val="28"/>
          <w:lang w:val="uk-UA"/>
        </w:rPr>
        <w:t xml:space="preserve">№ </w:t>
      </w:r>
      <w:r>
        <w:rPr>
          <w:sz w:val="28"/>
          <w:lang w:val="en-US"/>
        </w:rPr>
        <w:t>255 (1). – P. 1</w:t>
      </w:r>
      <w:r>
        <w:rPr>
          <w:sz w:val="28"/>
          <w:lang w:val="uk-UA"/>
        </w:rPr>
        <w:t>-</w:t>
      </w:r>
      <w:r>
        <w:rPr>
          <w:sz w:val="28"/>
          <w:lang w:val="en-US"/>
        </w:rPr>
        <w:t>12.</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Carcia J.J., Carrasco J.L., Monorato J. Prevalencia de osteoporosis determinada por densitometria en la poblacion femenina estranola // Med. Clin. – 2001. – Vol. 116, </w:t>
      </w:r>
      <w:r>
        <w:rPr>
          <w:sz w:val="28"/>
          <w:lang w:val="uk-UA"/>
        </w:rPr>
        <w:t xml:space="preserve">№ </w:t>
      </w:r>
      <w:r w:rsidRPr="00B07108">
        <w:rPr>
          <w:sz w:val="28"/>
          <w:lang w:val="en-GB"/>
        </w:rPr>
        <w:t xml:space="preserve">3. – </w:t>
      </w:r>
      <w:proofErr w:type="gramStart"/>
      <w:r>
        <w:rPr>
          <w:sz w:val="28"/>
        </w:rPr>
        <w:t>Р</w:t>
      </w:r>
      <w:r>
        <w:rPr>
          <w:sz w:val="28"/>
          <w:lang w:val="en-GB"/>
        </w:rPr>
        <w:t>. 86</w:t>
      </w:r>
      <w:proofErr w:type="gramEnd"/>
      <w:r>
        <w:rPr>
          <w:sz w:val="28"/>
          <w:lang w:val="uk-UA"/>
        </w:rPr>
        <w:t>-</w:t>
      </w:r>
      <w:r w:rsidRPr="00B07108">
        <w:rPr>
          <w:sz w:val="28"/>
          <w:lang w:val="en-GB"/>
        </w:rPr>
        <w:t>88.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en-US"/>
        </w:rPr>
        <w:t xml:space="preserve"> </w:t>
      </w:r>
      <w:r>
        <w:rPr>
          <w:sz w:val="28"/>
          <w:szCs w:val="28"/>
          <w:lang w:val="uk-UA"/>
        </w:rPr>
        <w:t xml:space="preserve"> </w:t>
      </w:r>
      <w:r>
        <w:rPr>
          <w:sz w:val="28"/>
          <w:szCs w:val="28"/>
          <w:lang w:val="en-US"/>
        </w:rPr>
        <w:t xml:space="preserve">Cauley J.A., Robbins J., Chen Z. et.fl. Effects </w:t>
      </w:r>
      <w:r>
        <w:rPr>
          <w:sz w:val="28"/>
          <w:szCs w:val="28"/>
          <w:lang w:val="uk-UA"/>
        </w:rPr>
        <w:t>о</w:t>
      </w:r>
      <w:r>
        <w:rPr>
          <w:sz w:val="28"/>
          <w:szCs w:val="28"/>
          <w:lang w:val="en-US"/>
        </w:rPr>
        <w:t>f estrogen plus progestin on risk of fracture and bone mineral density</w:t>
      </w:r>
      <w:r>
        <w:rPr>
          <w:sz w:val="28"/>
          <w:szCs w:val="28"/>
          <w:lang w:val="uk-UA"/>
        </w:rPr>
        <w:t xml:space="preserve"> //</w:t>
      </w:r>
      <w:r>
        <w:rPr>
          <w:sz w:val="28"/>
          <w:szCs w:val="28"/>
          <w:lang w:val="en-US"/>
        </w:rPr>
        <w:t xml:space="preserve"> WHI randomized </w:t>
      </w:r>
      <w:proofErr w:type="gramStart"/>
      <w:r>
        <w:rPr>
          <w:sz w:val="28"/>
          <w:szCs w:val="28"/>
          <w:lang w:val="en-US"/>
        </w:rPr>
        <w:t>trial  JAMA</w:t>
      </w:r>
      <w:proofErr w:type="gramEnd"/>
      <w:r>
        <w:rPr>
          <w:sz w:val="28"/>
          <w:szCs w:val="28"/>
          <w:lang w:val="en-US"/>
        </w:rPr>
        <w:t>. – 2003. – Vol. 290. – P. 1729</w:t>
      </w:r>
      <w:r>
        <w:rPr>
          <w:sz w:val="28"/>
          <w:szCs w:val="28"/>
          <w:lang w:val="uk-UA"/>
        </w:rPr>
        <w:t>-</w:t>
      </w:r>
      <w:r>
        <w:rPr>
          <w:sz w:val="28"/>
          <w:szCs w:val="28"/>
          <w:lang w:val="en-US"/>
        </w:rPr>
        <w:t xml:space="preserve">1738.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Cyclical etidronat for treatment of osteopenia in patients with cirrhosis of the liver / S. Shiomi, S. Nishiguchi, H. Kurooka, et.al. // Hepatol. Res. – 2002. – Vol. 22, </w:t>
      </w:r>
      <w:r>
        <w:rPr>
          <w:sz w:val="28"/>
          <w:szCs w:val="28"/>
          <w:lang w:val="uk-UA"/>
        </w:rPr>
        <w:t>№ 2. – Р. 102-106.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 Chesnut C., Silverman S., Andriano K. </w:t>
      </w:r>
      <w:proofErr w:type="gramStart"/>
      <w:r>
        <w:rPr>
          <w:sz w:val="28"/>
          <w:szCs w:val="28"/>
          <w:lang w:val="en-US"/>
        </w:rPr>
        <w:t>et</w:t>
      </w:r>
      <w:proofErr w:type="gramEnd"/>
      <w:r>
        <w:rPr>
          <w:sz w:val="28"/>
          <w:szCs w:val="28"/>
          <w:lang w:val="en-US"/>
        </w:rPr>
        <w:t xml:space="preserve">. </w:t>
      </w:r>
      <w:proofErr w:type="gramStart"/>
      <w:r>
        <w:rPr>
          <w:sz w:val="28"/>
          <w:szCs w:val="28"/>
          <w:lang w:val="en-US"/>
        </w:rPr>
        <w:t>al</w:t>
      </w:r>
      <w:proofErr w:type="gramEnd"/>
      <w:r>
        <w:rPr>
          <w:sz w:val="28"/>
          <w:szCs w:val="28"/>
          <w:lang w:val="en-US"/>
        </w:rPr>
        <w:t>. A randomizet trial of nasal spray salmon calcitonin in postmenopausal women with established osteoporosis: the Prevent Recurrence of Osteoporotic Fractures Study // Am. J. Med</w:t>
      </w:r>
      <w:r w:rsidRPr="009F000E">
        <w:rPr>
          <w:sz w:val="28"/>
          <w:szCs w:val="28"/>
          <w:lang w:val="en-GB"/>
        </w:rPr>
        <w:t>.</w:t>
      </w:r>
      <w:r>
        <w:rPr>
          <w:sz w:val="28"/>
          <w:szCs w:val="28"/>
          <w:lang w:val="en-US"/>
        </w:rPr>
        <w:t xml:space="preserve"> – 2000. – Vol. 109. – P. </w:t>
      </w:r>
      <w:r>
        <w:rPr>
          <w:sz w:val="28"/>
          <w:szCs w:val="28"/>
          <w:lang w:val="uk-UA"/>
        </w:rPr>
        <w:t>267-276</w:t>
      </w:r>
      <w:r>
        <w:rPr>
          <w:sz w:val="28"/>
          <w:szCs w:val="28"/>
          <w:lang w:val="en-US"/>
        </w:rPr>
        <w:t>.</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Chronic Pancreatitis: Novel Concepts in Biology and Therapy / Ed. M. W. Buchler, H. Friess, W. Uhl, P. Malfertheiner. </w:t>
      </w:r>
      <w:r>
        <w:rPr>
          <w:sz w:val="28"/>
          <w:lang w:val="en-US"/>
        </w:rPr>
        <w:sym w:font="Symbol" w:char="F02D"/>
      </w:r>
      <w:r>
        <w:rPr>
          <w:sz w:val="28"/>
          <w:lang w:val="en-US"/>
        </w:rPr>
        <w:t xml:space="preserve"> Berlin; Wien: Wissenschafts </w:t>
      </w:r>
      <w:r>
        <w:rPr>
          <w:sz w:val="28"/>
          <w:lang w:val="en-US"/>
        </w:rPr>
        <w:sym w:font="Symbol" w:char="F02D"/>
      </w:r>
      <w:r>
        <w:rPr>
          <w:sz w:val="28"/>
          <w:lang w:val="en-US"/>
        </w:rPr>
        <w:t xml:space="preserve"> Verlag: A. Blackwell Publishing Company, 2002</w:t>
      </w:r>
      <w:r>
        <w:rPr>
          <w:sz w:val="28"/>
          <w:lang w:val="uk-UA"/>
        </w:rPr>
        <w:t>.</w:t>
      </w:r>
      <w:r>
        <w:rPr>
          <w:sz w:val="28"/>
          <w:lang w:val="en-US"/>
        </w:rPr>
        <w:t xml:space="preserve"> </w:t>
      </w:r>
      <w:r>
        <w:rPr>
          <w:sz w:val="28"/>
          <w:lang w:val="en-US"/>
        </w:rPr>
        <w:sym w:font="Symbol" w:char="F02D"/>
      </w:r>
      <w:r>
        <w:rPr>
          <w:sz w:val="28"/>
          <w:lang w:val="en-US"/>
        </w:rPr>
        <w:t xml:space="preserve"> 614 p.</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Circulating levels of IGF-1 directly regulate bone growth and density // S. Yakar, C.J. </w:t>
      </w:r>
      <w:r>
        <w:rPr>
          <w:sz w:val="28"/>
          <w:lang w:val="uk-UA"/>
        </w:rPr>
        <w:t xml:space="preserve"> </w:t>
      </w:r>
      <w:r>
        <w:rPr>
          <w:sz w:val="28"/>
          <w:lang w:val="en-US"/>
        </w:rPr>
        <w:t>Rosen</w:t>
      </w:r>
      <w:proofErr w:type="gramStart"/>
      <w:r>
        <w:rPr>
          <w:sz w:val="28"/>
          <w:lang w:val="en-US"/>
        </w:rPr>
        <w:t xml:space="preserve">, </w:t>
      </w:r>
      <w:r>
        <w:rPr>
          <w:sz w:val="28"/>
          <w:lang w:val="uk-UA"/>
        </w:rPr>
        <w:t xml:space="preserve"> </w:t>
      </w:r>
      <w:r>
        <w:rPr>
          <w:sz w:val="28"/>
          <w:lang w:val="en-US"/>
        </w:rPr>
        <w:t>W.G</w:t>
      </w:r>
      <w:proofErr w:type="gramEnd"/>
      <w:r>
        <w:rPr>
          <w:sz w:val="28"/>
          <w:lang w:val="en-US"/>
        </w:rPr>
        <w:t>.</w:t>
      </w:r>
      <w:r>
        <w:rPr>
          <w:sz w:val="28"/>
          <w:lang w:val="uk-UA"/>
        </w:rPr>
        <w:t xml:space="preserve"> </w:t>
      </w:r>
      <w:r>
        <w:rPr>
          <w:sz w:val="28"/>
          <w:lang w:val="en-US"/>
        </w:rPr>
        <w:t xml:space="preserve"> Beamer</w:t>
      </w:r>
      <w:proofErr w:type="gramStart"/>
      <w:r>
        <w:rPr>
          <w:sz w:val="28"/>
          <w:lang w:val="en-US"/>
        </w:rPr>
        <w:t xml:space="preserve">, </w:t>
      </w:r>
      <w:r>
        <w:rPr>
          <w:sz w:val="28"/>
          <w:lang w:val="uk-UA"/>
        </w:rPr>
        <w:t xml:space="preserve"> </w:t>
      </w:r>
      <w:r>
        <w:rPr>
          <w:sz w:val="28"/>
          <w:lang w:val="en-US"/>
        </w:rPr>
        <w:t>C.L</w:t>
      </w:r>
      <w:proofErr w:type="gramEnd"/>
      <w:r>
        <w:rPr>
          <w:sz w:val="28"/>
          <w:lang w:val="en-US"/>
        </w:rPr>
        <w:t>.</w:t>
      </w:r>
      <w:r>
        <w:rPr>
          <w:sz w:val="28"/>
          <w:lang w:val="uk-UA"/>
        </w:rPr>
        <w:t xml:space="preserve"> </w:t>
      </w:r>
      <w:r>
        <w:rPr>
          <w:sz w:val="28"/>
          <w:lang w:val="en-US"/>
        </w:rPr>
        <w:t xml:space="preserve"> Ackert-</w:t>
      </w:r>
      <w:proofErr w:type="gramStart"/>
      <w:r>
        <w:rPr>
          <w:sz w:val="28"/>
          <w:lang w:val="en-US"/>
        </w:rPr>
        <w:t xml:space="preserve">Bickntll </w:t>
      </w:r>
      <w:r>
        <w:rPr>
          <w:sz w:val="28"/>
          <w:lang w:val="uk-UA"/>
        </w:rPr>
        <w:t xml:space="preserve"> </w:t>
      </w:r>
      <w:r>
        <w:rPr>
          <w:sz w:val="28"/>
          <w:lang w:val="en-US"/>
        </w:rPr>
        <w:t>et</w:t>
      </w:r>
      <w:proofErr w:type="gramEnd"/>
      <w:r>
        <w:rPr>
          <w:sz w:val="28"/>
          <w:lang w:val="en-US"/>
        </w:rPr>
        <w:t>.</w:t>
      </w:r>
      <w:r>
        <w:rPr>
          <w:sz w:val="28"/>
          <w:lang w:val="uk-UA"/>
        </w:rPr>
        <w:t xml:space="preserve"> </w:t>
      </w:r>
      <w:proofErr w:type="gramStart"/>
      <w:r>
        <w:rPr>
          <w:sz w:val="28"/>
          <w:lang w:val="en-US"/>
        </w:rPr>
        <w:t>al</w:t>
      </w:r>
      <w:proofErr w:type="gramEnd"/>
      <w:r>
        <w:rPr>
          <w:sz w:val="28"/>
          <w:lang w:val="en-US"/>
        </w:rPr>
        <w:t>.</w:t>
      </w:r>
      <w:r>
        <w:rPr>
          <w:sz w:val="28"/>
          <w:lang w:val="uk-UA"/>
        </w:rPr>
        <w:t xml:space="preserve"> </w:t>
      </w:r>
      <w:r>
        <w:rPr>
          <w:sz w:val="28"/>
          <w:lang w:val="en-US"/>
        </w:rPr>
        <w:t xml:space="preserve"> </w:t>
      </w:r>
      <w:proofErr w:type="gramStart"/>
      <w:r>
        <w:rPr>
          <w:sz w:val="28"/>
          <w:lang w:val="en-US"/>
        </w:rPr>
        <w:t>/</w:t>
      </w:r>
      <w:r>
        <w:rPr>
          <w:sz w:val="28"/>
          <w:lang w:val="uk-UA"/>
        </w:rPr>
        <w:t xml:space="preserve"> </w:t>
      </w:r>
      <w:r>
        <w:rPr>
          <w:sz w:val="28"/>
          <w:lang w:val="en-US"/>
        </w:rPr>
        <w:t xml:space="preserve"> J</w:t>
      </w:r>
      <w:proofErr w:type="gramEnd"/>
      <w:r>
        <w:rPr>
          <w:sz w:val="28"/>
          <w:lang w:val="en-US"/>
        </w:rPr>
        <w:t>.</w:t>
      </w:r>
      <w:r>
        <w:rPr>
          <w:sz w:val="28"/>
          <w:lang w:val="uk-UA"/>
        </w:rPr>
        <w:t xml:space="preserve">  </w:t>
      </w:r>
      <w:r>
        <w:rPr>
          <w:sz w:val="28"/>
          <w:lang w:val="en-US"/>
        </w:rPr>
        <w:t xml:space="preserve">Clin. </w:t>
      </w:r>
      <w:r>
        <w:rPr>
          <w:sz w:val="28"/>
          <w:lang w:val="uk-UA"/>
        </w:rPr>
        <w:t xml:space="preserve"> </w:t>
      </w:r>
      <w:r>
        <w:rPr>
          <w:sz w:val="28"/>
          <w:lang w:val="en-US"/>
        </w:rPr>
        <w:t xml:space="preserve">Invest. – 2002. – Vol. 110, </w:t>
      </w:r>
      <w:r>
        <w:rPr>
          <w:sz w:val="28"/>
          <w:lang w:val="uk-UA"/>
        </w:rPr>
        <w:t>№</w:t>
      </w:r>
      <w:r>
        <w:rPr>
          <w:sz w:val="28"/>
          <w:lang w:val="en-US"/>
        </w:rPr>
        <w:t xml:space="preserve"> 6. – P. 771</w:t>
      </w:r>
      <w:r>
        <w:rPr>
          <w:sz w:val="28"/>
          <w:lang w:val="uk-UA"/>
        </w:rPr>
        <w:t>-</w:t>
      </w:r>
      <w:r>
        <w:rPr>
          <w:sz w:val="28"/>
          <w:lang w:val="en-US"/>
        </w:rPr>
        <w:t>781.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 Clinical practice guidelines for the diagnosis and management of osteoporosis in Canada // CMAJ. – 2002. – Vol. 167, Suppl. – P. 10.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Compston J. Secondary causes of osteoporosis in men // Calcif. Tissue Int. – 2001. – Vol. 69, </w:t>
      </w:r>
      <w:r>
        <w:rPr>
          <w:sz w:val="28"/>
          <w:lang w:val="uk-UA"/>
        </w:rPr>
        <w:t>№</w:t>
      </w:r>
      <w:r>
        <w:rPr>
          <w:sz w:val="28"/>
          <w:lang w:val="en-US"/>
        </w:rPr>
        <w:t xml:space="preserve"> 4. – P. 193</w:t>
      </w:r>
      <w:r>
        <w:rPr>
          <w:sz w:val="28"/>
          <w:lang w:val="uk-UA"/>
        </w:rPr>
        <w:t>-</w:t>
      </w:r>
      <w:r>
        <w:rPr>
          <w:sz w:val="28"/>
          <w:lang w:val="en-US"/>
        </w:rPr>
        <w:t>195.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lastRenderedPageBreak/>
        <w:t xml:space="preserve">  </w:t>
      </w:r>
      <w:r>
        <w:rPr>
          <w:sz w:val="28"/>
          <w:szCs w:val="28"/>
          <w:lang w:val="en-US"/>
        </w:rPr>
        <w:t>Cranney A., Wells G. Hormone replacement therapy for postmenopausal osteoporosis // Clin. Geriatr. Med. – 2003. – Vol. 19. – P. 46</w:t>
      </w:r>
      <w:r>
        <w:rPr>
          <w:sz w:val="28"/>
          <w:szCs w:val="28"/>
          <w:lang w:val="uk-UA"/>
        </w:rPr>
        <w:t>-</w:t>
      </w:r>
      <w:r>
        <w:rPr>
          <w:sz w:val="28"/>
          <w:szCs w:val="28"/>
          <w:lang w:val="en-US"/>
        </w:rPr>
        <w:t xml:space="preserve">48.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en-US"/>
        </w:rPr>
        <w:t xml:space="preserve"> </w:t>
      </w:r>
      <w:r>
        <w:rPr>
          <w:sz w:val="28"/>
          <w:szCs w:val="28"/>
          <w:lang w:val="uk-UA"/>
        </w:rPr>
        <w:t xml:space="preserve"> </w:t>
      </w:r>
      <w:r>
        <w:rPr>
          <w:sz w:val="28"/>
          <w:szCs w:val="28"/>
          <w:lang w:val="en-US"/>
        </w:rPr>
        <w:t xml:space="preserve">Cranney A., Tugwell P., Zytaruk N. et.al. Meta-analysis of Raloxifene </w:t>
      </w:r>
      <w:r>
        <w:rPr>
          <w:sz w:val="28"/>
          <w:szCs w:val="28"/>
          <w:lang w:val="uk-UA"/>
        </w:rPr>
        <w:t>for the prevention and treatment of postmenopausal osteoporosis. The Osteoporosis M</w:t>
      </w:r>
      <w:r>
        <w:rPr>
          <w:sz w:val="28"/>
          <w:szCs w:val="28"/>
          <w:lang w:val="en-US"/>
        </w:rPr>
        <w:t>e</w:t>
      </w:r>
      <w:r>
        <w:rPr>
          <w:sz w:val="28"/>
          <w:szCs w:val="28"/>
          <w:lang w:val="uk-UA"/>
        </w:rPr>
        <w:t>thodology Group and The Osteoporosis Research Advisory Group // Endocr. Rev. – 2002. – Vol. 23, № 4</w:t>
      </w:r>
      <w:r>
        <w:rPr>
          <w:sz w:val="28"/>
          <w:szCs w:val="28"/>
          <w:lang w:val="en-US"/>
        </w:rPr>
        <w:t>. – P. 524</w:t>
      </w:r>
      <w:r>
        <w:rPr>
          <w:sz w:val="28"/>
          <w:szCs w:val="28"/>
          <w:lang w:val="uk-UA"/>
        </w:rPr>
        <w:t>-</w:t>
      </w:r>
      <w:r>
        <w:rPr>
          <w:sz w:val="28"/>
          <w:szCs w:val="28"/>
          <w:lang w:val="en-US"/>
        </w:rPr>
        <w:t>528.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en-US"/>
        </w:rPr>
        <w:t xml:space="preserve"> </w:t>
      </w:r>
      <w:r>
        <w:rPr>
          <w:sz w:val="28"/>
          <w:szCs w:val="28"/>
          <w:lang w:val="uk-UA"/>
        </w:rPr>
        <w:t xml:space="preserve"> </w:t>
      </w:r>
      <w:r>
        <w:rPr>
          <w:sz w:val="28"/>
          <w:szCs w:val="28"/>
          <w:lang w:val="en-US"/>
        </w:rPr>
        <w:t>Davas I., Altintas A., Yoldemir T. et.al. Effect of daily hormone therapy and alendronate use on bone mineral density in postmenopausal women // Fertil. Steril. – 2003. – Vol. 80. – P. 536</w:t>
      </w:r>
      <w:r>
        <w:rPr>
          <w:sz w:val="28"/>
          <w:szCs w:val="28"/>
          <w:lang w:val="uk-UA"/>
        </w:rPr>
        <w:t>-</w:t>
      </w:r>
      <w:r>
        <w:rPr>
          <w:sz w:val="28"/>
          <w:szCs w:val="28"/>
          <w:lang w:val="en-US"/>
        </w:rPr>
        <w:t>540.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 Delmas P.D., Marianowski L., Perez A.C. et.al. Prevention of postmenopausal bone loss by pulsed estrogen therapy: comparison with transdermal route // Maturitas. – 2004. – Vol. 48. – P. 85</w:t>
      </w:r>
      <w:r>
        <w:rPr>
          <w:sz w:val="28"/>
          <w:szCs w:val="28"/>
          <w:lang w:val="uk-UA"/>
        </w:rPr>
        <w:t>-</w:t>
      </w:r>
      <w:r>
        <w:rPr>
          <w:sz w:val="28"/>
          <w:szCs w:val="28"/>
          <w:lang w:val="en-US"/>
        </w:rPr>
        <w:t>96.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Demer L.L., Tintul I.V., Abedin M. Role of inflammation in atherosclerotic calcification, metaplasia and osteoporosis, 19-th Int, Symp. Atheroscler. Int. Congr. Ser. – 2004. – 1262. – P. 570</w:t>
      </w:r>
      <w:r>
        <w:rPr>
          <w:sz w:val="28"/>
          <w:szCs w:val="28"/>
          <w:lang w:val="uk-UA"/>
        </w:rPr>
        <w:t>-</w:t>
      </w:r>
      <w:r>
        <w:rPr>
          <w:sz w:val="28"/>
          <w:szCs w:val="28"/>
          <w:lang w:val="en-US"/>
        </w:rPr>
        <w:t>573.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Devine A., Dhalival S.S., Dick I.M. et al. Physical activity and calcium consumption are important determinants of lower limb bone mass in older women // J. Bone Miner Res.</w:t>
      </w:r>
      <w:r>
        <w:rPr>
          <w:sz w:val="28"/>
          <w:lang w:val="uk-UA"/>
        </w:rPr>
        <w:t xml:space="preserve"> –</w:t>
      </w:r>
      <w:r>
        <w:rPr>
          <w:sz w:val="28"/>
          <w:lang w:val="en-US"/>
        </w:rPr>
        <w:t xml:space="preserve"> 2004.</w:t>
      </w:r>
      <w:r>
        <w:rPr>
          <w:sz w:val="28"/>
          <w:lang w:val="uk-UA"/>
        </w:rPr>
        <w:t xml:space="preserve"> –</w:t>
      </w:r>
      <w:r>
        <w:rPr>
          <w:sz w:val="28"/>
          <w:lang w:val="en-US"/>
        </w:rPr>
        <w:t xml:space="preserve"> Vol. </w:t>
      </w:r>
      <w:r w:rsidRPr="00332504">
        <w:rPr>
          <w:sz w:val="28"/>
          <w:lang w:val="en-GB"/>
        </w:rPr>
        <w:t>19 (10).</w:t>
      </w:r>
      <w:r>
        <w:rPr>
          <w:sz w:val="28"/>
          <w:lang w:val="uk-UA"/>
        </w:rPr>
        <w:t xml:space="preserve"> –</w:t>
      </w:r>
      <w:r w:rsidRPr="00332504">
        <w:rPr>
          <w:sz w:val="28"/>
          <w:lang w:val="en-GB"/>
        </w:rPr>
        <w:t xml:space="preserve"> </w:t>
      </w:r>
      <w:r>
        <w:rPr>
          <w:sz w:val="28"/>
          <w:lang w:val="en-US"/>
        </w:rPr>
        <w:t>P</w:t>
      </w:r>
      <w:r w:rsidRPr="00332504">
        <w:rPr>
          <w:sz w:val="28"/>
          <w:lang w:val="en-GB"/>
        </w:rPr>
        <w:t>. 1634</w:t>
      </w:r>
      <w:r>
        <w:rPr>
          <w:sz w:val="28"/>
          <w:lang w:val="uk-UA"/>
        </w:rPr>
        <w:t>-</w:t>
      </w:r>
      <w:r w:rsidRPr="00332504">
        <w:rPr>
          <w:sz w:val="28"/>
          <w:lang w:val="en-GB"/>
        </w:rPr>
        <w:t>1649.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Dempster D., Lindsay</w:t>
      </w:r>
      <w:r>
        <w:rPr>
          <w:sz w:val="28"/>
          <w:lang w:val="uk-UA"/>
        </w:rPr>
        <w:t xml:space="preserve"> </w:t>
      </w:r>
      <w:r>
        <w:rPr>
          <w:sz w:val="28"/>
          <w:lang w:val="en-US"/>
        </w:rPr>
        <w:t xml:space="preserve">W. Mineral metabolism // The Lancet. – 2003. – Vol. 314, </w:t>
      </w:r>
      <w:r>
        <w:rPr>
          <w:sz w:val="28"/>
          <w:lang w:val="uk-UA"/>
        </w:rPr>
        <w:t>№ 3. – Р. 797-802.</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Drinkwater B.L. Exercise in the prevention of osteoporosis // Osteoporosis Int. – 2003. – Vol. 1. – P. 169</w:t>
      </w:r>
      <w:r>
        <w:rPr>
          <w:sz w:val="28"/>
          <w:szCs w:val="28"/>
          <w:lang w:val="uk-UA"/>
        </w:rPr>
        <w:t>-</w:t>
      </w:r>
      <w:r>
        <w:rPr>
          <w:sz w:val="28"/>
          <w:szCs w:val="28"/>
          <w:lang w:val="en-US"/>
        </w:rPr>
        <w:t>171.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Duarte M.P., Farias M.L., Corlho H.S., </w:t>
      </w:r>
      <w:proofErr w:type="gramStart"/>
      <w:r>
        <w:rPr>
          <w:sz w:val="28"/>
          <w:szCs w:val="28"/>
          <w:lang w:val="en-US"/>
        </w:rPr>
        <w:t>et</w:t>
      </w:r>
      <w:proofErr w:type="gramEnd"/>
      <w:r>
        <w:rPr>
          <w:sz w:val="28"/>
          <w:szCs w:val="28"/>
          <w:lang w:val="en-US"/>
        </w:rPr>
        <w:t xml:space="preserve">. al. Calcium-parathyroid hormone-vitamin </w:t>
      </w:r>
      <w:r>
        <w:rPr>
          <w:sz w:val="28"/>
          <w:szCs w:val="28"/>
          <w:lang w:val="uk-UA"/>
        </w:rPr>
        <w:t xml:space="preserve"> </w:t>
      </w:r>
      <w:r>
        <w:rPr>
          <w:sz w:val="28"/>
          <w:szCs w:val="28"/>
          <w:lang w:val="en-US"/>
        </w:rPr>
        <w:t>D</w:t>
      </w:r>
      <w:r>
        <w:rPr>
          <w:sz w:val="28"/>
          <w:szCs w:val="28"/>
          <w:lang w:val="uk-UA"/>
        </w:rPr>
        <w:t xml:space="preserve"> </w:t>
      </w:r>
      <w:r>
        <w:rPr>
          <w:sz w:val="28"/>
          <w:szCs w:val="28"/>
          <w:lang w:val="en-US"/>
        </w:rPr>
        <w:t xml:space="preserve"> axis </w:t>
      </w:r>
      <w:r>
        <w:rPr>
          <w:sz w:val="28"/>
          <w:szCs w:val="28"/>
          <w:lang w:val="uk-UA"/>
        </w:rPr>
        <w:t xml:space="preserve"> </w:t>
      </w:r>
      <w:r>
        <w:rPr>
          <w:sz w:val="28"/>
          <w:szCs w:val="28"/>
          <w:lang w:val="en-US"/>
        </w:rPr>
        <w:t xml:space="preserve">and </w:t>
      </w:r>
      <w:r>
        <w:rPr>
          <w:sz w:val="28"/>
          <w:szCs w:val="28"/>
          <w:lang w:val="uk-UA"/>
        </w:rPr>
        <w:t xml:space="preserve"> </w:t>
      </w:r>
      <w:r>
        <w:rPr>
          <w:sz w:val="28"/>
          <w:szCs w:val="28"/>
          <w:lang w:val="en-US"/>
        </w:rPr>
        <w:t>metabolic</w:t>
      </w:r>
      <w:r>
        <w:rPr>
          <w:sz w:val="28"/>
          <w:szCs w:val="28"/>
          <w:lang w:val="uk-UA"/>
        </w:rPr>
        <w:t xml:space="preserve"> </w:t>
      </w:r>
      <w:r>
        <w:rPr>
          <w:sz w:val="28"/>
          <w:szCs w:val="28"/>
          <w:lang w:val="en-US"/>
        </w:rPr>
        <w:t xml:space="preserve"> bone</w:t>
      </w:r>
      <w:r>
        <w:rPr>
          <w:sz w:val="28"/>
          <w:szCs w:val="28"/>
          <w:lang w:val="uk-UA"/>
        </w:rPr>
        <w:t xml:space="preserve"> </w:t>
      </w:r>
      <w:r>
        <w:rPr>
          <w:sz w:val="28"/>
          <w:szCs w:val="28"/>
          <w:lang w:val="en-US"/>
        </w:rPr>
        <w:t xml:space="preserve"> disease</w:t>
      </w:r>
      <w:r>
        <w:rPr>
          <w:sz w:val="28"/>
          <w:szCs w:val="28"/>
          <w:lang w:val="uk-UA"/>
        </w:rPr>
        <w:t xml:space="preserve"> </w:t>
      </w:r>
      <w:r>
        <w:rPr>
          <w:sz w:val="28"/>
          <w:szCs w:val="28"/>
          <w:lang w:val="en-US"/>
        </w:rPr>
        <w:t xml:space="preserve"> in</w:t>
      </w:r>
      <w:r>
        <w:rPr>
          <w:sz w:val="28"/>
          <w:szCs w:val="28"/>
          <w:lang w:val="uk-UA"/>
        </w:rPr>
        <w:t xml:space="preserve"> </w:t>
      </w:r>
      <w:r>
        <w:rPr>
          <w:sz w:val="28"/>
          <w:szCs w:val="28"/>
          <w:lang w:val="en-US"/>
        </w:rPr>
        <w:t xml:space="preserve"> chronic </w:t>
      </w:r>
      <w:r>
        <w:rPr>
          <w:sz w:val="28"/>
          <w:szCs w:val="28"/>
          <w:lang w:val="uk-UA"/>
        </w:rPr>
        <w:t xml:space="preserve"> </w:t>
      </w:r>
      <w:r>
        <w:rPr>
          <w:sz w:val="28"/>
          <w:szCs w:val="28"/>
          <w:lang w:val="en-US"/>
        </w:rPr>
        <w:t>viral</w:t>
      </w:r>
      <w:r>
        <w:rPr>
          <w:sz w:val="28"/>
          <w:szCs w:val="28"/>
          <w:lang w:val="uk-UA"/>
        </w:rPr>
        <w:t xml:space="preserve"> </w:t>
      </w:r>
      <w:r>
        <w:rPr>
          <w:sz w:val="28"/>
          <w:szCs w:val="28"/>
          <w:lang w:val="en-US"/>
        </w:rPr>
        <w:t xml:space="preserve"> liver </w:t>
      </w:r>
      <w:r>
        <w:rPr>
          <w:sz w:val="28"/>
          <w:szCs w:val="28"/>
          <w:lang w:val="uk-UA"/>
        </w:rPr>
        <w:t xml:space="preserve"> </w:t>
      </w:r>
      <w:r>
        <w:rPr>
          <w:sz w:val="28"/>
          <w:szCs w:val="28"/>
          <w:lang w:val="en-US"/>
        </w:rPr>
        <w:t>disease</w:t>
      </w:r>
      <w:r>
        <w:rPr>
          <w:sz w:val="28"/>
          <w:szCs w:val="28"/>
          <w:lang w:val="uk-UA"/>
        </w:rPr>
        <w:t xml:space="preserve"> </w:t>
      </w:r>
      <w:r>
        <w:rPr>
          <w:sz w:val="28"/>
          <w:szCs w:val="28"/>
          <w:lang w:val="en-US"/>
        </w:rPr>
        <w:t xml:space="preserve"> // </w:t>
      </w:r>
      <w:r>
        <w:rPr>
          <w:sz w:val="28"/>
          <w:szCs w:val="28"/>
          <w:lang w:val="uk-UA"/>
        </w:rPr>
        <w:t xml:space="preserve"> </w:t>
      </w:r>
      <w:r>
        <w:rPr>
          <w:sz w:val="28"/>
          <w:szCs w:val="28"/>
          <w:lang w:val="en-US"/>
        </w:rPr>
        <w:t>J</w:t>
      </w:r>
      <w:r>
        <w:rPr>
          <w:sz w:val="28"/>
          <w:szCs w:val="28"/>
          <w:lang w:val="uk-UA"/>
        </w:rPr>
        <w:t>.</w:t>
      </w:r>
      <w:r>
        <w:rPr>
          <w:sz w:val="28"/>
          <w:szCs w:val="28"/>
          <w:lang w:val="en-US"/>
        </w:rPr>
        <w:t xml:space="preserve"> Gastroenterol. Hepatol. – 2001. – Vol. 16, </w:t>
      </w:r>
      <w:r>
        <w:rPr>
          <w:sz w:val="28"/>
          <w:szCs w:val="28"/>
          <w:lang w:val="uk-UA"/>
        </w:rPr>
        <w:t>№</w:t>
      </w:r>
      <w:r>
        <w:rPr>
          <w:sz w:val="28"/>
          <w:szCs w:val="28"/>
          <w:lang w:val="en-US"/>
        </w:rPr>
        <w:t xml:space="preserve"> 9. – P. 1022</w:t>
      </w:r>
      <w:r>
        <w:rPr>
          <w:sz w:val="28"/>
          <w:szCs w:val="28"/>
          <w:lang w:val="uk-UA"/>
        </w:rPr>
        <w:t>-</w:t>
      </w:r>
      <w:r>
        <w:rPr>
          <w:sz w:val="28"/>
          <w:szCs w:val="28"/>
          <w:lang w:val="en-US"/>
        </w:rPr>
        <w:t>1027.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Effects of body size and skeletal site on the estimated prevalence of osteoporosis in women and men / Melton L.J., Khosla s., Achendach S.J. et.al. // Osteoporosis international. – 2000. – Vol. 11, </w:t>
      </w:r>
      <w:r>
        <w:rPr>
          <w:sz w:val="28"/>
          <w:szCs w:val="28"/>
          <w:lang w:val="uk-UA"/>
        </w:rPr>
        <w:t>№</w:t>
      </w:r>
      <w:r>
        <w:rPr>
          <w:sz w:val="28"/>
          <w:szCs w:val="28"/>
          <w:lang w:val="en-US"/>
        </w:rPr>
        <w:t xml:space="preserve"> 11. – P. 977</w:t>
      </w:r>
      <w:r>
        <w:rPr>
          <w:sz w:val="28"/>
          <w:szCs w:val="28"/>
          <w:lang w:val="uk-UA"/>
        </w:rPr>
        <w:t>-</w:t>
      </w:r>
      <w:r>
        <w:rPr>
          <w:sz w:val="28"/>
          <w:szCs w:val="28"/>
          <w:lang w:val="en-US"/>
        </w:rPr>
        <w:t>983.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lastRenderedPageBreak/>
        <w:t xml:space="preserve">  </w:t>
      </w:r>
      <w:r>
        <w:rPr>
          <w:sz w:val="28"/>
          <w:lang w:val="en-US"/>
        </w:rPr>
        <w:t>Feskanich D., Willett W.C., Colditz G.A. Calcium, vitamin D, milk consumption and hip fractures a prospective study among postmenopausal women // Am J</w:t>
      </w:r>
      <w:r>
        <w:rPr>
          <w:sz w:val="28"/>
          <w:lang w:val="uk-UA"/>
        </w:rPr>
        <w:t>.</w:t>
      </w:r>
      <w:r>
        <w:rPr>
          <w:sz w:val="28"/>
          <w:lang w:val="en-US"/>
        </w:rPr>
        <w:t xml:space="preserve"> Clin Nutr.</w:t>
      </w:r>
      <w:r>
        <w:rPr>
          <w:sz w:val="28"/>
          <w:lang w:val="uk-UA"/>
        </w:rPr>
        <w:t xml:space="preserve"> –</w:t>
      </w:r>
      <w:r>
        <w:rPr>
          <w:sz w:val="28"/>
          <w:lang w:val="en-US"/>
        </w:rPr>
        <w:t xml:space="preserve"> 2003.</w:t>
      </w:r>
      <w:r>
        <w:rPr>
          <w:sz w:val="28"/>
          <w:lang w:val="uk-UA"/>
        </w:rPr>
        <w:t xml:space="preserve"> –</w:t>
      </w:r>
      <w:r>
        <w:rPr>
          <w:sz w:val="28"/>
          <w:lang w:val="en-US"/>
        </w:rPr>
        <w:t xml:space="preserve"> Vol. 77 (2).</w:t>
      </w:r>
      <w:r>
        <w:rPr>
          <w:sz w:val="28"/>
          <w:lang w:val="uk-UA"/>
        </w:rPr>
        <w:t xml:space="preserve"> –</w:t>
      </w:r>
      <w:r>
        <w:rPr>
          <w:sz w:val="28"/>
          <w:lang w:val="en-US"/>
        </w:rPr>
        <w:t xml:space="preserve"> P. 504</w:t>
      </w:r>
      <w:r>
        <w:rPr>
          <w:sz w:val="28"/>
          <w:lang w:val="uk-UA"/>
        </w:rPr>
        <w:t>-</w:t>
      </w:r>
      <w:r>
        <w:rPr>
          <w:sz w:val="28"/>
          <w:lang w:val="en-US"/>
        </w:rPr>
        <w:t>511.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Floreani A. Osteoporosis is not a specific complication of primary biliary cirrhosis (PBC) // Gut. – 2002. – Vol. 50, </w:t>
      </w:r>
      <w:r>
        <w:rPr>
          <w:sz w:val="28"/>
          <w:lang w:val="uk-UA"/>
        </w:rPr>
        <w:t>№</w:t>
      </w:r>
      <w:r>
        <w:rPr>
          <w:sz w:val="28"/>
          <w:lang w:val="en-US"/>
        </w:rPr>
        <w:t xml:space="preserve"> 6. – P. 898</w:t>
      </w:r>
      <w:r>
        <w:rPr>
          <w:sz w:val="28"/>
          <w:lang w:val="uk-UA"/>
        </w:rPr>
        <w:t>-</w:t>
      </w:r>
      <w:r>
        <w:rPr>
          <w:sz w:val="28"/>
          <w:lang w:val="en-US"/>
        </w:rPr>
        <w:t>899.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Guidelines for the management of acute pancreatitis / J. Toouli, M. Brooke-Smith, C. Bassi et </w:t>
      </w:r>
      <w:proofErr w:type="gramStart"/>
      <w:r>
        <w:rPr>
          <w:sz w:val="28"/>
          <w:lang w:val="en-US"/>
        </w:rPr>
        <w:t>al  /</w:t>
      </w:r>
      <w:proofErr w:type="gramEnd"/>
      <w:r>
        <w:rPr>
          <w:sz w:val="28"/>
          <w:lang w:val="en-US"/>
        </w:rPr>
        <w:t xml:space="preserve">/ J. Gastroenterol. Hepatol. </w:t>
      </w:r>
      <w:r>
        <w:rPr>
          <w:sz w:val="28"/>
          <w:lang w:val="en-US"/>
        </w:rPr>
        <w:sym w:font="Symbol" w:char="F02D"/>
      </w:r>
      <w:r>
        <w:rPr>
          <w:sz w:val="28"/>
          <w:lang w:val="en-US"/>
        </w:rPr>
        <w:t xml:space="preserve"> 2002. </w:t>
      </w:r>
      <w:r>
        <w:rPr>
          <w:sz w:val="28"/>
          <w:lang w:val="en-US"/>
        </w:rPr>
        <w:sym w:font="Symbol" w:char="F02D"/>
      </w:r>
      <w:r>
        <w:rPr>
          <w:sz w:val="28"/>
          <w:lang w:val="en-US"/>
        </w:rPr>
        <w:t xml:space="preserve"> Vol. 17. </w:t>
      </w:r>
      <w:r>
        <w:rPr>
          <w:sz w:val="28"/>
          <w:lang w:val="en-US"/>
        </w:rPr>
        <w:sym w:font="Symbol" w:char="F02D"/>
      </w:r>
      <w:r>
        <w:rPr>
          <w:sz w:val="28"/>
          <w:lang w:val="en-US"/>
        </w:rPr>
        <w:t xml:space="preserve"> P. 15</w:t>
      </w:r>
      <w:r>
        <w:rPr>
          <w:sz w:val="28"/>
          <w:lang w:val="uk-UA"/>
        </w:rPr>
        <w:t>-</w:t>
      </w:r>
      <w:r>
        <w:rPr>
          <w:sz w:val="28"/>
          <w:lang w:val="en-US"/>
        </w:rPr>
        <w:t>39.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 Gambacciani M., Ciaponi M., Cappagli B. et.al. A longitudinal tvaluatuin of the effect of two doses of tibolone on bone density and metabolism in early postmenopausal women // Gynecol. Endocrinol. – 2004. – Vol. 18. – P. 9</w:t>
      </w:r>
      <w:r>
        <w:rPr>
          <w:sz w:val="28"/>
          <w:szCs w:val="28"/>
          <w:lang w:val="uk-UA"/>
        </w:rPr>
        <w:t>-</w:t>
      </w:r>
      <w:r>
        <w:rPr>
          <w:sz w:val="28"/>
          <w:szCs w:val="28"/>
          <w:lang w:val="en-US"/>
        </w:rPr>
        <w:t>16.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Gutteridge D.H., Holzherr M.I.</w:t>
      </w:r>
      <w:proofErr w:type="gramStart"/>
      <w:r>
        <w:rPr>
          <w:sz w:val="28"/>
          <w:szCs w:val="28"/>
          <w:lang w:val="en-US"/>
        </w:rPr>
        <w:t>,Retallack</w:t>
      </w:r>
      <w:proofErr w:type="gramEnd"/>
      <w:r>
        <w:rPr>
          <w:sz w:val="28"/>
          <w:szCs w:val="28"/>
          <w:lang w:val="en-US"/>
        </w:rPr>
        <w:t xml:space="preserve"> R.W. et.al. A random</w:t>
      </w:r>
      <w:r>
        <w:rPr>
          <w:sz w:val="28"/>
          <w:szCs w:val="28"/>
          <w:lang w:val="uk-UA"/>
        </w:rPr>
        <w:t>і</w:t>
      </w:r>
      <w:r>
        <w:rPr>
          <w:sz w:val="28"/>
          <w:szCs w:val="28"/>
          <w:lang w:val="en-US"/>
        </w:rPr>
        <w:t xml:space="preserve">zed trial comparing hormone replacement therapy (HRT) and HRT plus calcitriol in the treatment of postmenopausal osteoporosis with vertebral fractures: benefit of the </w:t>
      </w:r>
      <w:proofErr w:type="gramStart"/>
      <w:r>
        <w:rPr>
          <w:sz w:val="28"/>
          <w:szCs w:val="28"/>
          <w:lang w:val="en-US"/>
        </w:rPr>
        <w:t xml:space="preserve">combination </w:t>
      </w:r>
      <w:r>
        <w:rPr>
          <w:sz w:val="28"/>
          <w:szCs w:val="28"/>
          <w:lang w:val="uk-UA"/>
        </w:rPr>
        <w:t xml:space="preserve"> </w:t>
      </w:r>
      <w:r>
        <w:rPr>
          <w:sz w:val="28"/>
          <w:szCs w:val="28"/>
          <w:lang w:val="en-US"/>
        </w:rPr>
        <w:t>on</w:t>
      </w:r>
      <w:proofErr w:type="gramEnd"/>
      <w:r>
        <w:rPr>
          <w:sz w:val="28"/>
          <w:szCs w:val="28"/>
          <w:lang w:val="en-US"/>
        </w:rPr>
        <w:t xml:space="preserve"> </w:t>
      </w:r>
      <w:r>
        <w:rPr>
          <w:sz w:val="28"/>
          <w:szCs w:val="28"/>
          <w:lang w:val="uk-UA"/>
        </w:rPr>
        <w:t xml:space="preserve"> </w:t>
      </w:r>
      <w:r>
        <w:rPr>
          <w:sz w:val="28"/>
          <w:szCs w:val="28"/>
          <w:lang w:val="en-US"/>
        </w:rPr>
        <w:t>total</w:t>
      </w:r>
      <w:r>
        <w:rPr>
          <w:sz w:val="28"/>
          <w:szCs w:val="28"/>
          <w:lang w:val="uk-UA"/>
        </w:rPr>
        <w:t xml:space="preserve"> </w:t>
      </w:r>
      <w:r>
        <w:rPr>
          <w:sz w:val="28"/>
          <w:szCs w:val="28"/>
          <w:lang w:val="en-US"/>
        </w:rPr>
        <w:t xml:space="preserve"> body </w:t>
      </w:r>
      <w:r>
        <w:rPr>
          <w:sz w:val="28"/>
          <w:szCs w:val="28"/>
          <w:lang w:val="uk-UA"/>
        </w:rPr>
        <w:t xml:space="preserve"> </w:t>
      </w:r>
      <w:r>
        <w:rPr>
          <w:sz w:val="28"/>
          <w:szCs w:val="28"/>
          <w:lang w:val="en-US"/>
        </w:rPr>
        <w:t xml:space="preserve">and </w:t>
      </w:r>
      <w:r>
        <w:rPr>
          <w:sz w:val="28"/>
          <w:szCs w:val="28"/>
          <w:lang w:val="uk-UA"/>
        </w:rPr>
        <w:t xml:space="preserve"> </w:t>
      </w:r>
      <w:r>
        <w:rPr>
          <w:sz w:val="28"/>
          <w:szCs w:val="28"/>
          <w:lang w:val="en-US"/>
        </w:rPr>
        <w:t>hip density // Calcif. Tissue Int. – 2003. – Vol. 73. – P. 33</w:t>
      </w:r>
      <w:r>
        <w:rPr>
          <w:sz w:val="28"/>
          <w:szCs w:val="28"/>
          <w:lang w:val="uk-UA"/>
        </w:rPr>
        <w:t>-</w:t>
      </w:r>
      <w:r>
        <w:rPr>
          <w:sz w:val="28"/>
          <w:szCs w:val="28"/>
          <w:lang w:val="en-US"/>
        </w:rPr>
        <w:t>43.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Haguenauer D., Welch V., Shea B. et.al. Fluoride for the treatment of postmenopausal osteoporotic fractures: a meta-analysis // Ibid. – 2000. – Vol</w:t>
      </w:r>
      <w:r>
        <w:rPr>
          <w:sz w:val="28"/>
          <w:szCs w:val="28"/>
          <w:lang w:val="uk-UA"/>
        </w:rPr>
        <w:t>.</w:t>
      </w:r>
      <w:r>
        <w:rPr>
          <w:sz w:val="28"/>
          <w:szCs w:val="28"/>
          <w:lang w:val="en-US"/>
        </w:rPr>
        <w:t xml:space="preserve"> 11,</w:t>
      </w:r>
      <w:r>
        <w:rPr>
          <w:sz w:val="28"/>
          <w:szCs w:val="28"/>
          <w:lang w:val="uk-UA"/>
        </w:rPr>
        <w:t xml:space="preserve"> № 9. – Р. 727-738.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Harwood R.H., Sahota O., Gaynor K. et.al. A randomized, controlled comparison of different calcium and vitamin D supplementation regimens in elderly women after hip fracture: The Notingham Neck of Femur (NONOF) Study // Age Ageing. – 2004. – Vol. 33, </w:t>
      </w:r>
      <w:r>
        <w:rPr>
          <w:sz w:val="28"/>
          <w:szCs w:val="28"/>
          <w:lang w:val="uk-UA"/>
        </w:rPr>
        <w:t xml:space="preserve">№ </w:t>
      </w:r>
      <w:r>
        <w:rPr>
          <w:sz w:val="28"/>
          <w:szCs w:val="28"/>
          <w:lang w:val="en-US"/>
        </w:rPr>
        <w:t>1. – P. 45</w:t>
      </w:r>
      <w:r>
        <w:rPr>
          <w:sz w:val="28"/>
          <w:szCs w:val="28"/>
          <w:lang w:val="uk-UA"/>
        </w:rPr>
        <w:t>-</w:t>
      </w:r>
      <w:r>
        <w:rPr>
          <w:sz w:val="28"/>
          <w:szCs w:val="28"/>
          <w:lang w:val="en-US"/>
        </w:rPr>
        <w:t>51.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Health care guidetine: Diagnosis and treatment of osteoporosis. Institute for Clinical Systems Improvement, 2004 // www. </w:t>
      </w:r>
      <w:proofErr w:type="gramStart"/>
      <w:r>
        <w:rPr>
          <w:sz w:val="28"/>
          <w:lang w:val="en-US"/>
        </w:rPr>
        <w:t>icsi</w:t>
      </w:r>
      <w:proofErr w:type="gramEnd"/>
      <w:r>
        <w:rPr>
          <w:sz w:val="28"/>
          <w:lang w:val="en-US"/>
        </w:rPr>
        <w:t>. org</w:t>
      </w:r>
      <w:r>
        <w:rPr>
          <w:sz w:val="28"/>
          <w:lang w:val="uk-UA"/>
        </w:rPr>
        <w:t>.</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Hepatic osteodystrophy in rats results mainly from portasystemic shunting / S.W. </w:t>
      </w:r>
      <w:proofErr w:type="gramStart"/>
      <w:r>
        <w:rPr>
          <w:sz w:val="28"/>
          <w:lang w:val="en-US"/>
        </w:rPr>
        <w:t>van</w:t>
      </w:r>
      <w:r>
        <w:rPr>
          <w:sz w:val="28"/>
          <w:lang w:val="uk-UA"/>
        </w:rPr>
        <w:t xml:space="preserve"> </w:t>
      </w:r>
      <w:r>
        <w:rPr>
          <w:sz w:val="28"/>
          <w:lang w:val="en-US"/>
        </w:rPr>
        <w:t xml:space="preserve"> der</w:t>
      </w:r>
      <w:proofErr w:type="gramEnd"/>
      <w:r>
        <w:rPr>
          <w:sz w:val="28"/>
          <w:lang w:val="uk-UA"/>
        </w:rPr>
        <w:t xml:space="preserve"> </w:t>
      </w:r>
      <w:r>
        <w:rPr>
          <w:sz w:val="28"/>
          <w:lang w:val="en-US"/>
        </w:rPr>
        <w:t xml:space="preserve"> Merwe, </w:t>
      </w:r>
      <w:r>
        <w:rPr>
          <w:sz w:val="28"/>
          <w:lang w:val="uk-UA"/>
        </w:rPr>
        <w:t xml:space="preserve"> </w:t>
      </w:r>
      <w:r>
        <w:rPr>
          <w:sz w:val="28"/>
          <w:lang w:val="en-US"/>
        </w:rPr>
        <w:t xml:space="preserve">J.B. </w:t>
      </w:r>
      <w:r>
        <w:rPr>
          <w:sz w:val="28"/>
          <w:lang w:val="uk-UA"/>
        </w:rPr>
        <w:t xml:space="preserve"> </w:t>
      </w:r>
      <w:proofErr w:type="gramStart"/>
      <w:r>
        <w:rPr>
          <w:sz w:val="28"/>
          <w:lang w:val="en-US"/>
        </w:rPr>
        <w:t>van</w:t>
      </w:r>
      <w:r>
        <w:rPr>
          <w:sz w:val="28"/>
          <w:lang w:val="uk-UA"/>
        </w:rPr>
        <w:t xml:space="preserve"> </w:t>
      </w:r>
      <w:r>
        <w:rPr>
          <w:sz w:val="28"/>
          <w:lang w:val="en-US"/>
        </w:rPr>
        <w:t xml:space="preserve"> den</w:t>
      </w:r>
      <w:proofErr w:type="gramEnd"/>
      <w:r>
        <w:rPr>
          <w:sz w:val="28"/>
          <w:lang w:val="en-US"/>
        </w:rPr>
        <w:t xml:space="preserve"> </w:t>
      </w:r>
      <w:r>
        <w:rPr>
          <w:sz w:val="28"/>
          <w:lang w:val="uk-UA"/>
        </w:rPr>
        <w:t xml:space="preserve"> </w:t>
      </w:r>
      <w:r>
        <w:rPr>
          <w:sz w:val="28"/>
          <w:lang w:val="en-US"/>
        </w:rPr>
        <w:t xml:space="preserve">Bogaerde, C. Goosen, et.al. // Gut. – 2003. – Vol. 52, </w:t>
      </w:r>
      <w:r>
        <w:rPr>
          <w:sz w:val="28"/>
          <w:lang w:val="uk-UA"/>
        </w:rPr>
        <w:t>№</w:t>
      </w:r>
      <w:r>
        <w:rPr>
          <w:sz w:val="28"/>
          <w:lang w:val="en-US"/>
        </w:rPr>
        <w:t xml:space="preserve"> 4. – P. 580</w:t>
      </w:r>
      <w:r>
        <w:rPr>
          <w:sz w:val="28"/>
          <w:lang w:val="uk-UA"/>
        </w:rPr>
        <w:t>-</w:t>
      </w:r>
      <w:r>
        <w:rPr>
          <w:sz w:val="28"/>
          <w:lang w:val="en-US"/>
        </w:rPr>
        <w:t>585.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High prevalence of osteoporosis in patients with chronic liver disease prior to liver transplantation / M. Ninkovic, S.A. Love, B. Tom, G.J. Alexander, J.E. Compston // Calcif. Tissue Int. – 2001. – Vol. 69</w:t>
      </w:r>
      <w:r>
        <w:rPr>
          <w:sz w:val="28"/>
          <w:lang w:val="uk-UA"/>
        </w:rPr>
        <w:t>,</w:t>
      </w:r>
      <w:r>
        <w:rPr>
          <w:sz w:val="28"/>
          <w:lang w:val="en-US"/>
        </w:rPr>
        <w:t xml:space="preserve"> </w:t>
      </w:r>
      <w:r>
        <w:rPr>
          <w:sz w:val="28"/>
          <w:lang w:val="uk-UA"/>
        </w:rPr>
        <w:t>№</w:t>
      </w:r>
      <w:r>
        <w:rPr>
          <w:sz w:val="28"/>
          <w:lang w:val="en-US"/>
        </w:rPr>
        <w:t xml:space="preserve"> 6. – P. 312</w:t>
      </w:r>
      <w:r>
        <w:rPr>
          <w:sz w:val="28"/>
          <w:lang w:val="uk-UA"/>
        </w:rPr>
        <w:t>-</w:t>
      </w:r>
      <w:r>
        <w:rPr>
          <w:sz w:val="28"/>
          <w:lang w:val="en-US"/>
        </w:rPr>
        <w:t>326.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lastRenderedPageBreak/>
        <w:t xml:space="preserve">  </w:t>
      </w:r>
      <w:r>
        <w:rPr>
          <w:sz w:val="28"/>
          <w:szCs w:val="28"/>
          <w:lang w:val="en-US"/>
        </w:rPr>
        <w:t xml:space="preserve">Jiexiong W., Xiao C., Lei T. The calcium absorption from calcium carbonate-vitamin </w:t>
      </w:r>
      <w:r>
        <w:rPr>
          <w:sz w:val="28"/>
          <w:lang w:val="en-US"/>
        </w:rPr>
        <w:t>D</w:t>
      </w:r>
      <w:r>
        <w:rPr>
          <w:sz w:val="28"/>
          <w:vertAlign w:val="subscript"/>
          <w:lang w:val="uk-UA"/>
        </w:rPr>
        <w:t>3</w:t>
      </w:r>
      <w:r>
        <w:rPr>
          <w:sz w:val="28"/>
          <w:vertAlign w:val="subscript"/>
          <w:lang w:val="en-US"/>
        </w:rPr>
        <w:t xml:space="preserve"> </w:t>
      </w:r>
      <w:r>
        <w:rPr>
          <w:sz w:val="28"/>
          <w:lang w:val="en-US"/>
        </w:rPr>
        <w:t xml:space="preserve">supplements in early posmenopausal </w:t>
      </w:r>
      <w:proofErr w:type="gramStart"/>
      <w:r>
        <w:rPr>
          <w:sz w:val="28"/>
          <w:lang w:val="en-US"/>
        </w:rPr>
        <w:t xml:space="preserve">vitamin </w:t>
      </w:r>
      <w:r>
        <w:rPr>
          <w:sz w:val="28"/>
          <w:szCs w:val="28"/>
          <w:lang w:val="en-US"/>
        </w:rPr>
        <w:t xml:space="preserve"> </w:t>
      </w:r>
      <w:r>
        <w:rPr>
          <w:sz w:val="28"/>
          <w:lang w:val="en-US"/>
        </w:rPr>
        <w:t>D</w:t>
      </w:r>
      <w:r>
        <w:rPr>
          <w:sz w:val="28"/>
          <w:vertAlign w:val="subscript"/>
          <w:lang w:val="uk-UA"/>
        </w:rPr>
        <w:t>3</w:t>
      </w:r>
      <w:proofErr w:type="gramEnd"/>
      <w:r>
        <w:rPr>
          <w:sz w:val="28"/>
          <w:lang w:val="en-US"/>
        </w:rPr>
        <w:t xml:space="preserve"> sufficient healthy women // Am. J. Clin. Nutr. – 2002. – Vol. 12. – P. 42</w:t>
      </w:r>
      <w:r>
        <w:rPr>
          <w:sz w:val="28"/>
          <w:lang w:val="uk-UA"/>
        </w:rPr>
        <w:t>-</w:t>
      </w:r>
      <w:r>
        <w:rPr>
          <w:sz w:val="28"/>
          <w:lang w:val="en-US"/>
        </w:rPr>
        <w:t>49.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Jonston C.C., Miller J.Z. Slemenda C.W. Calcium supplementation and increase </w:t>
      </w:r>
      <w:proofErr w:type="gramStart"/>
      <w:r>
        <w:rPr>
          <w:sz w:val="28"/>
          <w:lang w:val="en-US"/>
        </w:rPr>
        <w:t>in</w:t>
      </w:r>
      <w:r>
        <w:rPr>
          <w:sz w:val="28"/>
          <w:lang w:val="uk-UA"/>
        </w:rPr>
        <w:t xml:space="preserve"> </w:t>
      </w:r>
      <w:r>
        <w:rPr>
          <w:sz w:val="28"/>
          <w:lang w:val="en-US"/>
        </w:rPr>
        <w:t xml:space="preserve"> bone</w:t>
      </w:r>
      <w:proofErr w:type="gramEnd"/>
      <w:r>
        <w:rPr>
          <w:sz w:val="28"/>
          <w:lang w:val="uk-UA"/>
        </w:rPr>
        <w:t xml:space="preserve"> </w:t>
      </w:r>
      <w:r>
        <w:rPr>
          <w:sz w:val="28"/>
          <w:lang w:val="en-US"/>
        </w:rPr>
        <w:t xml:space="preserve"> mineral </w:t>
      </w:r>
      <w:r>
        <w:rPr>
          <w:sz w:val="28"/>
          <w:lang w:val="uk-UA"/>
        </w:rPr>
        <w:t xml:space="preserve"> </w:t>
      </w:r>
      <w:r>
        <w:rPr>
          <w:sz w:val="28"/>
          <w:lang w:val="en-US"/>
        </w:rPr>
        <w:t>density</w:t>
      </w:r>
      <w:r>
        <w:rPr>
          <w:sz w:val="28"/>
          <w:lang w:val="uk-UA"/>
        </w:rPr>
        <w:t xml:space="preserve"> </w:t>
      </w:r>
      <w:r>
        <w:rPr>
          <w:sz w:val="28"/>
          <w:lang w:val="en-US"/>
        </w:rPr>
        <w:t xml:space="preserve"> in </w:t>
      </w:r>
      <w:r>
        <w:rPr>
          <w:sz w:val="28"/>
          <w:lang w:val="uk-UA"/>
        </w:rPr>
        <w:t xml:space="preserve"> </w:t>
      </w:r>
      <w:r>
        <w:rPr>
          <w:sz w:val="28"/>
          <w:lang w:val="en-US"/>
        </w:rPr>
        <w:t>children</w:t>
      </w:r>
      <w:r>
        <w:rPr>
          <w:sz w:val="28"/>
          <w:lang w:val="uk-UA"/>
        </w:rPr>
        <w:t xml:space="preserve"> </w:t>
      </w:r>
      <w:r>
        <w:rPr>
          <w:sz w:val="28"/>
          <w:lang w:val="en-US"/>
        </w:rPr>
        <w:t xml:space="preserve"> // </w:t>
      </w:r>
      <w:r>
        <w:rPr>
          <w:sz w:val="28"/>
          <w:lang w:val="uk-UA"/>
        </w:rPr>
        <w:t xml:space="preserve"> </w:t>
      </w:r>
      <w:r>
        <w:rPr>
          <w:sz w:val="28"/>
          <w:lang w:val="en-US"/>
        </w:rPr>
        <w:t>New Engl. J. Med. – 2002. – Vol. 327. – P. 82</w:t>
      </w:r>
      <w:r>
        <w:rPr>
          <w:sz w:val="28"/>
          <w:lang w:val="uk-UA"/>
        </w:rPr>
        <w:t>-</w:t>
      </w:r>
      <w:r>
        <w:rPr>
          <w:sz w:val="28"/>
          <w:lang w:val="en-US"/>
        </w:rPr>
        <w:t>87.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Kanis A.G. Postmenopausal osteoporosis: Who to treat? </w:t>
      </w:r>
      <w:r>
        <w:rPr>
          <w:sz w:val="28"/>
          <w:lang w:val="uk-UA"/>
        </w:rPr>
        <w:t xml:space="preserve">// </w:t>
      </w:r>
      <w:r>
        <w:rPr>
          <w:sz w:val="28"/>
          <w:lang w:val="en-US"/>
        </w:rPr>
        <w:t>Medicographia. – 2004. – Vol. 26 (3). – P. 232</w:t>
      </w:r>
      <w:r>
        <w:rPr>
          <w:sz w:val="28"/>
          <w:lang w:val="uk-UA"/>
        </w:rPr>
        <w:t>-</w:t>
      </w:r>
      <w:r>
        <w:rPr>
          <w:sz w:val="28"/>
          <w:lang w:val="en-US"/>
        </w:rPr>
        <w:t>237.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Knox T.A., Kassarjian Z., Dawson-Hughes B. Calcium absorption in elderly subjects on high- and low-fiber diets: effect of gastric acidity // Am. J. Clin. Nutr. – 2003. – Vol. 53. – P. 1480</w:t>
      </w:r>
      <w:r>
        <w:rPr>
          <w:sz w:val="28"/>
          <w:lang w:val="uk-UA"/>
        </w:rPr>
        <w:t>-</w:t>
      </w:r>
      <w:r>
        <w:rPr>
          <w:sz w:val="28"/>
          <w:lang w:val="en-US"/>
        </w:rPr>
        <w:t xml:space="preserve">1486.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Kokkola A., Sipponen P., Rautelin H. Et al. The effect of Helicobacter hylori erad</w:t>
      </w:r>
      <w:r>
        <w:rPr>
          <w:sz w:val="28"/>
          <w:lang w:val="uk-UA"/>
        </w:rPr>
        <w:t>і</w:t>
      </w:r>
      <w:r>
        <w:rPr>
          <w:sz w:val="28"/>
          <w:lang w:val="en-US"/>
        </w:rPr>
        <w:t>cation on the natural course of atrophic gastritis with dysplasia // Aliment. Pharmacol. Ther. – 2002. – Vol. 16. – P. 515</w:t>
      </w:r>
      <w:r>
        <w:rPr>
          <w:sz w:val="28"/>
          <w:lang w:val="uk-UA"/>
        </w:rPr>
        <w:t>-</w:t>
      </w:r>
      <w:r>
        <w:rPr>
          <w:sz w:val="28"/>
          <w:lang w:val="en-US"/>
        </w:rPr>
        <w:t>520.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Lamberts R., Brunner G., Solcia E. Effects of very long (up to 10 years) proton pump</w:t>
      </w:r>
      <w:r>
        <w:rPr>
          <w:sz w:val="28"/>
          <w:lang w:val="uk-UA"/>
        </w:rPr>
        <w:t xml:space="preserve">  </w:t>
      </w:r>
      <w:r>
        <w:rPr>
          <w:sz w:val="28"/>
          <w:lang w:val="en-US"/>
        </w:rPr>
        <w:t xml:space="preserve">blockade </w:t>
      </w:r>
      <w:r>
        <w:rPr>
          <w:sz w:val="28"/>
          <w:lang w:val="uk-UA"/>
        </w:rPr>
        <w:t xml:space="preserve"> </w:t>
      </w:r>
      <w:r>
        <w:rPr>
          <w:sz w:val="28"/>
          <w:lang w:val="en-US"/>
        </w:rPr>
        <w:t xml:space="preserve">on </w:t>
      </w:r>
      <w:r>
        <w:rPr>
          <w:sz w:val="28"/>
          <w:lang w:val="uk-UA"/>
        </w:rPr>
        <w:t xml:space="preserve"> </w:t>
      </w:r>
      <w:r>
        <w:rPr>
          <w:sz w:val="28"/>
          <w:lang w:val="en-US"/>
        </w:rPr>
        <w:t xml:space="preserve">human </w:t>
      </w:r>
      <w:r>
        <w:rPr>
          <w:sz w:val="28"/>
          <w:lang w:val="uk-UA"/>
        </w:rPr>
        <w:t xml:space="preserve"> </w:t>
      </w:r>
      <w:r>
        <w:rPr>
          <w:sz w:val="28"/>
          <w:lang w:val="en-US"/>
        </w:rPr>
        <w:t>gastric</w:t>
      </w:r>
      <w:r>
        <w:rPr>
          <w:sz w:val="28"/>
          <w:lang w:val="uk-UA"/>
        </w:rPr>
        <w:t xml:space="preserve"> </w:t>
      </w:r>
      <w:r>
        <w:rPr>
          <w:sz w:val="28"/>
          <w:lang w:val="en-US"/>
        </w:rPr>
        <w:t xml:space="preserve"> mucosa</w:t>
      </w:r>
      <w:r>
        <w:rPr>
          <w:sz w:val="28"/>
          <w:lang w:val="uk-UA"/>
        </w:rPr>
        <w:t xml:space="preserve"> </w:t>
      </w:r>
      <w:r>
        <w:rPr>
          <w:sz w:val="28"/>
          <w:lang w:val="en-US"/>
        </w:rPr>
        <w:t xml:space="preserve"> //</w:t>
      </w:r>
      <w:r>
        <w:rPr>
          <w:sz w:val="28"/>
          <w:lang w:val="uk-UA"/>
        </w:rPr>
        <w:t xml:space="preserve"> </w:t>
      </w:r>
      <w:r>
        <w:rPr>
          <w:sz w:val="28"/>
          <w:lang w:val="en-US"/>
        </w:rPr>
        <w:t xml:space="preserve"> Digestion.</w:t>
      </w:r>
      <w:r>
        <w:rPr>
          <w:sz w:val="28"/>
          <w:lang w:val="uk-UA"/>
        </w:rPr>
        <w:t xml:space="preserve"> </w:t>
      </w:r>
      <w:r>
        <w:rPr>
          <w:sz w:val="28"/>
          <w:lang w:val="en-US"/>
        </w:rPr>
        <w:t xml:space="preserve"> </w:t>
      </w:r>
      <w:proofErr w:type="gramStart"/>
      <w:r>
        <w:rPr>
          <w:sz w:val="28"/>
          <w:lang w:val="en-US"/>
        </w:rPr>
        <w:t xml:space="preserve">– </w:t>
      </w:r>
      <w:r>
        <w:rPr>
          <w:sz w:val="28"/>
          <w:lang w:val="uk-UA"/>
        </w:rPr>
        <w:t xml:space="preserve"> </w:t>
      </w:r>
      <w:r>
        <w:rPr>
          <w:sz w:val="28"/>
          <w:lang w:val="en-US"/>
        </w:rPr>
        <w:t>2001</w:t>
      </w:r>
      <w:proofErr w:type="gramEnd"/>
      <w:r>
        <w:rPr>
          <w:sz w:val="28"/>
          <w:lang w:val="en-US"/>
        </w:rPr>
        <w:t>. – Vol. 64. – P. 205</w:t>
      </w:r>
      <w:r>
        <w:rPr>
          <w:sz w:val="28"/>
          <w:lang w:val="uk-UA"/>
        </w:rPr>
        <w:t>-</w:t>
      </w:r>
      <w:r>
        <w:rPr>
          <w:sz w:val="28"/>
          <w:lang w:val="en-US"/>
        </w:rPr>
        <w:t>213.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Lane J.M. Prevention of hip fractures medical and nonmedical management // Instr Course Lect. – 2004. – </w:t>
      </w:r>
      <w:r>
        <w:rPr>
          <w:sz w:val="28"/>
          <w:lang w:val="uk-UA"/>
        </w:rPr>
        <w:t>№ 53.</w:t>
      </w:r>
      <w:r>
        <w:rPr>
          <w:sz w:val="28"/>
          <w:lang w:val="en-US"/>
        </w:rPr>
        <w:t xml:space="preserve"> –</w:t>
      </w:r>
      <w:r>
        <w:rPr>
          <w:sz w:val="28"/>
          <w:lang w:val="uk-UA"/>
        </w:rPr>
        <w:t xml:space="preserve"> </w:t>
      </w:r>
      <w:proofErr w:type="gramStart"/>
      <w:r>
        <w:rPr>
          <w:sz w:val="28"/>
          <w:lang w:val="uk-UA"/>
        </w:rPr>
        <w:t>Р. 417</w:t>
      </w:r>
      <w:proofErr w:type="gramEnd"/>
      <w:r>
        <w:rPr>
          <w:sz w:val="28"/>
          <w:lang w:val="uk-UA"/>
        </w:rPr>
        <w:t>-425.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Le Gars L. Bone involvement in patients with chronic cholestasis // Joint Bone Spine. – 2002. – Vol. 69, </w:t>
      </w:r>
      <w:r>
        <w:rPr>
          <w:sz w:val="28"/>
          <w:lang w:val="uk-UA"/>
        </w:rPr>
        <w:t>№</w:t>
      </w:r>
      <w:r>
        <w:rPr>
          <w:sz w:val="28"/>
          <w:lang w:val="en-US"/>
        </w:rPr>
        <w:t xml:space="preserve"> 4. – P. 373</w:t>
      </w:r>
      <w:r>
        <w:rPr>
          <w:sz w:val="28"/>
          <w:lang w:val="uk-UA"/>
        </w:rPr>
        <w:t>-</w:t>
      </w:r>
      <w:r>
        <w:rPr>
          <w:sz w:val="28"/>
          <w:lang w:val="en-US"/>
        </w:rPr>
        <w:t>378.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Malfertheiner P., Megraud F., O’Morain C. et al. Current concepts in the management of Helicobacter pylori infection. The Maastricht 2-2000 consensus report // Aliment. Pharmacol. Ther. – 2002. – Vol. 16. – P. 167</w:t>
      </w:r>
      <w:r>
        <w:rPr>
          <w:sz w:val="28"/>
          <w:lang w:val="uk-UA"/>
        </w:rPr>
        <w:t>-</w:t>
      </w:r>
      <w:r>
        <w:rPr>
          <w:sz w:val="28"/>
          <w:lang w:val="en-US"/>
        </w:rPr>
        <w:t>80.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Marcus R., Wong R., Heath H., Stock J.I. Antiresorptive treatment of postmenopausal osteoporosis: comparison of study designs and outcomes in large clinical trials with fracture as and endpoint // Endocrine Reviews. – 2002. – Vol. 23, </w:t>
      </w:r>
      <w:r>
        <w:rPr>
          <w:sz w:val="28"/>
          <w:lang w:val="uk-UA"/>
        </w:rPr>
        <w:t>№</w:t>
      </w:r>
      <w:r>
        <w:rPr>
          <w:sz w:val="28"/>
          <w:lang w:val="en-US"/>
        </w:rPr>
        <w:t xml:space="preserve"> 1. – P. 16</w:t>
      </w:r>
      <w:r>
        <w:rPr>
          <w:sz w:val="28"/>
          <w:lang w:val="uk-UA"/>
        </w:rPr>
        <w:t>-</w:t>
      </w:r>
      <w:r>
        <w:rPr>
          <w:sz w:val="28"/>
          <w:lang w:val="en-US"/>
        </w:rPr>
        <w:t>37.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Mosekilde L. Vitamin D and the Elderly // Clin. Endocrinol. – 2005. – Vol. 623. – P. 261</w:t>
      </w:r>
      <w:r>
        <w:rPr>
          <w:sz w:val="28"/>
          <w:lang w:val="uk-UA"/>
        </w:rPr>
        <w:t>-</w:t>
      </w:r>
      <w:r>
        <w:rPr>
          <w:sz w:val="28"/>
          <w:lang w:val="en-US"/>
        </w:rPr>
        <w:t>281.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lastRenderedPageBreak/>
        <w:t xml:space="preserve">  </w:t>
      </w:r>
      <w:r>
        <w:rPr>
          <w:sz w:val="28"/>
          <w:szCs w:val="28"/>
          <w:lang w:val="en-US"/>
        </w:rPr>
        <w:t xml:space="preserve">Neer R.M., Arnaud C.D., Zanchena J.R. et.al. Effect of parathyroid hormone (1–434) on fractures and bone mineral density in postmenopausal women with osteoporosis // N. Engl. J. Med. – 2001. – Vol. 344, </w:t>
      </w:r>
      <w:r>
        <w:rPr>
          <w:sz w:val="28"/>
          <w:szCs w:val="28"/>
          <w:lang w:val="uk-UA"/>
        </w:rPr>
        <w:t>№ 19</w:t>
      </w:r>
      <w:r>
        <w:rPr>
          <w:sz w:val="28"/>
          <w:szCs w:val="28"/>
          <w:lang w:val="en-US"/>
        </w:rPr>
        <w:t>.</w:t>
      </w:r>
      <w:r>
        <w:rPr>
          <w:sz w:val="28"/>
          <w:szCs w:val="28"/>
          <w:lang w:val="uk-UA"/>
        </w:rPr>
        <w:t xml:space="preserve"> – Р. 1434-1441.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Osteoclast formation from circulating precursors in osteoporosis / Jevon M., </w:t>
      </w:r>
      <w:proofErr w:type="gramStart"/>
      <w:r>
        <w:rPr>
          <w:sz w:val="28"/>
          <w:lang w:val="en-US"/>
        </w:rPr>
        <w:t xml:space="preserve">Hirayama </w:t>
      </w:r>
      <w:r>
        <w:rPr>
          <w:sz w:val="28"/>
          <w:lang w:val="uk-UA"/>
        </w:rPr>
        <w:t xml:space="preserve"> </w:t>
      </w:r>
      <w:r>
        <w:rPr>
          <w:sz w:val="28"/>
          <w:lang w:val="en-US"/>
        </w:rPr>
        <w:t>T</w:t>
      </w:r>
      <w:proofErr w:type="gramEnd"/>
      <w:r>
        <w:rPr>
          <w:sz w:val="28"/>
          <w:lang w:val="en-US"/>
        </w:rPr>
        <w:t xml:space="preserve">., </w:t>
      </w:r>
      <w:r>
        <w:rPr>
          <w:sz w:val="28"/>
          <w:lang w:val="uk-UA"/>
        </w:rPr>
        <w:t xml:space="preserve"> </w:t>
      </w:r>
      <w:r>
        <w:rPr>
          <w:sz w:val="28"/>
          <w:lang w:val="en-US"/>
        </w:rPr>
        <w:t xml:space="preserve">Brown </w:t>
      </w:r>
      <w:r>
        <w:rPr>
          <w:sz w:val="28"/>
          <w:lang w:val="uk-UA"/>
        </w:rPr>
        <w:t xml:space="preserve"> </w:t>
      </w:r>
      <w:r>
        <w:rPr>
          <w:sz w:val="28"/>
          <w:lang w:val="en-US"/>
        </w:rPr>
        <w:t>M.A. et.</w:t>
      </w:r>
      <w:r>
        <w:rPr>
          <w:sz w:val="28"/>
          <w:lang w:val="uk-UA"/>
        </w:rPr>
        <w:t xml:space="preserve"> </w:t>
      </w:r>
      <w:r>
        <w:rPr>
          <w:sz w:val="28"/>
          <w:lang w:val="en-US"/>
        </w:rPr>
        <w:t xml:space="preserve">al. // Scand. J. Rheumatol. – 2003. – Vol. 32, </w:t>
      </w:r>
      <w:r>
        <w:rPr>
          <w:sz w:val="28"/>
          <w:lang w:val="uk-UA"/>
        </w:rPr>
        <w:t>№</w:t>
      </w:r>
      <w:r>
        <w:rPr>
          <w:sz w:val="28"/>
          <w:lang w:val="en-US"/>
        </w:rPr>
        <w:t xml:space="preserve"> 2. – P. 95</w:t>
      </w:r>
      <w:r>
        <w:rPr>
          <w:sz w:val="28"/>
          <w:lang w:val="uk-UA"/>
        </w:rPr>
        <w:t>-</w:t>
      </w:r>
      <w:r>
        <w:rPr>
          <w:sz w:val="28"/>
          <w:lang w:val="en-US"/>
        </w:rPr>
        <w:t>100.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 Pafumi C., Zizza G., Farina M., </w:t>
      </w:r>
      <w:proofErr w:type="gramStart"/>
      <w:r>
        <w:rPr>
          <w:sz w:val="28"/>
          <w:szCs w:val="28"/>
          <w:lang w:val="en-US"/>
        </w:rPr>
        <w:t>et</w:t>
      </w:r>
      <w:proofErr w:type="gramEnd"/>
      <w:r>
        <w:rPr>
          <w:sz w:val="28"/>
          <w:szCs w:val="28"/>
          <w:lang w:val="en-US"/>
        </w:rPr>
        <w:t xml:space="preserve">. </w:t>
      </w:r>
      <w:proofErr w:type="gramStart"/>
      <w:r>
        <w:rPr>
          <w:sz w:val="28"/>
          <w:szCs w:val="28"/>
          <w:lang w:val="en-US"/>
        </w:rPr>
        <w:t>al</w:t>
      </w:r>
      <w:proofErr w:type="gramEnd"/>
      <w:r>
        <w:rPr>
          <w:sz w:val="28"/>
          <w:szCs w:val="28"/>
          <w:lang w:val="en-US"/>
        </w:rPr>
        <w:t xml:space="preserve">. Comparison of DEXA and ultrasonometry in the measurement of bone density // Arch. Gynecol. Obstet. – 2002. – Vol. 266, </w:t>
      </w:r>
      <w:r>
        <w:rPr>
          <w:sz w:val="28"/>
          <w:szCs w:val="28"/>
          <w:lang w:val="uk-UA"/>
        </w:rPr>
        <w:t>№</w:t>
      </w:r>
      <w:r>
        <w:rPr>
          <w:sz w:val="28"/>
          <w:szCs w:val="28"/>
          <w:lang w:val="en-US"/>
        </w:rPr>
        <w:t xml:space="preserve"> 3. – P. 152</w:t>
      </w:r>
      <w:r>
        <w:rPr>
          <w:sz w:val="28"/>
          <w:szCs w:val="28"/>
          <w:lang w:val="uk-UA"/>
        </w:rPr>
        <w:t>-</w:t>
      </w:r>
      <w:r>
        <w:rPr>
          <w:sz w:val="28"/>
          <w:szCs w:val="28"/>
          <w:lang w:val="en-US"/>
        </w:rPr>
        <w:t>153.</w:t>
      </w:r>
    </w:p>
    <w:p w:rsidR="00B458C5" w:rsidRPr="00D73A01"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en-US"/>
        </w:rPr>
        <w:t xml:space="preserve"> </w:t>
      </w:r>
      <w:r>
        <w:rPr>
          <w:sz w:val="28"/>
          <w:lang w:val="uk-UA"/>
        </w:rPr>
        <w:t xml:space="preserve"> </w:t>
      </w:r>
      <w:r>
        <w:rPr>
          <w:sz w:val="28"/>
          <w:lang w:val="en-US"/>
        </w:rPr>
        <w:t xml:space="preserve">Pahmani F., Garfinkel A. Role of lipids in osteoporosis thromb vascular biology. </w:t>
      </w:r>
      <w:r>
        <w:rPr>
          <w:sz w:val="28"/>
          <w:lang w:val="en-US"/>
        </w:rPr>
        <w:sym w:font="Symbol" w:char="F02D"/>
      </w:r>
      <w:r>
        <w:rPr>
          <w:sz w:val="28"/>
          <w:lang w:val="en-US"/>
        </w:rPr>
        <w:t xml:space="preserve"> 2000. </w:t>
      </w:r>
      <w:r>
        <w:rPr>
          <w:sz w:val="28"/>
          <w:lang w:val="en-US"/>
        </w:rPr>
        <w:sym w:font="Symbol" w:char="F02D"/>
      </w:r>
      <w:r>
        <w:rPr>
          <w:sz w:val="28"/>
          <w:lang w:val="en-US"/>
        </w:rPr>
        <w:t xml:space="preserve"> Vol. 20. </w:t>
      </w:r>
      <w:r>
        <w:rPr>
          <w:sz w:val="28"/>
          <w:lang w:val="en-US"/>
        </w:rPr>
        <w:sym w:font="Symbol" w:char="F02D"/>
      </w:r>
      <w:r>
        <w:rPr>
          <w:sz w:val="28"/>
          <w:lang w:val="en-US"/>
        </w:rPr>
        <w:t xml:space="preserve"> P. 46</w:t>
      </w:r>
      <w:r>
        <w:rPr>
          <w:sz w:val="28"/>
          <w:lang w:val="uk-UA"/>
        </w:rPr>
        <w:t>-</w:t>
      </w:r>
      <w:r>
        <w:rPr>
          <w:sz w:val="28"/>
          <w:lang w:val="en-US"/>
        </w:rPr>
        <w:t>48.</w:t>
      </w:r>
      <w:r>
        <w:rPr>
          <w:sz w:val="28"/>
          <w:lang w:val="uk-UA"/>
        </w:rPr>
        <w:t xml:space="preserve">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en-US"/>
        </w:rPr>
        <w:t xml:space="preserve">  Pajeta E., Pontiroli A., Scaglia I. et al. Analgetic effect of intranasal and intramuscular salmon calcitonin in post-menopausal osteoporosis: a double-blind,  double-placebo study // Aging Clin. Exp. Rec. – 2000. – Vol. 8. – P. 559-563.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en-US"/>
        </w:rPr>
        <w:t xml:space="preserve">  Patschan D., Lobbenkemper K., Buttgereit F. Molecular mechanism of glucocorticoid-induced osteoporosis // Bone. – 2001. – Vol. 29, </w:t>
      </w:r>
      <w:r>
        <w:rPr>
          <w:sz w:val="28"/>
          <w:lang w:val="uk-UA"/>
        </w:rPr>
        <w:t>№</w:t>
      </w:r>
      <w:r>
        <w:rPr>
          <w:sz w:val="28"/>
          <w:lang w:val="en-US"/>
        </w:rPr>
        <w:t xml:space="preserve"> 6. – P. 498</w:t>
      </w:r>
      <w:r>
        <w:rPr>
          <w:sz w:val="28"/>
          <w:lang w:val="uk-UA"/>
        </w:rPr>
        <w:t>-</w:t>
      </w:r>
      <w:r>
        <w:rPr>
          <w:sz w:val="28"/>
          <w:lang w:val="en-US"/>
        </w:rPr>
        <w:t>505.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Pilgram T.K., Hildebolt C.F. Relationships between clinical attachment level and spine and hip bone mineral density: data from healthy Postmenopausal Women // Journal of Periodontology. – 2002. – Vol. 73,</w:t>
      </w:r>
      <w:r>
        <w:rPr>
          <w:sz w:val="28"/>
          <w:lang w:val="uk-UA"/>
        </w:rPr>
        <w:t xml:space="preserve"> № </w:t>
      </w:r>
      <w:r>
        <w:rPr>
          <w:sz w:val="28"/>
          <w:lang w:val="en-US"/>
        </w:rPr>
        <w:t>3. – P. 298</w:t>
      </w:r>
      <w:r>
        <w:rPr>
          <w:sz w:val="28"/>
          <w:lang w:val="uk-UA"/>
        </w:rPr>
        <w:t>-</w:t>
      </w:r>
      <w:r>
        <w:rPr>
          <w:sz w:val="28"/>
          <w:lang w:val="en-US"/>
        </w:rPr>
        <w:t>301.</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Rejnmark L.</w:t>
      </w:r>
      <w:proofErr w:type="gramStart"/>
      <w:r>
        <w:rPr>
          <w:sz w:val="28"/>
          <w:szCs w:val="28"/>
          <w:lang w:val="en-US"/>
        </w:rPr>
        <w:t>,Vestergaard</w:t>
      </w:r>
      <w:proofErr w:type="gramEnd"/>
      <w:r>
        <w:rPr>
          <w:sz w:val="28"/>
          <w:szCs w:val="28"/>
          <w:lang w:val="en-US"/>
        </w:rPr>
        <w:t xml:space="preserve"> P., Toffeng C.L. et.al. Response rates to oestrogen treatment in perimenopausal women: 5-year data from The Danish Osteoporosis Prevention Study (DOPS) // Maturitas. – 2004. – Vol. 48. – P. 307</w:t>
      </w:r>
      <w:r>
        <w:rPr>
          <w:sz w:val="28"/>
          <w:szCs w:val="28"/>
          <w:lang w:val="uk-UA"/>
        </w:rPr>
        <w:t>-</w:t>
      </w:r>
      <w:r>
        <w:rPr>
          <w:sz w:val="28"/>
          <w:szCs w:val="28"/>
          <w:lang w:val="en-US"/>
        </w:rPr>
        <w:t>320.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Repchinsky C. (</w:t>
      </w:r>
      <w:proofErr w:type="gramStart"/>
      <w:r>
        <w:rPr>
          <w:sz w:val="28"/>
          <w:szCs w:val="28"/>
          <w:lang w:val="en-US"/>
        </w:rPr>
        <w:t>ed</w:t>
      </w:r>
      <w:proofErr w:type="gramEnd"/>
      <w:r>
        <w:rPr>
          <w:sz w:val="28"/>
          <w:szCs w:val="28"/>
          <w:lang w:val="en-US"/>
        </w:rPr>
        <w:t>.). Compendium of Pharmaceuticals and Specialties.  36. – Ottawa: Canadian Pharmacists Association, 2001. – P. 924</w:t>
      </w:r>
      <w:r>
        <w:rPr>
          <w:sz w:val="28"/>
          <w:szCs w:val="28"/>
          <w:lang w:val="uk-UA"/>
        </w:rPr>
        <w:t>-</w:t>
      </w:r>
      <w:r>
        <w:rPr>
          <w:sz w:val="28"/>
          <w:szCs w:val="28"/>
          <w:lang w:val="en-US"/>
        </w:rPr>
        <w:t>926.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Ribot C., Tremolieres F., Dovilles J.M. Pathogenesis, prevention and therapy of osteoporosis // La Presse Madicale. – 2001. – </w:t>
      </w:r>
      <w:r>
        <w:rPr>
          <w:sz w:val="28"/>
          <w:szCs w:val="28"/>
          <w:lang w:val="uk-UA"/>
        </w:rPr>
        <w:t>№ 21. – Р. 985-990.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Riggs </w:t>
      </w:r>
      <w:proofErr w:type="gramStart"/>
      <w:r>
        <w:rPr>
          <w:sz w:val="28"/>
          <w:szCs w:val="28"/>
          <w:lang w:val="en-US"/>
        </w:rPr>
        <w:t>B.l</w:t>
      </w:r>
      <w:proofErr w:type="gramEnd"/>
      <w:r>
        <w:rPr>
          <w:sz w:val="28"/>
          <w:szCs w:val="28"/>
          <w:lang w:val="en-US"/>
        </w:rPr>
        <w:t xml:space="preserve">., Metton L.J. The prevention and treatment of osteoporosis // The New England J. of Med. – 2002. – Vol. 327, </w:t>
      </w:r>
      <w:r>
        <w:rPr>
          <w:sz w:val="28"/>
          <w:szCs w:val="28"/>
          <w:lang w:val="uk-UA"/>
        </w:rPr>
        <w:t>№ 9. – Р. – 620-627.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lastRenderedPageBreak/>
        <w:t xml:space="preserve"> </w:t>
      </w:r>
      <w:r>
        <w:rPr>
          <w:sz w:val="28"/>
          <w:szCs w:val="28"/>
          <w:lang w:val="en-US"/>
        </w:rPr>
        <w:t xml:space="preserve"> Rubinacci A., Peruzzi E., Modena A.B. </w:t>
      </w:r>
      <w:proofErr w:type="gramStart"/>
      <w:r>
        <w:rPr>
          <w:sz w:val="28"/>
          <w:szCs w:val="28"/>
          <w:lang w:val="en-US"/>
        </w:rPr>
        <w:t>et</w:t>
      </w:r>
      <w:proofErr w:type="gramEnd"/>
      <w:r>
        <w:rPr>
          <w:sz w:val="28"/>
          <w:szCs w:val="28"/>
          <w:lang w:val="en-US"/>
        </w:rPr>
        <w:t xml:space="preserve">. </w:t>
      </w:r>
      <w:proofErr w:type="gramStart"/>
      <w:r>
        <w:rPr>
          <w:sz w:val="28"/>
          <w:szCs w:val="28"/>
          <w:lang w:val="en-US"/>
        </w:rPr>
        <w:t>al</w:t>
      </w:r>
      <w:proofErr w:type="gramEnd"/>
      <w:r>
        <w:rPr>
          <w:sz w:val="28"/>
          <w:szCs w:val="28"/>
          <w:lang w:val="en-US"/>
        </w:rPr>
        <w:t>. Effect of low-dose transdermal E2/NETA</w:t>
      </w:r>
      <w:r>
        <w:rPr>
          <w:sz w:val="28"/>
          <w:szCs w:val="28"/>
          <w:lang w:val="uk-UA"/>
        </w:rPr>
        <w:t xml:space="preserve"> </w:t>
      </w:r>
      <w:r>
        <w:rPr>
          <w:sz w:val="28"/>
          <w:szCs w:val="28"/>
          <w:lang w:val="en-US"/>
        </w:rPr>
        <w:t xml:space="preserve"> on</w:t>
      </w:r>
      <w:r>
        <w:rPr>
          <w:sz w:val="28"/>
          <w:szCs w:val="28"/>
          <w:lang w:val="uk-UA"/>
        </w:rPr>
        <w:t xml:space="preserve"> </w:t>
      </w:r>
      <w:r>
        <w:rPr>
          <w:sz w:val="28"/>
          <w:szCs w:val="28"/>
          <w:lang w:val="en-US"/>
        </w:rPr>
        <w:t xml:space="preserve"> the </w:t>
      </w:r>
      <w:r>
        <w:rPr>
          <w:sz w:val="28"/>
          <w:szCs w:val="28"/>
          <w:lang w:val="uk-UA"/>
        </w:rPr>
        <w:t xml:space="preserve"> </w:t>
      </w:r>
      <w:r>
        <w:rPr>
          <w:sz w:val="28"/>
          <w:szCs w:val="28"/>
          <w:lang w:val="en-US"/>
        </w:rPr>
        <w:t xml:space="preserve">reduction </w:t>
      </w:r>
      <w:r>
        <w:rPr>
          <w:sz w:val="28"/>
          <w:szCs w:val="28"/>
          <w:lang w:val="uk-UA"/>
        </w:rPr>
        <w:t xml:space="preserve"> </w:t>
      </w:r>
      <w:r>
        <w:rPr>
          <w:sz w:val="28"/>
          <w:szCs w:val="28"/>
          <w:lang w:val="en-US"/>
        </w:rPr>
        <w:t xml:space="preserve">of </w:t>
      </w:r>
      <w:r>
        <w:rPr>
          <w:sz w:val="28"/>
          <w:szCs w:val="28"/>
          <w:lang w:val="uk-UA"/>
        </w:rPr>
        <w:t xml:space="preserve"> </w:t>
      </w:r>
      <w:r>
        <w:rPr>
          <w:sz w:val="28"/>
          <w:szCs w:val="28"/>
          <w:lang w:val="en-US"/>
        </w:rPr>
        <w:t>postmenopausal bone loss // Menopause. – 2003. – Vol. 10. – P. 241</w:t>
      </w:r>
      <w:r>
        <w:rPr>
          <w:sz w:val="28"/>
          <w:szCs w:val="28"/>
          <w:lang w:val="uk-UA"/>
        </w:rPr>
        <w:t>-</w:t>
      </w:r>
      <w:r>
        <w:rPr>
          <w:sz w:val="28"/>
          <w:szCs w:val="28"/>
          <w:lang w:val="en-US"/>
        </w:rPr>
        <w:t>249.</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Rubin</w:t>
      </w:r>
      <w:r w:rsidRPr="00186741">
        <w:rPr>
          <w:sz w:val="28"/>
          <w:szCs w:val="28"/>
          <w:lang w:val="uk-UA"/>
        </w:rPr>
        <w:t xml:space="preserve"> </w:t>
      </w:r>
      <w:r>
        <w:rPr>
          <w:sz w:val="28"/>
          <w:szCs w:val="28"/>
          <w:lang w:val="en-US"/>
        </w:rPr>
        <w:t>C</w:t>
      </w:r>
      <w:r w:rsidRPr="00186741">
        <w:rPr>
          <w:sz w:val="28"/>
          <w:szCs w:val="28"/>
          <w:lang w:val="uk-UA"/>
        </w:rPr>
        <w:t>.</w:t>
      </w:r>
      <w:r>
        <w:rPr>
          <w:sz w:val="28"/>
          <w:szCs w:val="28"/>
          <w:lang w:val="en-US"/>
        </w:rPr>
        <w:t>D</w:t>
      </w:r>
      <w:r w:rsidRPr="00186741">
        <w:rPr>
          <w:sz w:val="28"/>
          <w:szCs w:val="28"/>
          <w:lang w:val="uk-UA"/>
        </w:rPr>
        <w:t xml:space="preserve">., </w:t>
      </w:r>
      <w:r>
        <w:rPr>
          <w:sz w:val="28"/>
          <w:szCs w:val="28"/>
          <w:lang w:val="en-US"/>
        </w:rPr>
        <w:t>Pak</w:t>
      </w:r>
      <w:r w:rsidRPr="00186741">
        <w:rPr>
          <w:sz w:val="28"/>
          <w:szCs w:val="28"/>
          <w:lang w:val="uk-UA"/>
        </w:rPr>
        <w:t xml:space="preserve"> </w:t>
      </w:r>
      <w:r>
        <w:rPr>
          <w:sz w:val="28"/>
          <w:szCs w:val="28"/>
          <w:lang w:val="en-US"/>
        </w:rPr>
        <w:t>C</w:t>
      </w:r>
      <w:r w:rsidRPr="00186741">
        <w:rPr>
          <w:sz w:val="28"/>
          <w:szCs w:val="28"/>
          <w:lang w:val="uk-UA"/>
        </w:rPr>
        <w:t>.</w:t>
      </w:r>
      <w:r>
        <w:rPr>
          <w:sz w:val="28"/>
          <w:szCs w:val="28"/>
          <w:lang w:val="en-US"/>
        </w:rPr>
        <w:t>Y</w:t>
      </w:r>
      <w:r w:rsidRPr="00186741">
        <w:rPr>
          <w:sz w:val="28"/>
          <w:szCs w:val="28"/>
          <w:lang w:val="uk-UA"/>
        </w:rPr>
        <w:t xml:space="preserve">., </w:t>
      </w:r>
      <w:r>
        <w:rPr>
          <w:sz w:val="28"/>
          <w:szCs w:val="28"/>
          <w:lang w:val="en-US"/>
        </w:rPr>
        <w:t>Huet</w:t>
      </w:r>
      <w:r w:rsidRPr="00186741">
        <w:rPr>
          <w:sz w:val="28"/>
          <w:szCs w:val="28"/>
          <w:lang w:val="uk-UA"/>
        </w:rPr>
        <w:t xml:space="preserve"> </w:t>
      </w:r>
      <w:r>
        <w:rPr>
          <w:sz w:val="28"/>
          <w:szCs w:val="28"/>
          <w:lang w:val="en-US"/>
        </w:rPr>
        <w:t>B</w:t>
      </w:r>
      <w:r w:rsidRPr="00186741">
        <w:rPr>
          <w:sz w:val="28"/>
          <w:szCs w:val="28"/>
          <w:lang w:val="uk-UA"/>
        </w:rPr>
        <w:t>.</w:t>
      </w:r>
      <w:r>
        <w:rPr>
          <w:sz w:val="28"/>
          <w:szCs w:val="28"/>
          <w:lang w:val="en-US"/>
        </w:rPr>
        <w:t>A</w:t>
      </w:r>
      <w:r w:rsidRPr="00186741">
        <w:rPr>
          <w:sz w:val="28"/>
          <w:szCs w:val="28"/>
          <w:lang w:val="uk-UA"/>
        </w:rPr>
        <w:t xml:space="preserve">. </w:t>
      </w:r>
      <w:r>
        <w:rPr>
          <w:sz w:val="28"/>
          <w:szCs w:val="28"/>
          <w:lang w:val="en-US"/>
        </w:rPr>
        <w:t>et</w:t>
      </w:r>
      <w:r w:rsidRPr="00186741">
        <w:rPr>
          <w:sz w:val="28"/>
          <w:szCs w:val="28"/>
          <w:lang w:val="uk-UA"/>
        </w:rPr>
        <w:t>.</w:t>
      </w:r>
      <w:r>
        <w:rPr>
          <w:sz w:val="28"/>
          <w:szCs w:val="28"/>
          <w:lang w:val="en-US"/>
        </w:rPr>
        <w:t>al</w:t>
      </w:r>
      <w:r w:rsidRPr="00186741">
        <w:rPr>
          <w:sz w:val="28"/>
          <w:szCs w:val="28"/>
          <w:lang w:val="uk-UA"/>
        </w:rPr>
        <w:t xml:space="preserve">. </w:t>
      </w:r>
      <w:r>
        <w:rPr>
          <w:sz w:val="28"/>
          <w:szCs w:val="28"/>
          <w:lang w:val="en-US"/>
        </w:rPr>
        <w:t xml:space="preserve">Sustained-realize sodium fluoride in the treatment of the elderly with established osteoporosis // Arch. Intern. Med. – 2001. – Vol. 161, </w:t>
      </w:r>
      <w:r>
        <w:rPr>
          <w:sz w:val="28"/>
          <w:szCs w:val="28"/>
          <w:lang w:val="uk-UA"/>
        </w:rPr>
        <w:t xml:space="preserve">№ 19. – Р. </w:t>
      </w:r>
      <w:r>
        <w:rPr>
          <w:sz w:val="28"/>
          <w:szCs w:val="28"/>
          <w:lang w:val="en-US"/>
        </w:rPr>
        <w:t>2328</w:t>
      </w:r>
      <w:r>
        <w:rPr>
          <w:sz w:val="28"/>
          <w:szCs w:val="28"/>
          <w:lang w:val="uk-UA"/>
        </w:rPr>
        <w:t>-233</w:t>
      </w:r>
      <w:r>
        <w:rPr>
          <w:sz w:val="28"/>
          <w:szCs w:val="28"/>
          <w:lang w:val="en-US"/>
        </w:rPr>
        <w:t>3</w:t>
      </w:r>
      <w:r>
        <w:rPr>
          <w:sz w:val="28"/>
          <w:szCs w:val="28"/>
          <w:lang w:val="uk-UA"/>
        </w:rPr>
        <w:t>.</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Sakaki N., Kozawa H., Egawa N. </w:t>
      </w:r>
      <w:r>
        <w:rPr>
          <w:sz w:val="28"/>
          <w:lang w:val="uk-UA"/>
        </w:rPr>
        <w:t>е</w:t>
      </w:r>
      <w:r>
        <w:rPr>
          <w:sz w:val="28"/>
          <w:lang w:val="en-US"/>
        </w:rPr>
        <w:t>t al. Ten-year prospective follow-up study on the relationship between Helicobacter pylori infection and progression of  atrophic gastritis, particularly assesssed by endoscopic findings // Aliment. Pharmacol. Ther. – 2002. – Vol. 16. – P. 198</w:t>
      </w:r>
      <w:r>
        <w:rPr>
          <w:sz w:val="28"/>
          <w:lang w:val="uk-UA"/>
        </w:rPr>
        <w:t>-</w:t>
      </w:r>
      <w:r>
        <w:rPr>
          <w:sz w:val="28"/>
          <w:lang w:val="en-US"/>
        </w:rPr>
        <w:t>203.</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lang w:val="uk-UA"/>
        </w:rPr>
        <w:t xml:space="preserve">  </w:t>
      </w:r>
      <w:r>
        <w:rPr>
          <w:sz w:val="28"/>
          <w:lang w:val="en-US"/>
        </w:rPr>
        <w:t xml:space="preserve">Sawicki A., Regula A., Godwod K. Peptic ulcer disease and calcium intake as risk factors of osteoporosis in women // Osteoporos Int. – 2003. – </w:t>
      </w:r>
      <w:r>
        <w:rPr>
          <w:sz w:val="28"/>
          <w:lang w:val="uk-UA"/>
        </w:rPr>
        <w:t>№ 3. – Р. 945-948.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Shaker J.L., Norton A.J., Woods M.F. Secondary hyperparathyroidism and osteopenia in women following gastric exclusion surgery for obesity // Osteoporosis International. – 2001. – </w:t>
      </w:r>
      <w:r>
        <w:rPr>
          <w:sz w:val="28"/>
          <w:szCs w:val="28"/>
          <w:lang w:val="uk-UA"/>
        </w:rPr>
        <w:t>№ 1. – Р. 177-181.</w:t>
      </w:r>
      <w:r>
        <w:rPr>
          <w:sz w:val="28"/>
          <w:szCs w:val="28"/>
          <w:lang w:val="en-US"/>
        </w:rPr>
        <w:t xml:space="preserve"> </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en-US"/>
        </w:rPr>
        <w:t xml:space="preserve"> </w:t>
      </w:r>
      <w:r>
        <w:rPr>
          <w:sz w:val="28"/>
          <w:szCs w:val="28"/>
          <w:lang w:val="uk-UA"/>
        </w:rPr>
        <w:t xml:space="preserve"> </w:t>
      </w:r>
      <w:r>
        <w:rPr>
          <w:sz w:val="28"/>
          <w:szCs w:val="28"/>
          <w:lang w:val="en-US"/>
        </w:rPr>
        <w:t>Sornay-Rendu E., Garnero P., Munaz F. et.al. Effect with drawal of hormone replacement therapy on mass and bone turnover: the OFFLY study // Bone. – 2003. – Vol. 33. – P. 159</w:t>
      </w:r>
      <w:r>
        <w:rPr>
          <w:sz w:val="28"/>
          <w:szCs w:val="28"/>
          <w:lang w:val="uk-UA"/>
        </w:rPr>
        <w:t>-</w:t>
      </w:r>
      <w:r>
        <w:rPr>
          <w:sz w:val="28"/>
          <w:szCs w:val="28"/>
          <w:lang w:val="en-US"/>
        </w:rPr>
        <w:t>166.</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Thomsen A.B., Silvestri S., Haarbo J. et.al. Associated response in bone and lipids hormone replacement therapy // Maturitas. – 2004. – Vol. 47. – P. 39</w:t>
      </w:r>
      <w:r>
        <w:rPr>
          <w:sz w:val="28"/>
          <w:szCs w:val="28"/>
          <w:lang w:val="uk-UA"/>
        </w:rPr>
        <w:t>-</w:t>
      </w:r>
      <w:r>
        <w:rPr>
          <w:sz w:val="28"/>
          <w:szCs w:val="28"/>
          <w:lang w:val="en-US"/>
        </w:rPr>
        <w:t>45.</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en-US"/>
        </w:rPr>
        <w:t xml:space="preserve"> </w:t>
      </w:r>
      <w:r>
        <w:rPr>
          <w:sz w:val="28"/>
          <w:szCs w:val="28"/>
          <w:lang w:val="uk-UA"/>
        </w:rPr>
        <w:t xml:space="preserve"> </w:t>
      </w:r>
      <w:r>
        <w:rPr>
          <w:sz w:val="28"/>
          <w:szCs w:val="28"/>
          <w:lang w:val="en-US"/>
        </w:rPr>
        <w:t>Torgenson D.L., Bell-Suer S.E. Hormone replacement therapy and prevention of nonvertebral fractures // JAMA. – 2001. – Vol. 285. – P. 2891</w:t>
      </w:r>
      <w:r>
        <w:rPr>
          <w:sz w:val="28"/>
          <w:szCs w:val="28"/>
          <w:lang w:val="uk-UA"/>
        </w:rPr>
        <w:t>-</w:t>
      </w:r>
      <w:r>
        <w:rPr>
          <w:sz w:val="28"/>
          <w:szCs w:val="28"/>
          <w:lang w:val="en-US"/>
        </w:rPr>
        <w:t>2897.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en-US"/>
        </w:rPr>
        <w:t xml:space="preserve"> </w:t>
      </w:r>
      <w:r>
        <w:rPr>
          <w:sz w:val="28"/>
          <w:szCs w:val="28"/>
          <w:lang w:val="uk-UA"/>
        </w:rPr>
        <w:t xml:space="preserve"> </w:t>
      </w:r>
      <w:r>
        <w:rPr>
          <w:sz w:val="28"/>
          <w:szCs w:val="28"/>
          <w:lang w:val="en-US"/>
        </w:rPr>
        <w:t xml:space="preserve">Trovas G.P., Lyritis G.P., Galanos A. </w:t>
      </w:r>
      <w:r>
        <w:rPr>
          <w:sz w:val="28"/>
          <w:szCs w:val="28"/>
          <w:lang w:val="uk-UA"/>
        </w:rPr>
        <w:t>е</w:t>
      </w:r>
      <w:r>
        <w:rPr>
          <w:sz w:val="28"/>
          <w:szCs w:val="28"/>
          <w:lang w:val="en-US"/>
        </w:rPr>
        <w:t xml:space="preserve">t. </w:t>
      </w:r>
      <w:proofErr w:type="gramStart"/>
      <w:r>
        <w:rPr>
          <w:sz w:val="28"/>
          <w:szCs w:val="28"/>
          <w:lang w:val="en-US"/>
        </w:rPr>
        <w:t>al</w:t>
      </w:r>
      <w:proofErr w:type="gramEnd"/>
      <w:r>
        <w:rPr>
          <w:sz w:val="28"/>
          <w:szCs w:val="28"/>
          <w:lang w:val="en-US"/>
        </w:rPr>
        <w:t xml:space="preserve">. A randomized trial of nasal spray salmon calcitonin in men with idiopathic osteoporosis: effects on bone mineral density and bone markers // J. Bone Miner. Res. – 2002. – Vol. 17, </w:t>
      </w:r>
      <w:r w:rsidRPr="003E53AF">
        <w:rPr>
          <w:sz w:val="28"/>
          <w:szCs w:val="28"/>
          <w:lang w:val="en-GB"/>
        </w:rPr>
        <w:t>№</w:t>
      </w:r>
      <w:r>
        <w:rPr>
          <w:sz w:val="28"/>
          <w:szCs w:val="28"/>
          <w:lang w:val="en-US"/>
        </w:rPr>
        <w:t xml:space="preserve"> 3. – P. 521</w:t>
      </w:r>
      <w:r>
        <w:rPr>
          <w:sz w:val="28"/>
          <w:szCs w:val="28"/>
          <w:lang w:val="uk-UA"/>
        </w:rPr>
        <w:t>-</w:t>
      </w:r>
      <w:r>
        <w:rPr>
          <w:sz w:val="28"/>
          <w:szCs w:val="28"/>
          <w:lang w:val="en-US"/>
        </w:rPr>
        <w:t>527.</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Tylavsky F.A., Anderson J.J., Talmage R.V. Are calcium intakes and physical activity patterns during adolescence related to radial bone mass of white college-age females // Osteoporosis. Int. – 2002. – Vol. 2. – P. 232</w:t>
      </w:r>
      <w:r>
        <w:rPr>
          <w:sz w:val="28"/>
          <w:szCs w:val="28"/>
          <w:lang w:val="uk-UA"/>
        </w:rPr>
        <w:t>-</w:t>
      </w:r>
      <w:r>
        <w:rPr>
          <w:sz w:val="28"/>
          <w:szCs w:val="28"/>
          <w:lang w:val="en-US"/>
        </w:rPr>
        <w:t>240.</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en-US"/>
        </w:rPr>
        <w:lastRenderedPageBreak/>
        <w:t xml:space="preserve"> </w:t>
      </w:r>
      <w:r>
        <w:rPr>
          <w:sz w:val="28"/>
          <w:szCs w:val="28"/>
          <w:lang w:val="uk-UA"/>
        </w:rPr>
        <w:t xml:space="preserve"> </w:t>
      </w:r>
      <w:r>
        <w:rPr>
          <w:sz w:val="28"/>
          <w:szCs w:val="28"/>
          <w:lang w:val="en-US"/>
        </w:rPr>
        <w:t xml:space="preserve">Ushiroyama T., Ikeda A., Sakai M. </w:t>
      </w:r>
      <w:proofErr w:type="gramStart"/>
      <w:r>
        <w:rPr>
          <w:sz w:val="28"/>
          <w:szCs w:val="28"/>
          <w:lang w:val="en-US"/>
        </w:rPr>
        <w:t>et</w:t>
      </w:r>
      <w:proofErr w:type="gramEnd"/>
      <w:r>
        <w:rPr>
          <w:sz w:val="28"/>
          <w:szCs w:val="28"/>
          <w:lang w:val="en-US"/>
        </w:rPr>
        <w:t xml:space="preserve">. </w:t>
      </w:r>
      <w:proofErr w:type="gramStart"/>
      <w:r>
        <w:rPr>
          <w:sz w:val="28"/>
          <w:szCs w:val="28"/>
          <w:lang w:val="en-US"/>
        </w:rPr>
        <w:t>al</w:t>
      </w:r>
      <w:proofErr w:type="gramEnd"/>
      <w:r>
        <w:rPr>
          <w:sz w:val="28"/>
          <w:szCs w:val="28"/>
          <w:lang w:val="en-US"/>
        </w:rPr>
        <w:t>. Effects of the combined use of calcitonin and 1 alpha-hydroxycholecalciferon on vertebral bone loss and bone turnover in women with postmenopausal osteopenia and osteoporosis: a prospective study of long-term and continuous administration with low dose calcitonin // Maturitas. – 2001. – Vol.</w:t>
      </w:r>
      <w:r>
        <w:rPr>
          <w:sz w:val="28"/>
          <w:szCs w:val="28"/>
          <w:lang w:val="uk-UA"/>
        </w:rPr>
        <w:t xml:space="preserve"> 24</w:t>
      </w:r>
      <w:r>
        <w:rPr>
          <w:sz w:val="28"/>
          <w:szCs w:val="28"/>
          <w:lang w:val="en-US"/>
        </w:rPr>
        <w:t xml:space="preserve">, </w:t>
      </w:r>
      <w:r>
        <w:rPr>
          <w:sz w:val="28"/>
          <w:szCs w:val="28"/>
          <w:lang w:val="uk-UA"/>
        </w:rPr>
        <w:t>№</w:t>
      </w:r>
      <w:r>
        <w:rPr>
          <w:sz w:val="28"/>
          <w:szCs w:val="28"/>
          <w:lang w:val="en-US"/>
        </w:rPr>
        <w:t xml:space="preserve"> 3. – P. 229</w:t>
      </w:r>
      <w:r>
        <w:rPr>
          <w:sz w:val="28"/>
          <w:szCs w:val="28"/>
          <w:lang w:val="uk-UA"/>
        </w:rPr>
        <w:t>-</w:t>
      </w:r>
      <w:r>
        <w:rPr>
          <w:sz w:val="28"/>
          <w:szCs w:val="28"/>
          <w:lang w:val="en-US"/>
        </w:rPr>
        <w:t>238.</w:t>
      </w:r>
    </w:p>
    <w:p w:rsidR="00B458C5"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en-US"/>
        </w:rPr>
        <w:t xml:space="preserve"> </w:t>
      </w:r>
      <w:r>
        <w:rPr>
          <w:sz w:val="28"/>
          <w:szCs w:val="28"/>
          <w:lang w:val="uk-UA"/>
        </w:rPr>
        <w:t xml:space="preserve"> </w:t>
      </w:r>
      <w:r>
        <w:rPr>
          <w:sz w:val="28"/>
          <w:szCs w:val="28"/>
          <w:lang w:val="en-US"/>
        </w:rPr>
        <w:t>Valimaki M.J., Laitinen K.A., Tahtela R.K. et.al. The effects of transdermal estrogen therapy on bone mass and turnover in early postmenopausal smokers: a prospective</w:t>
      </w:r>
      <w:proofErr w:type="gramStart"/>
      <w:r>
        <w:rPr>
          <w:sz w:val="28"/>
          <w:szCs w:val="28"/>
          <w:lang w:val="en-US"/>
        </w:rPr>
        <w:t xml:space="preserve">, </w:t>
      </w:r>
      <w:r>
        <w:rPr>
          <w:sz w:val="28"/>
          <w:szCs w:val="28"/>
          <w:lang w:val="uk-UA"/>
        </w:rPr>
        <w:t xml:space="preserve"> </w:t>
      </w:r>
      <w:r>
        <w:rPr>
          <w:sz w:val="28"/>
          <w:szCs w:val="28"/>
          <w:lang w:val="en-US"/>
        </w:rPr>
        <w:t>controlled</w:t>
      </w:r>
      <w:proofErr w:type="gramEnd"/>
      <w:r>
        <w:rPr>
          <w:sz w:val="28"/>
          <w:szCs w:val="28"/>
          <w:lang w:val="uk-UA"/>
        </w:rPr>
        <w:t xml:space="preserve"> </w:t>
      </w:r>
      <w:r>
        <w:rPr>
          <w:sz w:val="28"/>
          <w:szCs w:val="28"/>
          <w:lang w:val="en-US"/>
        </w:rPr>
        <w:t xml:space="preserve"> study // Am. J. Obstet. Gynecol. – 2003. – Vol. 189. – P. 1213</w:t>
      </w:r>
      <w:r>
        <w:rPr>
          <w:sz w:val="28"/>
          <w:szCs w:val="28"/>
          <w:lang w:val="uk-UA"/>
        </w:rPr>
        <w:t>-</w:t>
      </w:r>
      <w:r>
        <w:rPr>
          <w:sz w:val="28"/>
          <w:szCs w:val="28"/>
          <w:lang w:val="en-US"/>
        </w:rPr>
        <w:t>1220.</w:t>
      </w:r>
    </w:p>
    <w:p w:rsidR="00B458C5" w:rsidRPr="00DB68F4" w:rsidRDefault="00B458C5" w:rsidP="00D90EE8">
      <w:pPr>
        <w:numPr>
          <w:ilvl w:val="0"/>
          <w:numId w:val="58"/>
        </w:numPr>
        <w:tabs>
          <w:tab w:val="left" w:pos="54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Van Daele P.L., Pols H.A. Disorders of bone metabolism in gastrointestinal and   hepatic </w:t>
      </w:r>
      <w:r>
        <w:rPr>
          <w:sz w:val="28"/>
          <w:szCs w:val="28"/>
          <w:lang w:val="uk-UA"/>
        </w:rPr>
        <w:t xml:space="preserve"> </w:t>
      </w:r>
      <w:r>
        <w:rPr>
          <w:sz w:val="28"/>
          <w:szCs w:val="28"/>
          <w:lang w:val="en-US"/>
        </w:rPr>
        <w:t xml:space="preserve"> diseases  </w:t>
      </w:r>
      <w:r>
        <w:rPr>
          <w:sz w:val="28"/>
          <w:szCs w:val="28"/>
          <w:lang w:val="uk-UA"/>
        </w:rPr>
        <w:t xml:space="preserve"> </w:t>
      </w:r>
      <w:r>
        <w:rPr>
          <w:sz w:val="28"/>
          <w:szCs w:val="28"/>
          <w:lang w:val="en-US"/>
        </w:rPr>
        <w:t xml:space="preserve"> // </w:t>
      </w:r>
      <w:r>
        <w:rPr>
          <w:sz w:val="28"/>
          <w:szCs w:val="28"/>
          <w:lang w:val="uk-UA"/>
        </w:rPr>
        <w:t xml:space="preserve">  </w:t>
      </w:r>
      <w:r>
        <w:rPr>
          <w:sz w:val="28"/>
          <w:szCs w:val="28"/>
          <w:lang w:val="en-US"/>
        </w:rPr>
        <w:t>Arch. Intern. Med</w:t>
      </w:r>
      <w:proofErr w:type="gramStart"/>
      <w:r>
        <w:rPr>
          <w:sz w:val="28"/>
          <w:szCs w:val="28"/>
          <w:lang w:val="en-US"/>
        </w:rPr>
        <w:t>.–</w:t>
      </w:r>
      <w:proofErr w:type="gramEnd"/>
      <w:r>
        <w:rPr>
          <w:sz w:val="28"/>
          <w:szCs w:val="28"/>
          <w:lang w:val="en-US"/>
        </w:rPr>
        <w:t xml:space="preserve"> 2000.</w:t>
      </w:r>
      <w:r>
        <w:rPr>
          <w:sz w:val="28"/>
          <w:szCs w:val="28"/>
          <w:lang w:val="uk-UA"/>
        </w:rPr>
        <w:t xml:space="preserve"> </w:t>
      </w:r>
      <w:r>
        <w:rPr>
          <w:sz w:val="28"/>
          <w:szCs w:val="28"/>
          <w:lang w:val="en-US"/>
        </w:rPr>
        <w:t xml:space="preserve"> – Vol. 144. – P. 462</w:t>
      </w:r>
      <w:r>
        <w:rPr>
          <w:sz w:val="28"/>
          <w:szCs w:val="28"/>
          <w:lang w:val="uk-UA"/>
        </w:rPr>
        <w:t>-</w:t>
      </w:r>
      <w:r>
        <w:rPr>
          <w:sz w:val="28"/>
          <w:szCs w:val="28"/>
          <w:lang w:val="en-US"/>
        </w:rPr>
        <w:t>467.</w:t>
      </w:r>
    </w:p>
    <w:p w:rsidR="00B458C5" w:rsidRDefault="00B458C5" w:rsidP="00D90EE8">
      <w:pPr>
        <w:numPr>
          <w:ilvl w:val="0"/>
          <w:numId w:val="58"/>
        </w:numPr>
        <w:tabs>
          <w:tab w:val="clear" w:pos="4140"/>
          <w:tab w:val="num" w:pos="540"/>
          <w:tab w:val="left" w:pos="72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Wathen C.N., Feig D.S., Feighther J.W. et.al. Hormone replacement therapy for the primary prevention of chronic diseases: recommendation statement from the Canadian  </w:t>
      </w:r>
      <w:r>
        <w:rPr>
          <w:sz w:val="28"/>
          <w:szCs w:val="28"/>
          <w:lang w:val="uk-UA"/>
        </w:rPr>
        <w:t xml:space="preserve"> </w:t>
      </w:r>
      <w:r>
        <w:rPr>
          <w:sz w:val="28"/>
          <w:szCs w:val="28"/>
          <w:lang w:val="en-US"/>
        </w:rPr>
        <w:t xml:space="preserve">Task  </w:t>
      </w:r>
      <w:r>
        <w:rPr>
          <w:sz w:val="28"/>
          <w:szCs w:val="28"/>
          <w:lang w:val="uk-UA"/>
        </w:rPr>
        <w:t xml:space="preserve"> </w:t>
      </w:r>
      <w:r>
        <w:rPr>
          <w:sz w:val="28"/>
          <w:szCs w:val="28"/>
          <w:lang w:val="en-US"/>
        </w:rPr>
        <w:t xml:space="preserve">Force  </w:t>
      </w:r>
      <w:r>
        <w:rPr>
          <w:sz w:val="28"/>
          <w:szCs w:val="28"/>
          <w:lang w:val="uk-UA"/>
        </w:rPr>
        <w:t xml:space="preserve"> </w:t>
      </w:r>
      <w:r>
        <w:rPr>
          <w:sz w:val="28"/>
          <w:szCs w:val="28"/>
          <w:lang w:val="en-US"/>
        </w:rPr>
        <w:t>on</w:t>
      </w:r>
      <w:r>
        <w:rPr>
          <w:sz w:val="28"/>
          <w:szCs w:val="28"/>
          <w:lang w:val="uk-UA"/>
        </w:rPr>
        <w:t xml:space="preserve"> </w:t>
      </w:r>
      <w:r>
        <w:rPr>
          <w:sz w:val="28"/>
          <w:szCs w:val="28"/>
          <w:lang w:val="en-US"/>
        </w:rPr>
        <w:t xml:space="preserve">  Preventive </w:t>
      </w:r>
      <w:r>
        <w:rPr>
          <w:sz w:val="28"/>
          <w:szCs w:val="28"/>
          <w:lang w:val="uk-UA"/>
        </w:rPr>
        <w:t xml:space="preserve"> </w:t>
      </w:r>
      <w:r>
        <w:rPr>
          <w:sz w:val="28"/>
          <w:szCs w:val="28"/>
          <w:lang w:val="en-US"/>
        </w:rPr>
        <w:t xml:space="preserve"> Health  </w:t>
      </w:r>
      <w:r>
        <w:rPr>
          <w:sz w:val="28"/>
          <w:szCs w:val="28"/>
          <w:lang w:val="uk-UA"/>
        </w:rPr>
        <w:t xml:space="preserve"> </w:t>
      </w:r>
      <w:r>
        <w:rPr>
          <w:sz w:val="28"/>
          <w:szCs w:val="28"/>
          <w:lang w:val="en-US"/>
        </w:rPr>
        <w:t>Care</w:t>
      </w:r>
      <w:r>
        <w:rPr>
          <w:sz w:val="28"/>
          <w:szCs w:val="28"/>
          <w:lang w:val="uk-UA"/>
        </w:rPr>
        <w:t xml:space="preserve"> </w:t>
      </w:r>
      <w:r>
        <w:rPr>
          <w:sz w:val="28"/>
          <w:szCs w:val="28"/>
          <w:lang w:val="en-US"/>
        </w:rPr>
        <w:t xml:space="preserve">  /</w:t>
      </w:r>
      <w:proofErr w:type="gramStart"/>
      <w:r>
        <w:rPr>
          <w:sz w:val="28"/>
          <w:szCs w:val="28"/>
          <w:lang w:val="en-US"/>
        </w:rPr>
        <w:t xml:space="preserve">/ </w:t>
      </w:r>
      <w:r>
        <w:rPr>
          <w:sz w:val="28"/>
          <w:szCs w:val="28"/>
          <w:lang w:val="uk-UA"/>
        </w:rPr>
        <w:t xml:space="preserve"> </w:t>
      </w:r>
      <w:r>
        <w:rPr>
          <w:sz w:val="28"/>
          <w:szCs w:val="28"/>
          <w:lang w:val="en-US"/>
        </w:rPr>
        <w:t>CMAJ</w:t>
      </w:r>
      <w:proofErr w:type="gramEnd"/>
      <w:r>
        <w:rPr>
          <w:sz w:val="28"/>
          <w:szCs w:val="28"/>
          <w:lang w:val="en-US"/>
        </w:rPr>
        <w:t xml:space="preserve">. – 2004. – Vol. </w:t>
      </w:r>
      <w:r>
        <w:rPr>
          <w:sz w:val="28"/>
          <w:szCs w:val="28"/>
          <w:lang w:val="uk-UA"/>
        </w:rPr>
        <w:t xml:space="preserve">36. </w:t>
      </w:r>
      <w:r>
        <w:rPr>
          <w:sz w:val="28"/>
          <w:szCs w:val="28"/>
          <w:lang w:val="en-US"/>
        </w:rPr>
        <w:t>– P. 1503</w:t>
      </w:r>
      <w:r>
        <w:rPr>
          <w:sz w:val="28"/>
          <w:szCs w:val="28"/>
          <w:lang w:val="uk-UA"/>
        </w:rPr>
        <w:t>-</w:t>
      </w:r>
      <w:r>
        <w:rPr>
          <w:sz w:val="28"/>
          <w:szCs w:val="28"/>
          <w:lang w:val="en-US"/>
        </w:rPr>
        <w:t>1513.</w:t>
      </w:r>
    </w:p>
    <w:p w:rsidR="00B458C5" w:rsidRDefault="00B458C5" w:rsidP="00D90EE8">
      <w:pPr>
        <w:numPr>
          <w:ilvl w:val="0"/>
          <w:numId w:val="58"/>
        </w:numPr>
        <w:tabs>
          <w:tab w:val="clear" w:pos="4140"/>
          <w:tab w:val="num" w:pos="540"/>
          <w:tab w:val="left" w:pos="72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Weinstein R.S. Glucocorticoid-induced osteoporosis // Rev. Endocr. Metab. Disord. – 2001. – Vol. 2, </w:t>
      </w:r>
      <w:r>
        <w:rPr>
          <w:sz w:val="28"/>
          <w:szCs w:val="28"/>
          <w:lang w:val="uk-UA"/>
        </w:rPr>
        <w:t>№</w:t>
      </w:r>
      <w:r>
        <w:rPr>
          <w:sz w:val="28"/>
          <w:szCs w:val="28"/>
          <w:lang w:val="en-US"/>
        </w:rPr>
        <w:t xml:space="preserve"> 1. – P. 65</w:t>
      </w:r>
      <w:r>
        <w:rPr>
          <w:sz w:val="28"/>
          <w:szCs w:val="28"/>
          <w:lang w:val="uk-UA"/>
        </w:rPr>
        <w:t>-</w:t>
      </w:r>
      <w:r>
        <w:rPr>
          <w:sz w:val="28"/>
          <w:szCs w:val="28"/>
          <w:lang w:val="en-US"/>
        </w:rPr>
        <w:t>73.</w:t>
      </w:r>
    </w:p>
    <w:p w:rsidR="00B458C5" w:rsidRPr="00BD1372" w:rsidRDefault="00B458C5" w:rsidP="00D90EE8">
      <w:pPr>
        <w:numPr>
          <w:ilvl w:val="0"/>
          <w:numId w:val="58"/>
        </w:numPr>
        <w:tabs>
          <w:tab w:val="clear" w:pos="4140"/>
          <w:tab w:val="num" w:pos="540"/>
          <w:tab w:val="left" w:pos="720"/>
          <w:tab w:val="left" w:pos="900"/>
          <w:tab w:val="left" w:pos="1080"/>
          <w:tab w:val="left" w:pos="1260"/>
        </w:tabs>
        <w:suppressAutoHyphens w:val="0"/>
        <w:spacing w:line="360" w:lineRule="auto"/>
        <w:ind w:left="0" w:firstLine="0"/>
        <w:jc w:val="both"/>
        <w:rPr>
          <w:sz w:val="28"/>
          <w:szCs w:val="28"/>
          <w:lang w:val="uk-UA"/>
        </w:rPr>
      </w:pPr>
      <w:r>
        <w:rPr>
          <w:sz w:val="28"/>
          <w:szCs w:val="28"/>
          <w:lang w:val="uk-UA"/>
        </w:rPr>
        <w:t xml:space="preserve"> </w:t>
      </w:r>
      <w:r>
        <w:rPr>
          <w:sz w:val="28"/>
          <w:szCs w:val="28"/>
          <w:lang w:val="en-US"/>
        </w:rPr>
        <w:t xml:space="preserve"> Wells G., Tugwell P., Shea B. et.al. V. Meta-analysis of the efficacy of hormone replacement therapy in treating and preventing osteoporosis and postmenopausal women // Endocr. Rew. – 2002. – Vol. 23. – P. 529</w:t>
      </w:r>
      <w:r>
        <w:rPr>
          <w:sz w:val="28"/>
          <w:szCs w:val="28"/>
          <w:lang w:val="uk-UA"/>
        </w:rPr>
        <w:t>-</w:t>
      </w:r>
      <w:r>
        <w:rPr>
          <w:sz w:val="28"/>
          <w:szCs w:val="28"/>
          <w:lang w:val="en-US"/>
        </w:rPr>
        <w:t>539.</w:t>
      </w:r>
    </w:p>
    <w:p w:rsidR="00E8063E" w:rsidRDefault="00E8063E" w:rsidP="0091125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EE8" w:rsidRDefault="00D90EE8">
      <w:r>
        <w:separator/>
      </w:r>
    </w:p>
  </w:endnote>
  <w:endnote w:type="continuationSeparator" w:id="0">
    <w:p w:rsidR="00D90EE8" w:rsidRDefault="00D9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EE8" w:rsidRDefault="00D90EE8">
      <w:r>
        <w:separator/>
      </w:r>
    </w:p>
  </w:footnote>
  <w:footnote w:type="continuationSeparator" w:id="0">
    <w:p w:rsidR="00D90EE8" w:rsidRDefault="00D90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5B11254"/>
    <w:multiLevelType w:val="multilevel"/>
    <w:tmpl w:val="9C5267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0B47459"/>
    <w:multiLevelType w:val="multilevel"/>
    <w:tmpl w:val="A3FA613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93633B2"/>
    <w:multiLevelType w:val="hybridMultilevel"/>
    <w:tmpl w:val="EFF4F8E4"/>
    <w:lvl w:ilvl="0" w:tplc="FFCCCF84">
      <w:start w:val="1"/>
      <w:numFmt w:val="decimal"/>
      <w:lvlText w:val="%1."/>
      <w:lvlJc w:val="left"/>
      <w:pPr>
        <w:tabs>
          <w:tab w:val="num" w:pos="4140"/>
        </w:tabs>
        <w:ind w:left="414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1105E7A"/>
    <w:multiLevelType w:val="hybridMultilevel"/>
    <w:tmpl w:val="53EAD16E"/>
    <w:lvl w:ilvl="0" w:tplc="EB140A7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08457E3"/>
    <w:multiLevelType w:val="hybridMultilevel"/>
    <w:tmpl w:val="56C0987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39C4E2D"/>
    <w:multiLevelType w:val="multilevel"/>
    <w:tmpl w:val="8F204590"/>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58"/>
  </w:num>
  <w:num w:numId="50">
    <w:abstractNumId w:val="45"/>
  </w:num>
  <w:num w:numId="51">
    <w:abstractNumId w:val="57"/>
  </w:num>
  <w:num w:numId="52">
    <w:abstractNumId w:val="52"/>
  </w:num>
  <w:num w:numId="53">
    <w:abstractNumId w:val="47"/>
  </w:num>
  <w:num w:numId="54">
    <w:abstractNumId w:val="42"/>
  </w:num>
  <w:num w:numId="55">
    <w:abstractNumId w:val="56"/>
  </w:num>
  <w:num w:numId="56">
    <w:abstractNumId w:val="44"/>
  </w:num>
  <w:num w:numId="57">
    <w:abstractNumId w:val="48"/>
  </w:num>
  <w:num w:numId="58">
    <w:abstractNumId w:val="46"/>
  </w:num>
  <w:num w:numId="59">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962"/>
    <w:rsid w:val="00187A91"/>
    <w:rsid w:val="00196964"/>
    <w:rsid w:val="00196EE0"/>
    <w:rsid w:val="001A197B"/>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53BE"/>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1DB1"/>
    <w:rsid w:val="003D2931"/>
    <w:rsid w:val="003D58DB"/>
    <w:rsid w:val="003E3271"/>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236B"/>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0E2C"/>
    <w:rsid w:val="004F153C"/>
    <w:rsid w:val="00511FB9"/>
    <w:rsid w:val="0051424C"/>
    <w:rsid w:val="00515CAE"/>
    <w:rsid w:val="0051645F"/>
    <w:rsid w:val="00524D1A"/>
    <w:rsid w:val="00525F5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04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1704"/>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426C"/>
    <w:rsid w:val="00AE6CF7"/>
    <w:rsid w:val="00AF5500"/>
    <w:rsid w:val="00AF649C"/>
    <w:rsid w:val="00B01F5B"/>
    <w:rsid w:val="00B025D1"/>
    <w:rsid w:val="00B03E1D"/>
    <w:rsid w:val="00B1230A"/>
    <w:rsid w:val="00B15527"/>
    <w:rsid w:val="00B21469"/>
    <w:rsid w:val="00B31E57"/>
    <w:rsid w:val="00B3226C"/>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0EE8"/>
    <w:rsid w:val="00D92B1A"/>
    <w:rsid w:val="00D93504"/>
    <w:rsid w:val="00D959BF"/>
    <w:rsid w:val="00D963CD"/>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4A2"/>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1BE8"/>
    <w:rsid w:val="00E73D4A"/>
    <w:rsid w:val="00E8063E"/>
    <w:rsid w:val="00E80AFC"/>
    <w:rsid w:val="00E90FC1"/>
    <w:rsid w:val="00E9295E"/>
    <w:rsid w:val="00E94606"/>
    <w:rsid w:val="00E9564E"/>
    <w:rsid w:val="00E9764E"/>
    <w:rsid w:val="00EA0D9F"/>
    <w:rsid w:val="00EB09A0"/>
    <w:rsid w:val="00EB2857"/>
    <w:rsid w:val="00EC292D"/>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EB1"/>
    <w:rsid w:val="00F224B8"/>
    <w:rsid w:val="00F25879"/>
    <w:rsid w:val="00F25C57"/>
    <w:rsid w:val="00F33DB4"/>
    <w:rsid w:val="00F36958"/>
    <w:rsid w:val="00F42D19"/>
    <w:rsid w:val="00F42DB2"/>
    <w:rsid w:val="00F46979"/>
    <w:rsid w:val="00F501BB"/>
    <w:rsid w:val="00F5257F"/>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BodyText5">
    <w:name w:val="Body Text"/>
    <w:basedOn w:val="Normal6"/>
    <w:rsid w:val="00C775E4"/>
    <w:pPr>
      <w:widowControl/>
      <w:spacing w:line="240" w:lineRule="auto"/>
      <w:ind w:firstLine="0"/>
      <w:jc w:val="left"/>
    </w:pPr>
    <w:rPr>
      <w:b w:val="0"/>
      <w:sz w:val="28"/>
    </w:rPr>
  </w:style>
  <w:style w:type="character" w:customStyle="1" w:styleId="Strong">
    <w:name w:val="Strong"/>
    <w:rsid w:val="00C775E4"/>
    <w:rPr>
      <w:b/>
    </w:rPr>
  </w:style>
  <w:style w:type="paragraph" w:customStyle="1" w:styleId="heading2">
    <w:name w:val="heading 2"/>
    <w:basedOn w:val="Normal6"/>
    <w:next w:val="Normal6"/>
    <w:rsid w:val="00C775E4"/>
    <w:pPr>
      <w:keepNext/>
      <w:widowControl/>
      <w:spacing w:line="240" w:lineRule="auto"/>
      <w:ind w:firstLine="0"/>
      <w:jc w:val="center"/>
      <w:outlineLvl w:val="1"/>
    </w:pPr>
    <w:rPr>
      <w:lang w:val="uk-UA"/>
    </w:rPr>
  </w:style>
  <w:style w:type="paragraph" w:customStyle="1" w:styleId="heading4">
    <w:name w:val="heading 4"/>
    <w:basedOn w:val="Normal6"/>
    <w:next w:val="Normal6"/>
    <w:rsid w:val="00C775E4"/>
    <w:pPr>
      <w:keepNext/>
      <w:widowControl/>
      <w:spacing w:line="312" w:lineRule="auto"/>
      <w:ind w:firstLine="700"/>
      <w:jc w:val="center"/>
      <w:outlineLvl w:val="3"/>
    </w:pPr>
    <w:rPr>
      <w:b w:val="0"/>
      <w:sz w:val="28"/>
      <w:lang w:val="en-US"/>
    </w:rPr>
  </w:style>
  <w:style w:type="character" w:customStyle="1" w:styleId="Hyperlink">
    <w:name w:val="Hyperlink"/>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Normal6"/>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Emphasis">
    <w:name w:val="Emphasis"/>
    <w:basedOn w:val="af0"/>
    <w:rsid w:val="00252F9F"/>
    <w:rPr>
      <w:i/>
      <w:sz w:val="20"/>
    </w:rPr>
  </w:style>
  <w:style w:type="paragraph" w:customStyle="1" w:styleId="Date">
    <w:name w:val="Date"/>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0">
    <w:name w:val="Body Text 3"/>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BodyText5">
    <w:name w:val="Body Text"/>
    <w:basedOn w:val="Normal6"/>
    <w:rsid w:val="00C775E4"/>
    <w:pPr>
      <w:widowControl/>
      <w:spacing w:line="240" w:lineRule="auto"/>
      <w:ind w:firstLine="0"/>
      <w:jc w:val="left"/>
    </w:pPr>
    <w:rPr>
      <w:b w:val="0"/>
      <w:sz w:val="28"/>
    </w:rPr>
  </w:style>
  <w:style w:type="character" w:customStyle="1" w:styleId="Strong">
    <w:name w:val="Strong"/>
    <w:rsid w:val="00C775E4"/>
    <w:rPr>
      <w:b/>
    </w:rPr>
  </w:style>
  <w:style w:type="paragraph" w:customStyle="1" w:styleId="heading2">
    <w:name w:val="heading 2"/>
    <w:basedOn w:val="Normal6"/>
    <w:next w:val="Normal6"/>
    <w:rsid w:val="00C775E4"/>
    <w:pPr>
      <w:keepNext/>
      <w:widowControl/>
      <w:spacing w:line="240" w:lineRule="auto"/>
      <w:ind w:firstLine="0"/>
      <w:jc w:val="center"/>
      <w:outlineLvl w:val="1"/>
    </w:pPr>
    <w:rPr>
      <w:lang w:val="uk-UA"/>
    </w:rPr>
  </w:style>
  <w:style w:type="paragraph" w:customStyle="1" w:styleId="heading4">
    <w:name w:val="heading 4"/>
    <w:basedOn w:val="Normal6"/>
    <w:next w:val="Normal6"/>
    <w:rsid w:val="00C775E4"/>
    <w:pPr>
      <w:keepNext/>
      <w:widowControl/>
      <w:spacing w:line="312" w:lineRule="auto"/>
      <w:ind w:firstLine="700"/>
      <w:jc w:val="center"/>
      <w:outlineLvl w:val="3"/>
    </w:pPr>
    <w:rPr>
      <w:b w:val="0"/>
      <w:sz w:val="28"/>
      <w:lang w:val="en-US"/>
    </w:rPr>
  </w:style>
  <w:style w:type="character" w:customStyle="1" w:styleId="Hyperlink">
    <w:name w:val="Hyperlink"/>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Normal6"/>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Emphasis">
    <w:name w:val="Emphasis"/>
    <w:basedOn w:val="af0"/>
    <w:rsid w:val="00252F9F"/>
    <w:rPr>
      <w:i/>
      <w:sz w:val="20"/>
    </w:rPr>
  </w:style>
  <w:style w:type="paragraph" w:customStyle="1" w:styleId="Date">
    <w:name w:val="Date"/>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0">
    <w:name w:val="Body Text 3"/>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3775-8A8D-4C75-8F72-AC940CF3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47</Pages>
  <Words>11534</Words>
  <Characters>65747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77127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628</cp:revision>
  <cp:lastPrinted>2009-02-06T08:36:00Z</cp:lastPrinted>
  <dcterms:created xsi:type="dcterms:W3CDTF">2015-03-22T11:10:00Z</dcterms:created>
  <dcterms:modified xsi:type="dcterms:W3CDTF">2015-08-24T10:31:00Z</dcterms:modified>
</cp:coreProperties>
</file>