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2D784D" w:rsidRDefault="002D784D" w:rsidP="002D784D">
      <w:r w:rsidRPr="008E6E89">
        <w:rPr>
          <w:rFonts w:ascii="Times New Roman" w:eastAsia="Times New Roman" w:hAnsi="Times New Roman" w:cs="Times New Roman"/>
          <w:b/>
          <w:sz w:val="24"/>
          <w:szCs w:val="24"/>
          <w:lang w:eastAsia="ru-RU"/>
        </w:rPr>
        <w:t>Борисенко Євгенія Олександрівна</w:t>
      </w:r>
      <w:r w:rsidRPr="008E6E89">
        <w:rPr>
          <w:rFonts w:ascii="Times New Roman" w:eastAsia="Times New Roman" w:hAnsi="Times New Roman" w:cs="Times New Roman"/>
          <w:sz w:val="24"/>
          <w:szCs w:val="24"/>
          <w:lang w:eastAsia="ru-RU"/>
        </w:rPr>
        <w:t>,</w:t>
      </w:r>
      <w:r w:rsidRPr="008E6E89">
        <w:rPr>
          <w:rFonts w:ascii="Times New Roman" w:eastAsia="Times New Roman" w:hAnsi="Times New Roman" w:cs="Times New Roman"/>
          <w:b/>
          <w:sz w:val="24"/>
          <w:szCs w:val="24"/>
          <w:lang w:eastAsia="ru-RU"/>
        </w:rPr>
        <w:t xml:space="preserve"> </w:t>
      </w:r>
      <w:r w:rsidRPr="008E6E89">
        <w:rPr>
          <w:rFonts w:ascii="Times New Roman" w:eastAsia="Times New Roman" w:hAnsi="Times New Roman" w:cs="Times New Roman"/>
          <w:sz w:val="24"/>
          <w:szCs w:val="24"/>
          <w:lang w:eastAsia="ru-RU"/>
        </w:rPr>
        <w:t>лікар-гематолог ТОВ «СІТІ ДОКТОР». Назва дисертації: «Клініко-лабораторні особливості інтоксикаційного синдрому у пацієнтів із гострими лейкозами». Шифр та назва спеціальності – 14.01.31 – гематологія та трансфузіологія. Спецрада  Д 26.612.01  Державної установи «Інститут гематології та трансфузіології НАМН України»</w:t>
      </w:r>
    </w:p>
    <w:sectPr w:rsidR="00970C5C" w:rsidRPr="002D784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D784D" w:rsidRPr="002D784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179CD-C895-405A-8C1A-7CDC8803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2020-11-12T19:39:00Z</dcterms:created>
  <dcterms:modified xsi:type="dcterms:W3CDTF">2020-11-13T09:10:00Z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