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179E"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Фомин, Виталий Михайлович.</w:t>
      </w:r>
    </w:p>
    <w:p w14:paraId="041C0A2E"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Недетерминированный метод учета влажности в модели краткосрочного прогноза метеорологических </w:t>
      </w:r>
      <w:proofErr w:type="gramStart"/>
      <w:r w:rsidRPr="00653203">
        <w:rPr>
          <w:rFonts w:ascii="Helvetica" w:eastAsia="Symbol" w:hAnsi="Helvetica" w:cs="Helvetica"/>
          <w:b/>
          <w:bCs/>
          <w:color w:val="222222"/>
          <w:kern w:val="0"/>
          <w:sz w:val="21"/>
          <w:szCs w:val="21"/>
          <w:lang w:eastAsia="ru-RU"/>
        </w:rPr>
        <w:t>величин :</w:t>
      </w:r>
      <w:proofErr w:type="gramEnd"/>
      <w:r w:rsidRPr="00653203">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Новосибирск, 1984. - 138 </w:t>
      </w:r>
      <w:proofErr w:type="gramStart"/>
      <w:r w:rsidRPr="00653203">
        <w:rPr>
          <w:rFonts w:ascii="Helvetica" w:eastAsia="Symbol" w:hAnsi="Helvetica" w:cs="Helvetica"/>
          <w:b/>
          <w:bCs/>
          <w:color w:val="222222"/>
          <w:kern w:val="0"/>
          <w:sz w:val="21"/>
          <w:szCs w:val="21"/>
          <w:lang w:eastAsia="ru-RU"/>
        </w:rPr>
        <w:t>с. :</w:t>
      </w:r>
      <w:proofErr w:type="gramEnd"/>
      <w:r w:rsidRPr="00653203">
        <w:rPr>
          <w:rFonts w:ascii="Helvetica" w:eastAsia="Symbol" w:hAnsi="Helvetica" w:cs="Helvetica"/>
          <w:b/>
          <w:bCs/>
          <w:color w:val="222222"/>
          <w:kern w:val="0"/>
          <w:sz w:val="21"/>
          <w:szCs w:val="21"/>
          <w:lang w:eastAsia="ru-RU"/>
        </w:rPr>
        <w:t xml:space="preserve"> ил.</w:t>
      </w:r>
    </w:p>
    <w:p w14:paraId="42BF2AE7"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Оглавление </w:t>
      </w:r>
      <w:proofErr w:type="spellStart"/>
      <w:r w:rsidRPr="00653203">
        <w:rPr>
          <w:rFonts w:ascii="Helvetica" w:eastAsia="Symbol" w:hAnsi="Helvetica" w:cs="Helvetica"/>
          <w:b/>
          <w:bCs/>
          <w:color w:val="222222"/>
          <w:kern w:val="0"/>
          <w:sz w:val="21"/>
          <w:szCs w:val="21"/>
          <w:lang w:eastAsia="ru-RU"/>
        </w:rPr>
        <w:t>диссертациикандидат</w:t>
      </w:r>
      <w:proofErr w:type="spellEnd"/>
      <w:r w:rsidRPr="00653203">
        <w:rPr>
          <w:rFonts w:ascii="Helvetica" w:eastAsia="Symbol" w:hAnsi="Helvetica" w:cs="Helvetica"/>
          <w:b/>
          <w:bCs/>
          <w:color w:val="222222"/>
          <w:kern w:val="0"/>
          <w:sz w:val="21"/>
          <w:szCs w:val="21"/>
          <w:lang w:eastAsia="ru-RU"/>
        </w:rPr>
        <w:t xml:space="preserve"> физико-математических наук Фомин, Виталий Михайлович</w:t>
      </w:r>
    </w:p>
    <w:p w14:paraId="3ADDAF7E"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Введение.</w:t>
      </w:r>
    </w:p>
    <w:p w14:paraId="65A24ADD"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ГЛАВА I. Теоретические аспекты прогноза влажности</w:t>
      </w:r>
    </w:p>
    <w:p w14:paraId="1E1EF52D"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1.1. График </w:t>
      </w:r>
      <w:proofErr w:type="spellStart"/>
      <w:r w:rsidRPr="00653203">
        <w:rPr>
          <w:rFonts w:ascii="Helvetica" w:eastAsia="Symbol" w:hAnsi="Helvetica" w:cs="Helvetica"/>
          <w:b/>
          <w:bCs/>
          <w:color w:val="222222"/>
          <w:kern w:val="0"/>
          <w:sz w:val="21"/>
          <w:szCs w:val="21"/>
          <w:lang w:eastAsia="ru-RU"/>
        </w:rPr>
        <w:t>Смагоринского</w:t>
      </w:r>
      <w:proofErr w:type="spellEnd"/>
      <w:r w:rsidRPr="00653203">
        <w:rPr>
          <w:rFonts w:ascii="Helvetica" w:eastAsia="Symbol" w:hAnsi="Helvetica" w:cs="Helvetica"/>
          <w:b/>
          <w:bCs/>
          <w:color w:val="222222"/>
          <w:kern w:val="0"/>
          <w:sz w:val="21"/>
          <w:szCs w:val="21"/>
          <w:lang w:eastAsia="ru-RU"/>
        </w:rPr>
        <w:t xml:space="preserve">. Получение соотношений типа </w:t>
      </w:r>
      <w:proofErr w:type="spellStart"/>
      <w:r w:rsidRPr="00653203">
        <w:rPr>
          <w:rFonts w:ascii="Helvetica" w:eastAsia="Symbol" w:hAnsi="Helvetica" w:cs="Helvetica"/>
          <w:b/>
          <w:bCs/>
          <w:color w:val="222222"/>
          <w:kern w:val="0"/>
          <w:sz w:val="21"/>
          <w:szCs w:val="21"/>
          <w:lang w:eastAsia="ru-RU"/>
        </w:rPr>
        <w:t>Смагоринского</w:t>
      </w:r>
      <w:proofErr w:type="spellEnd"/>
      <w:r w:rsidRPr="00653203">
        <w:rPr>
          <w:rFonts w:ascii="Helvetica" w:eastAsia="Symbol" w:hAnsi="Helvetica" w:cs="Helvetica"/>
          <w:b/>
          <w:bCs/>
          <w:color w:val="222222"/>
          <w:kern w:val="0"/>
          <w:sz w:val="21"/>
          <w:szCs w:val="21"/>
          <w:lang w:eastAsia="ru-RU"/>
        </w:rPr>
        <w:t xml:space="preserve"> теоретическим путем. • </w:t>
      </w:r>
      <w:proofErr w:type="gramStart"/>
      <w:r w:rsidRPr="00653203">
        <w:rPr>
          <w:rFonts w:ascii="Helvetica" w:eastAsia="Symbol" w:hAnsi="Helvetica" w:cs="Helvetica"/>
          <w:b/>
          <w:bCs/>
          <w:color w:val="222222"/>
          <w:kern w:val="0"/>
          <w:sz w:val="21"/>
          <w:szCs w:val="21"/>
          <w:lang w:eastAsia="ru-RU"/>
        </w:rPr>
        <w:t>*.•</w:t>
      </w:r>
      <w:proofErr w:type="gramEnd"/>
      <w:r w:rsidRPr="00653203">
        <w:rPr>
          <w:rFonts w:ascii="Helvetica" w:eastAsia="Symbol" w:hAnsi="Helvetica" w:cs="Helvetica"/>
          <w:b/>
          <w:bCs/>
          <w:color w:val="222222"/>
          <w:kern w:val="0"/>
          <w:sz w:val="21"/>
          <w:szCs w:val="21"/>
          <w:lang w:eastAsia="ru-RU"/>
        </w:rPr>
        <w:t>•*••« II</w:t>
      </w:r>
    </w:p>
    <w:p w14:paraId="24B0809D"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1.2. Диагностический расчет балла облачности.</w:t>
      </w:r>
    </w:p>
    <w:p w14:paraId="2242C288"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1.3. Вопросы крупномасштабного описания эволюции влаги в моделях прогноза </w:t>
      </w:r>
      <w:proofErr w:type="spellStart"/>
      <w:r w:rsidRPr="00653203">
        <w:rPr>
          <w:rFonts w:ascii="Helvetica" w:eastAsia="Symbol" w:hAnsi="Helvetica" w:cs="Helvetica"/>
          <w:b/>
          <w:bCs/>
          <w:color w:val="222222"/>
          <w:kern w:val="0"/>
          <w:sz w:val="21"/>
          <w:szCs w:val="21"/>
          <w:lang w:eastAsia="ru-RU"/>
        </w:rPr>
        <w:t>метеоэлементов</w:t>
      </w:r>
      <w:proofErr w:type="spellEnd"/>
      <w:r w:rsidRPr="00653203">
        <w:rPr>
          <w:rFonts w:ascii="Helvetica" w:eastAsia="Symbol" w:hAnsi="Helvetica" w:cs="Helvetica"/>
          <w:b/>
          <w:bCs/>
          <w:color w:val="222222"/>
          <w:kern w:val="0"/>
          <w:sz w:val="21"/>
          <w:szCs w:val="21"/>
          <w:lang w:eastAsia="ru-RU"/>
        </w:rPr>
        <w:t>.</w:t>
      </w:r>
    </w:p>
    <w:p w14:paraId="762D976C"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1.4. Турбулентный обмен и глубокая конвекция.</w:t>
      </w:r>
    </w:p>
    <w:p w14:paraId="4E16F708"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ГЛАВА 2. Модель прогноза </w:t>
      </w:r>
      <w:proofErr w:type="spellStart"/>
      <w:r w:rsidRPr="00653203">
        <w:rPr>
          <w:rFonts w:ascii="Helvetica" w:eastAsia="Symbol" w:hAnsi="Helvetica" w:cs="Helvetica"/>
          <w:b/>
          <w:bCs/>
          <w:color w:val="222222"/>
          <w:kern w:val="0"/>
          <w:sz w:val="21"/>
          <w:szCs w:val="21"/>
          <w:lang w:eastAsia="ru-RU"/>
        </w:rPr>
        <w:t>метеоэлементов</w:t>
      </w:r>
      <w:proofErr w:type="spellEnd"/>
      <w:r w:rsidRPr="00653203">
        <w:rPr>
          <w:rFonts w:ascii="Helvetica" w:eastAsia="Symbol" w:hAnsi="Helvetica" w:cs="Helvetica"/>
          <w:b/>
          <w:bCs/>
          <w:color w:val="222222"/>
          <w:kern w:val="0"/>
          <w:sz w:val="21"/>
          <w:szCs w:val="21"/>
          <w:lang w:eastAsia="ru-RU"/>
        </w:rPr>
        <w:t>» учитывающая эволюцию влаги и ее численная реализация</w:t>
      </w:r>
    </w:p>
    <w:p w14:paraId="620FBDDA"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2.1. Уравнения модели. Граничные и начальные условия.</w:t>
      </w:r>
    </w:p>
    <w:p w14:paraId="10F34D22"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2.2* Метод расщепления. Конечно-разностная сеть.</w:t>
      </w:r>
    </w:p>
    <w:p w14:paraId="60E2CB45"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2.3. Расчет фазовых переходов *••*•••••*••••#</w:t>
      </w:r>
    </w:p>
    <w:p w14:paraId="779CFF90"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ГЛАВА. 3. Параметризация глубокой конвекции в. моделях прогноза и крупномасштабной циркуляции</w:t>
      </w:r>
    </w:p>
    <w:p w14:paraId="5D052DEC"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3.1. Модификация схемы </w:t>
      </w:r>
      <w:proofErr w:type="spellStart"/>
      <w:r w:rsidRPr="00653203">
        <w:rPr>
          <w:rFonts w:ascii="Helvetica" w:eastAsia="Symbol" w:hAnsi="Helvetica" w:cs="Helvetica"/>
          <w:b/>
          <w:bCs/>
          <w:color w:val="222222"/>
          <w:kern w:val="0"/>
          <w:sz w:val="21"/>
          <w:szCs w:val="21"/>
          <w:lang w:eastAsia="ru-RU"/>
        </w:rPr>
        <w:t>влажноконвективного</w:t>
      </w:r>
      <w:proofErr w:type="spellEnd"/>
      <w:r w:rsidRPr="00653203">
        <w:rPr>
          <w:rFonts w:ascii="Helvetica" w:eastAsia="Symbol" w:hAnsi="Helvetica" w:cs="Helvetica"/>
          <w:b/>
          <w:bCs/>
          <w:color w:val="222222"/>
          <w:kern w:val="0"/>
          <w:sz w:val="21"/>
          <w:szCs w:val="21"/>
          <w:lang w:eastAsia="ru-RU"/>
        </w:rPr>
        <w:t xml:space="preserve"> приспособления Курихары</w:t>
      </w:r>
    </w:p>
    <w:p w14:paraId="2ABFA541"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3.2. Исследование сходимости схемы </w:t>
      </w:r>
      <w:proofErr w:type="spellStart"/>
      <w:r w:rsidRPr="00653203">
        <w:rPr>
          <w:rFonts w:ascii="Helvetica" w:eastAsia="Symbol" w:hAnsi="Helvetica" w:cs="Helvetica"/>
          <w:b/>
          <w:bCs/>
          <w:color w:val="222222"/>
          <w:kern w:val="0"/>
          <w:sz w:val="21"/>
          <w:szCs w:val="21"/>
          <w:lang w:eastAsia="ru-RU"/>
        </w:rPr>
        <w:t>влажноконвективного</w:t>
      </w:r>
      <w:proofErr w:type="spellEnd"/>
      <w:r w:rsidRPr="00653203">
        <w:rPr>
          <w:rFonts w:ascii="Helvetica" w:eastAsia="Symbol" w:hAnsi="Helvetica" w:cs="Helvetica"/>
          <w:b/>
          <w:bCs/>
          <w:color w:val="222222"/>
          <w:kern w:val="0"/>
          <w:sz w:val="21"/>
          <w:szCs w:val="21"/>
          <w:lang w:eastAsia="ru-RU"/>
        </w:rPr>
        <w:t xml:space="preserve"> приспособления ••••</w:t>
      </w:r>
      <w:proofErr w:type="gramStart"/>
      <w:r w:rsidRPr="00653203">
        <w:rPr>
          <w:rFonts w:ascii="Helvetica" w:eastAsia="Symbol" w:hAnsi="Helvetica" w:cs="Helvetica"/>
          <w:b/>
          <w:bCs/>
          <w:color w:val="222222"/>
          <w:kern w:val="0"/>
          <w:sz w:val="21"/>
          <w:szCs w:val="21"/>
          <w:lang w:eastAsia="ru-RU"/>
        </w:rPr>
        <w:t>•.•</w:t>
      </w:r>
      <w:proofErr w:type="gramEnd"/>
      <w:r w:rsidRPr="00653203">
        <w:rPr>
          <w:rFonts w:ascii="Helvetica" w:eastAsia="Symbol" w:hAnsi="Helvetica" w:cs="Helvetica"/>
          <w:b/>
          <w:bCs/>
          <w:color w:val="222222"/>
          <w:kern w:val="0"/>
          <w:sz w:val="21"/>
          <w:szCs w:val="21"/>
          <w:lang w:eastAsia="ru-RU"/>
        </w:rPr>
        <w:t>••••••.•.</w:t>
      </w:r>
    </w:p>
    <w:p w14:paraId="15338562"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ГЛАВА 4. Численные эксперименты. Анализ результатов</w:t>
      </w:r>
    </w:p>
    <w:p w14:paraId="7490C11D"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4.1. Оптимизация параметров, определяющих эволюцию влаги.</w:t>
      </w:r>
    </w:p>
    <w:p w14:paraId="704D5E6F"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4.2. Результаты испытания модели на данных банка Д5Т-6.</w:t>
      </w:r>
    </w:p>
    <w:p w14:paraId="632CAD8D" w14:textId="77777777" w:rsidR="00653203" w:rsidRPr="00653203" w:rsidRDefault="00653203" w:rsidP="00653203">
      <w:pPr>
        <w:rPr>
          <w:rFonts w:ascii="Helvetica" w:eastAsia="Symbol" w:hAnsi="Helvetica" w:cs="Helvetica"/>
          <w:b/>
          <w:bCs/>
          <w:color w:val="222222"/>
          <w:kern w:val="0"/>
          <w:sz w:val="21"/>
          <w:szCs w:val="21"/>
          <w:lang w:eastAsia="ru-RU"/>
        </w:rPr>
      </w:pPr>
      <w:r w:rsidRPr="00653203">
        <w:rPr>
          <w:rFonts w:ascii="Helvetica" w:eastAsia="Symbol" w:hAnsi="Helvetica" w:cs="Helvetica"/>
          <w:b/>
          <w:bCs/>
          <w:color w:val="222222"/>
          <w:kern w:val="0"/>
          <w:sz w:val="21"/>
          <w:szCs w:val="21"/>
          <w:lang w:eastAsia="ru-RU"/>
        </w:rPr>
        <w:t xml:space="preserve">4.3. Результаты испытания </w:t>
      </w:r>
      <w:proofErr w:type="spellStart"/>
      <w:proofErr w:type="gramStart"/>
      <w:r w:rsidRPr="00653203">
        <w:rPr>
          <w:rFonts w:ascii="Helvetica" w:eastAsia="Symbol" w:hAnsi="Helvetica" w:cs="Helvetica"/>
          <w:b/>
          <w:bCs/>
          <w:color w:val="222222"/>
          <w:kern w:val="0"/>
          <w:sz w:val="21"/>
          <w:szCs w:val="21"/>
          <w:lang w:eastAsia="ru-RU"/>
        </w:rPr>
        <w:t>модели.на</w:t>
      </w:r>
      <w:proofErr w:type="spellEnd"/>
      <w:proofErr w:type="gramEnd"/>
      <w:r w:rsidRPr="00653203">
        <w:rPr>
          <w:rFonts w:ascii="Helvetica" w:eastAsia="Symbol" w:hAnsi="Helvetica" w:cs="Helvetica"/>
          <w:b/>
          <w:bCs/>
          <w:color w:val="222222"/>
          <w:kern w:val="0"/>
          <w:sz w:val="21"/>
          <w:szCs w:val="21"/>
          <w:lang w:eastAsia="ru-RU"/>
        </w:rPr>
        <w:t xml:space="preserve"> данных банка ПГЭП . . . И9 Заключение. ».«••.</w:t>
      </w:r>
    </w:p>
    <w:p w14:paraId="77FDBE4B" w14:textId="4E2262B2" w:rsidR="00410372" w:rsidRPr="00653203" w:rsidRDefault="00410372" w:rsidP="00653203"/>
    <w:sectPr w:rsidR="00410372" w:rsidRPr="0065320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983A" w14:textId="77777777" w:rsidR="00C924A2" w:rsidRDefault="00C924A2">
      <w:pPr>
        <w:spacing w:after="0" w:line="240" w:lineRule="auto"/>
      </w:pPr>
      <w:r>
        <w:separator/>
      </w:r>
    </w:p>
  </w:endnote>
  <w:endnote w:type="continuationSeparator" w:id="0">
    <w:p w14:paraId="185AB7ED" w14:textId="77777777" w:rsidR="00C924A2" w:rsidRDefault="00C9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6DD3" w14:textId="77777777" w:rsidR="00C924A2" w:rsidRDefault="00C924A2"/>
    <w:p w14:paraId="251DEB6E" w14:textId="77777777" w:rsidR="00C924A2" w:rsidRDefault="00C924A2"/>
    <w:p w14:paraId="07DDA226" w14:textId="77777777" w:rsidR="00C924A2" w:rsidRDefault="00C924A2"/>
    <w:p w14:paraId="5CA22E58" w14:textId="77777777" w:rsidR="00C924A2" w:rsidRDefault="00C924A2"/>
    <w:p w14:paraId="54D8DC0E" w14:textId="77777777" w:rsidR="00C924A2" w:rsidRDefault="00C924A2"/>
    <w:p w14:paraId="1E7EE91E" w14:textId="77777777" w:rsidR="00C924A2" w:rsidRDefault="00C924A2"/>
    <w:p w14:paraId="05C1EA2F" w14:textId="77777777" w:rsidR="00C924A2" w:rsidRDefault="00C924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67F0F1" wp14:editId="6A934A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21CD" w14:textId="77777777" w:rsidR="00C924A2" w:rsidRDefault="00C92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7F0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EE21CD" w14:textId="77777777" w:rsidR="00C924A2" w:rsidRDefault="00C924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41CF15" w14:textId="77777777" w:rsidR="00C924A2" w:rsidRDefault="00C924A2"/>
    <w:p w14:paraId="26B259CF" w14:textId="77777777" w:rsidR="00C924A2" w:rsidRDefault="00C924A2"/>
    <w:p w14:paraId="232C135F" w14:textId="77777777" w:rsidR="00C924A2" w:rsidRDefault="00C924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8DDD46" wp14:editId="706E91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C0A5" w14:textId="77777777" w:rsidR="00C924A2" w:rsidRDefault="00C924A2"/>
                          <w:p w14:paraId="507146D1" w14:textId="77777777" w:rsidR="00C924A2" w:rsidRDefault="00C92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8DDD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3EC0A5" w14:textId="77777777" w:rsidR="00C924A2" w:rsidRDefault="00C924A2"/>
                    <w:p w14:paraId="507146D1" w14:textId="77777777" w:rsidR="00C924A2" w:rsidRDefault="00C924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CEFEDB0" w14:textId="77777777" w:rsidR="00C924A2" w:rsidRDefault="00C924A2"/>
    <w:p w14:paraId="4B7E7265" w14:textId="77777777" w:rsidR="00C924A2" w:rsidRDefault="00C924A2">
      <w:pPr>
        <w:rPr>
          <w:sz w:val="2"/>
          <w:szCs w:val="2"/>
        </w:rPr>
      </w:pPr>
    </w:p>
    <w:p w14:paraId="4CF77777" w14:textId="77777777" w:rsidR="00C924A2" w:rsidRDefault="00C924A2"/>
    <w:p w14:paraId="4CAEE3DA" w14:textId="77777777" w:rsidR="00C924A2" w:rsidRDefault="00C924A2">
      <w:pPr>
        <w:spacing w:after="0" w:line="240" w:lineRule="auto"/>
      </w:pPr>
    </w:p>
  </w:footnote>
  <w:footnote w:type="continuationSeparator" w:id="0">
    <w:p w14:paraId="594ED7AA" w14:textId="77777777" w:rsidR="00C924A2" w:rsidRDefault="00C92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4A2"/>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138581</TotalTime>
  <Pages>1</Pages>
  <Words>208</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3690</cp:revision>
  <cp:lastPrinted>2009-02-06T05:36:00Z</cp:lastPrinted>
  <dcterms:created xsi:type="dcterms:W3CDTF">2024-01-07T13:43:00Z</dcterms:created>
  <dcterms:modified xsi:type="dcterms:W3CDTF">2025-07-22T10:13:00Z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