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23B3" w14:textId="77777777" w:rsidR="00ED7B0D" w:rsidRDefault="00ED7B0D" w:rsidP="00ED7B0D">
      <w:pPr>
        <w:pStyle w:val="afffffffffffffffffffffffffff5"/>
        <w:rPr>
          <w:rFonts w:ascii="Verdana" w:hAnsi="Verdana"/>
          <w:color w:val="000000"/>
          <w:sz w:val="21"/>
          <w:szCs w:val="21"/>
        </w:rPr>
      </w:pPr>
      <w:r>
        <w:rPr>
          <w:rFonts w:ascii="Helvetica Neue" w:hAnsi="Helvetica Neue"/>
          <w:b/>
          <w:bCs w:val="0"/>
          <w:color w:val="222222"/>
          <w:sz w:val="21"/>
          <w:szCs w:val="21"/>
        </w:rPr>
        <w:t>Доманова, Елена Алексеевна.</w:t>
      </w:r>
    </w:p>
    <w:p w14:paraId="4C6C7C84" w14:textId="77777777" w:rsidR="00ED7B0D" w:rsidRDefault="00ED7B0D" w:rsidP="00ED7B0D">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Исследование управляемого поглощения на свободных носителях в полупроводниках в миллиметровом и субмиллиметровом диапазонах длин </w:t>
      </w:r>
      <w:proofErr w:type="gramStart"/>
      <w:r>
        <w:rPr>
          <w:rFonts w:ascii="Helvetica Neue" w:hAnsi="Helvetica Neue" w:cs="Arial"/>
          <w:caps/>
          <w:color w:val="222222"/>
          <w:sz w:val="21"/>
          <w:szCs w:val="21"/>
        </w:rPr>
        <w:t>волн :</w:t>
      </w:r>
      <w:proofErr w:type="gramEnd"/>
      <w:r>
        <w:rPr>
          <w:rFonts w:ascii="Helvetica Neue" w:hAnsi="Helvetica Neue" w:cs="Arial"/>
          <w:caps/>
          <w:color w:val="222222"/>
          <w:sz w:val="21"/>
          <w:szCs w:val="21"/>
        </w:rPr>
        <w:t xml:space="preserve"> диссертация ... кандидата физико-математических наук : 01.04.03. - Харьков, 1983. - 278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78F1C2C5" w14:textId="77777777" w:rsidR="00ED7B0D" w:rsidRDefault="00ED7B0D" w:rsidP="00ED7B0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Доманова, Елена Алексеевна</w:t>
      </w:r>
    </w:p>
    <w:p w14:paraId="6DC9F234"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5DB1CB"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ВЛИЯНИЕ СЛОЯ ПОЛУПРОВОДНИКА С УПРАВЛЯЕМОЙ ПРОВОДИМОСТЬЮ</w:t>
      </w:r>
    </w:p>
    <w:p w14:paraId="607AB127"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РАСПРОСТРАНЕНИЕ ПЛОСКОЙ ЭЛЕКТРОМАГНИТНОЙ ВОЛНЫ</w:t>
      </w:r>
    </w:p>
    <w:p w14:paraId="5DEB2179"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Взаимодействие миллиметровых и субмиллиметровых волн со свободными носителями зарядов</w:t>
      </w:r>
    </w:p>
    <w:p w14:paraId="207005E9"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Модуляция прошедшей и отраженной волны однородным слоем с управляемой проводимостью.</w:t>
      </w:r>
    </w:p>
    <w:p w14:paraId="049F8527"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Некоторые возможности уменьшения коэффициента отражения.</w:t>
      </w:r>
    </w:p>
    <w:p w14:paraId="76C3E3E9"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Дифракция на слое с неоднородной проводимостью.</w:t>
      </w:r>
    </w:p>
    <w:p w14:paraId="540B4B11"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Модуляция при инжекции из р-п перехода.</w:t>
      </w:r>
    </w:p>
    <w:p w14:paraId="504BBAE5"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Краткие выводы.</w:t>
      </w:r>
    </w:p>
    <w:p w14:paraId="044DB65E"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ЭКСПЕРИМЕНТАЛЬНОЕ ИССЛЕДОВАНИЕ УПРАВЛЯЕМОГО ПОГЛОЩЕНИЯ</w:t>
      </w:r>
    </w:p>
    <w:p w14:paraId="3459D917"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ГЕРМАНИИ.</w:t>
      </w:r>
    </w:p>
    <w:p w14:paraId="75EA0FE2"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Поглощение и отражение миллиметровых и субмиллиметровых волн германием</w:t>
      </w:r>
    </w:p>
    <w:p w14:paraId="2F704AB6"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Конструкция полупроводникового элемента.</w:t>
      </w:r>
    </w:p>
    <w:p w14:paraId="01EEFA78"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Исследование распределения потенциала, концентрации неравновесных носителей заряда и ослабления в активной области модуляторного элемента. Ю</w:t>
      </w:r>
    </w:p>
    <w:p w14:paraId="480B729C"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Влияние механических дефектов на поверхности модуляторного элемента на характеристики модулятора</w:t>
      </w:r>
    </w:p>
    <w:p w14:paraId="7A389A2B"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2.5. Характеристики модулятора при низких температурах.</w:t>
      </w:r>
    </w:p>
    <w:p w14:paraId="687F701C"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Краткие выводы.</w:t>
      </w:r>
    </w:p>
    <w:p w14:paraId="7BFCD230"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МНОГОКОНТАКТБЫЕ СТРУКТУРЫ.</w:t>
      </w:r>
    </w:p>
    <w:p w14:paraId="2D186A7C"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3.1. Структура с </w:t>
      </w:r>
      <w:proofErr w:type="spellStart"/>
      <w:r>
        <w:rPr>
          <w:rFonts w:ascii="Arial" w:hAnsi="Arial" w:cs="Arial"/>
          <w:color w:val="333333"/>
          <w:sz w:val="21"/>
          <w:szCs w:val="21"/>
        </w:rPr>
        <w:t>микродроссельной</w:t>
      </w:r>
      <w:proofErr w:type="spellEnd"/>
      <w:r>
        <w:rPr>
          <w:rFonts w:ascii="Arial" w:hAnsi="Arial" w:cs="Arial"/>
          <w:color w:val="333333"/>
          <w:sz w:val="21"/>
          <w:szCs w:val="21"/>
        </w:rPr>
        <w:t xml:space="preserve"> развязкой.</w:t>
      </w:r>
    </w:p>
    <w:p w14:paraId="1CB9D205"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 Стр.</w:t>
      </w:r>
    </w:p>
    <w:p w14:paraId="1FBABB6C"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Слоистая структура.</w:t>
      </w:r>
    </w:p>
    <w:p w14:paraId="59B4DB26"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Структура с решеткой малых контактов в объеме на основе эпитаксиального кремния.</w:t>
      </w:r>
    </w:p>
    <w:p w14:paraId="0A48347F"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3.4. </w:t>
      </w:r>
      <w:proofErr w:type="spellStart"/>
      <w:r>
        <w:rPr>
          <w:rFonts w:ascii="Arial" w:hAnsi="Arial" w:cs="Arial"/>
          <w:color w:val="333333"/>
          <w:sz w:val="21"/>
          <w:szCs w:val="21"/>
        </w:rPr>
        <w:t>Мозаизная</w:t>
      </w:r>
      <w:proofErr w:type="spellEnd"/>
      <w:r>
        <w:rPr>
          <w:rFonts w:ascii="Arial" w:hAnsi="Arial" w:cs="Arial"/>
          <w:color w:val="333333"/>
          <w:sz w:val="21"/>
          <w:szCs w:val="21"/>
        </w:rPr>
        <w:t xml:space="preserve"> структура.</w:t>
      </w:r>
    </w:p>
    <w:p w14:paraId="0F12B100"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Краткие выводы.</w:t>
      </w:r>
    </w:p>
    <w:p w14:paraId="5B1CFDB4"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ДИФРАКЦИЯ ЭЛЕКТРОМАГНИТНОЙ ВОЛНЫ НА НЕОДНОРОДНОЙ КОНЦЕНТРАЦИИ НОСИТЕЛЕЙ ЗАРЯДА В ПОЛУПРОВОДНИКЕ.</w:t>
      </w:r>
    </w:p>
    <w:p w14:paraId="023DBEC8"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4.1. Полупроводниковые дифракционные структуры с </w:t>
      </w:r>
      <w:proofErr w:type="spellStart"/>
      <w:r>
        <w:rPr>
          <w:rFonts w:ascii="Arial" w:hAnsi="Arial" w:cs="Arial"/>
          <w:color w:val="333333"/>
          <w:sz w:val="21"/>
          <w:szCs w:val="21"/>
        </w:rPr>
        <w:t>фотогенерированной</w:t>
      </w:r>
      <w:proofErr w:type="spellEnd"/>
      <w:r>
        <w:rPr>
          <w:rFonts w:ascii="Arial" w:hAnsi="Arial" w:cs="Arial"/>
          <w:color w:val="333333"/>
          <w:sz w:val="21"/>
          <w:szCs w:val="21"/>
        </w:rPr>
        <w:t xml:space="preserve"> электронно-дырочной плазмой.</w:t>
      </w:r>
    </w:p>
    <w:p w14:paraId="15CCB0B6"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Распределение избыточной концентрации носителей заряда в дифракционных элементах.</w:t>
      </w:r>
    </w:p>
    <w:p w14:paraId="68A3F67B"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Экспериментальная установка для исследования дифракции.</w:t>
      </w:r>
    </w:p>
    <w:p w14:paraId="7533BEA6"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4.4. Дифракция электромагнитной </w:t>
      </w:r>
      <w:proofErr w:type="spellStart"/>
      <w:r>
        <w:rPr>
          <w:rFonts w:ascii="Arial" w:hAnsi="Arial" w:cs="Arial"/>
          <w:color w:val="333333"/>
          <w:sz w:val="21"/>
          <w:szCs w:val="21"/>
        </w:rPr>
        <w:t>врлны</w:t>
      </w:r>
      <w:proofErr w:type="spellEnd"/>
      <w:r>
        <w:rPr>
          <w:rFonts w:ascii="Arial" w:hAnsi="Arial" w:cs="Arial"/>
          <w:color w:val="333333"/>
          <w:sz w:val="21"/>
          <w:szCs w:val="21"/>
        </w:rPr>
        <w:t xml:space="preserve"> на периодически неоднородной </w:t>
      </w:r>
      <w:proofErr w:type="spellStart"/>
      <w:r>
        <w:rPr>
          <w:rFonts w:ascii="Arial" w:hAnsi="Arial" w:cs="Arial"/>
          <w:color w:val="333333"/>
          <w:sz w:val="21"/>
          <w:szCs w:val="21"/>
        </w:rPr>
        <w:t>фотогенерированной</w:t>
      </w:r>
      <w:proofErr w:type="spellEnd"/>
      <w:r>
        <w:rPr>
          <w:rFonts w:ascii="Arial" w:hAnsi="Arial" w:cs="Arial"/>
          <w:color w:val="333333"/>
          <w:sz w:val="21"/>
          <w:szCs w:val="21"/>
        </w:rPr>
        <w:t xml:space="preserve"> плазме в германии.</w:t>
      </w:r>
    </w:p>
    <w:p w14:paraId="5D25CAB5"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Быстродействие</w:t>
      </w:r>
    </w:p>
    <w:p w14:paraId="0DDE6AE2"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4.6. Зонные пластинки</w:t>
      </w:r>
    </w:p>
    <w:p w14:paraId="28B70D83"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4.7. Дифракционные системы с электронно-дырочной плазмой, создаваемой контактной инжекцией.</w:t>
      </w:r>
    </w:p>
    <w:p w14:paraId="118E10EB" w14:textId="77777777" w:rsidR="00ED7B0D" w:rsidRDefault="00ED7B0D" w:rsidP="00ED7B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4.8. Краткие выводы.</w:t>
      </w:r>
    </w:p>
    <w:p w14:paraId="071EBB05" w14:textId="73375769" w:rsidR="00E67B85" w:rsidRPr="00ED7B0D" w:rsidRDefault="00E67B85" w:rsidP="00ED7B0D"/>
    <w:sectPr w:rsidR="00E67B85" w:rsidRPr="00ED7B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D355" w14:textId="77777777" w:rsidR="007778A7" w:rsidRDefault="007778A7">
      <w:pPr>
        <w:spacing w:after="0" w:line="240" w:lineRule="auto"/>
      </w:pPr>
      <w:r>
        <w:separator/>
      </w:r>
    </w:p>
  </w:endnote>
  <w:endnote w:type="continuationSeparator" w:id="0">
    <w:p w14:paraId="092344FC" w14:textId="77777777" w:rsidR="007778A7" w:rsidRDefault="0077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DE3B" w14:textId="77777777" w:rsidR="007778A7" w:rsidRDefault="007778A7"/>
    <w:p w14:paraId="0E423B41" w14:textId="77777777" w:rsidR="007778A7" w:rsidRDefault="007778A7"/>
    <w:p w14:paraId="1DE7DA79" w14:textId="77777777" w:rsidR="007778A7" w:rsidRDefault="007778A7"/>
    <w:p w14:paraId="62B50DBA" w14:textId="77777777" w:rsidR="007778A7" w:rsidRDefault="007778A7"/>
    <w:p w14:paraId="56DC7422" w14:textId="77777777" w:rsidR="007778A7" w:rsidRDefault="007778A7"/>
    <w:p w14:paraId="626014D7" w14:textId="77777777" w:rsidR="007778A7" w:rsidRDefault="007778A7"/>
    <w:p w14:paraId="1B0C69CE" w14:textId="77777777" w:rsidR="007778A7" w:rsidRDefault="007778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E34BF0" wp14:editId="60E4F6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2BB5C" w14:textId="77777777" w:rsidR="007778A7" w:rsidRDefault="007778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E34B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52BB5C" w14:textId="77777777" w:rsidR="007778A7" w:rsidRDefault="007778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43B451" w14:textId="77777777" w:rsidR="007778A7" w:rsidRDefault="007778A7"/>
    <w:p w14:paraId="2E694EE9" w14:textId="77777777" w:rsidR="007778A7" w:rsidRDefault="007778A7"/>
    <w:p w14:paraId="1904FF10" w14:textId="77777777" w:rsidR="007778A7" w:rsidRDefault="007778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BF3B17" wp14:editId="254AC5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DB88F" w14:textId="77777777" w:rsidR="007778A7" w:rsidRDefault="007778A7"/>
                          <w:p w14:paraId="23CE53DE" w14:textId="77777777" w:rsidR="007778A7" w:rsidRDefault="007778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BF3B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EDB88F" w14:textId="77777777" w:rsidR="007778A7" w:rsidRDefault="007778A7"/>
                    <w:p w14:paraId="23CE53DE" w14:textId="77777777" w:rsidR="007778A7" w:rsidRDefault="007778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B9C80D" w14:textId="77777777" w:rsidR="007778A7" w:rsidRDefault="007778A7"/>
    <w:p w14:paraId="453C8040" w14:textId="77777777" w:rsidR="007778A7" w:rsidRDefault="007778A7">
      <w:pPr>
        <w:rPr>
          <w:sz w:val="2"/>
          <w:szCs w:val="2"/>
        </w:rPr>
      </w:pPr>
    </w:p>
    <w:p w14:paraId="3D10F5E3" w14:textId="77777777" w:rsidR="007778A7" w:rsidRDefault="007778A7"/>
    <w:p w14:paraId="4EB5C8C0" w14:textId="77777777" w:rsidR="007778A7" w:rsidRDefault="007778A7">
      <w:pPr>
        <w:spacing w:after="0" w:line="240" w:lineRule="auto"/>
      </w:pPr>
    </w:p>
  </w:footnote>
  <w:footnote w:type="continuationSeparator" w:id="0">
    <w:p w14:paraId="15254860" w14:textId="77777777" w:rsidR="007778A7" w:rsidRDefault="00777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8A7"/>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118907</TotalTime>
  <Pages>2</Pages>
  <Words>334</Words>
  <Characters>1909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2656</cp:revision>
  <cp:lastPrinted>2009-02-06T05:36:00Z</cp:lastPrinted>
  <dcterms:created xsi:type="dcterms:W3CDTF">2024-01-07T13:43:00Z</dcterms:created>
  <dcterms:modified xsi:type="dcterms:W3CDTF">2025-06-20T16:21:00Z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