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AC09" w14:textId="77777777" w:rsidR="00C23508" w:rsidRDefault="00C23508" w:rsidP="00C2350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Порошин, Виктор Семенович.</w:t>
      </w:r>
      <w:r>
        <w:rPr>
          <w:rFonts w:ascii="Helvetica" w:hAnsi="Helvetica" w:cs="Helvetica"/>
          <w:color w:val="222222"/>
          <w:sz w:val="21"/>
          <w:szCs w:val="21"/>
        </w:rPr>
        <w:br/>
      </w:r>
      <w:r>
        <w:rPr>
          <w:rStyle w:val="js-item-maininfo"/>
          <w:rFonts w:ascii="Helvetica" w:hAnsi="Helvetica" w:cs="Helvetica"/>
          <w:b/>
          <w:bCs/>
          <w:color w:val="222222"/>
          <w:sz w:val="21"/>
          <w:szCs w:val="21"/>
        </w:rPr>
        <w:t>Смешанные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преднапряженного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физически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слоя</w:t>
      </w:r>
      <w:r>
        <w:rPr>
          <w:rStyle w:val="js-item-maininfo"/>
          <w:rFonts w:ascii="Helvetica" w:hAnsi="Helvetica" w:cs="Helvetica"/>
          <w:color w:val="222222"/>
          <w:sz w:val="21"/>
          <w:szCs w:val="21"/>
        </w:rPr>
        <w:t> : диссертация ... кандидата физико-математических наук : 01.02.04. - Москва, 1984. - 128 с. : ил.</w:t>
      </w:r>
      <w:r>
        <w:rPr>
          <w:rStyle w:val="search-descr"/>
          <w:rFonts w:ascii="Helvetica" w:hAnsi="Helvetica" w:cs="Helvetica"/>
          <w:color w:val="222222"/>
          <w:sz w:val="21"/>
          <w:szCs w:val="21"/>
        </w:rPr>
        <w:t>больше</w:t>
      </w:r>
    </w:p>
    <w:p w14:paraId="010E95DD" w14:textId="77777777" w:rsidR="00C23508" w:rsidRDefault="00C23508" w:rsidP="00C2350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797E26E" w14:textId="77777777" w:rsidR="00C23508" w:rsidRDefault="00C23508" w:rsidP="000D6D8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08D650B6" w14:textId="77777777" w:rsidR="00C23508" w:rsidRDefault="00C23508" w:rsidP="00C2350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Контактные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предварительно напря</w:t>
      </w:r>
      <w:r>
        <w:rPr>
          <w:rFonts w:ascii="Helvetica" w:hAnsi="Helvetica" w:cs="Helvetica"/>
          <w:color w:val="222222"/>
          <w:sz w:val="21"/>
          <w:szCs w:val="21"/>
        </w:rPr>
        <w:softHyphen/>
        <w:t xml:space="preserve"> женного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 I. Вывод основных уравнений напряженнодеформированного состояния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 2. Вывод интегральных уравнений контактной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когда значения pi мало отличаются одно от другого</w:t>
      </w:r>
    </w:p>
    <w:p w14:paraId="20E2FE52" w14:textId="77777777" w:rsidR="00C23508" w:rsidRDefault="00C23508" w:rsidP="000D6D8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3F43415B" w14:textId="77777777" w:rsidR="00C23508" w:rsidRDefault="00C23508" w:rsidP="00C2350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Глава П. </w:t>
      </w:r>
      <w:r>
        <w:rPr>
          <w:rFonts w:ascii="Helvetica" w:hAnsi="Helvetica" w:cs="Helvetica"/>
          <w:b/>
          <w:bCs/>
          <w:color w:val="222222"/>
          <w:sz w:val="21"/>
          <w:szCs w:val="21"/>
        </w:rPr>
        <w:t>Задачи</w:t>
      </w:r>
      <w:r>
        <w:rPr>
          <w:rFonts w:ascii="Helvetica" w:hAnsi="Helvetica" w:cs="Helvetica"/>
          <w:color w:val="222222"/>
          <w:sz w:val="21"/>
          <w:szCs w:val="21"/>
        </w:rPr>
        <w:t> о щелях </w:t>
      </w:r>
      <w:r>
        <w:rPr>
          <w:rFonts w:ascii="Helvetica" w:hAnsi="Helvetica" w:cs="Helvetica"/>
          <w:b/>
          <w:bCs/>
          <w:color w:val="222222"/>
          <w:sz w:val="21"/>
          <w:szCs w:val="21"/>
        </w:rPr>
        <w:t>для</w:t>
      </w:r>
      <w:r>
        <w:rPr>
          <w:rFonts w:ascii="Helvetica" w:hAnsi="Helvetica" w:cs="Helvetica"/>
          <w:color w:val="222222"/>
          <w:sz w:val="21"/>
          <w:szCs w:val="21"/>
        </w:rPr>
        <w:t> предварительно напря</w:t>
      </w:r>
      <w:r>
        <w:rPr>
          <w:rFonts w:ascii="Helvetica" w:hAnsi="Helvetica" w:cs="Helvetica"/>
          <w:color w:val="222222"/>
          <w:sz w:val="21"/>
          <w:szCs w:val="21"/>
        </w:rPr>
        <w:softHyphen/>
        <w:t xml:space="preserve"> женного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 I. Постановка </w:t>
      </w:r>
      <w:r>
        <w:rPr>
          <w:rFonts w:ascii="Helvetica" w:hAnsi="Helvetica" w:cs="Helvetica"/>
          <w:b/>
          <w:bCs/>
          <w:color w:val="222222"/>
          <w:sz w:val="21"/>
          <w:szCs w:val="21"/>
        </w:rPr>
        <w:t>задачи</w:t>
      </w:r>
      <w:r>
        <w:rPr>
          <w:rFonts w:ascii="Helvetica" w:hAnsi="Helvetica" w:cs="Helvetica"/>
          <w:color w:val="222222"/>
          <w:sz w:val="21"/>
          <w:szCs w:val="21"/>
        </w:rPr>
        <w:t> о щели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 2. Решение </w:t>
      </w:r>
      <w:r>
        <w:rPr>
          <w:rFonts w:ascii="Helvetica" w:hAnsi="Helvetica" w:cs="Helvetica"/>
          <w:b/>
          <w:bCs/>
          <w:color w:val="222222"/>
          <w:sz w:val="21"/>
          <w:szCs w:val="21"/>
        </w:rPr>
        <w:t>задачи</w:t>
      </w:r>
      <w:r>
        <w:rPr>
          <w:rFonts w:ascii="Helvetica" w:hAnsi="Helvetica" w:cs="Helvetica"/>
          <w:color w:val="222222"/>
          <w:sz w:val="21"/>
          <w:szCs w:val="21"/>
        </w:rPr>
        <w:t> о щели в </w:t>
      </w:r>
      <w:r>
        <w:rPr>
          <w:rFonts w:ascii="Helvetica" w:hAnsi="Helvetica" w:cs="Helvetica"/>
          <w:b/>
          <w:bCs/>
          <w:color w:val="222222"/>
          <w:sz w:val="21"/>
          <w:szCs w:val="21"/>
        </w:rPr>
        <w:t>слое</w:t>
      </w:r>
      <w:r>
        <w:rPr>
          <w:rFonts w:ascii="Helvetica" w:hAnsi="Helvetica" w:cs="Helvetica"/>
          <w:color w:val="222222"/>
          <w:sz w:val="21"/>
          <w:szCs w:val="21"/>
        </w:rPr>
        <w:t> методом "больших и малых Я " Глава Ш. Контактные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преднапряженного</w:t>
      </w:r>
      <w:r>
        <w:rPr>
          <w:rFonts w:ascii="Helvetica" w:hAnsi="Helvetica" w:cs="Helvetica"/>
          <w:color w:val="222222"/>
          <w:sz w:val="21"/>
          <w:szCs w:val="21"/>
        </w:rPr>
        <w:t>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с подвижной линией раздела</w:t>
      </w:r>
    </w:p>
    <w:p w14:paraId="122F0CAD" w14:textId="77777777" w:rsidR="00C23508" w:rsidRDefault="00C23508" w:rsidP="000D6D8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127</w:t>
      </w:r>
    </w:p>
    <w:p w14:paraId="32060517" w14:textId="77777777" w:rsidR="00C23508" w:rsidRDefault="00C23508" w:rsidP="00C2350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границы их применимости в контактных задачах и задачах о трещине нормального разрыва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преднапряженного</w:t>
      </w:r>
      <w:r>
        <w:rPr>
          <w:rFonts w:ascii="Helvetica" w:hAnsi="Helvetica" w:cs="Helvetica"/>
          <w:color w:val="222222"/>
          <w:sz w:val="21"/>
          <w:szCs w:val="21"/>
        </w:rPr>
        <w:t> </w:t>
      </w:r>
      <w:r>
        <w:rPr>
          <w:rFonts w:ascii="Helvetica" w:hAnsi="Helvetica" w:cs="Helvetica"/>
          <w:b/>
          <w:bCs/>
          <w:color w:val="222222"/>
          <w:sz w:val="21"/>
          <w:szCs w:val="21"/>
        </w:rPr>
        <w:t>фи</w:t>
      </w:r>
      <w:r>
        <w:rPr>
          <w:rFonts w:ascii="Helvetica" w:hAnsi="Helvetica" w:cs="Helvetica"/>
          <w:b/>
          <w:bCs/>
          <w:color w:val="222222"/>
          <w:sz w:val="21"/>
          <w:szCs w:val="21"/>
        </w:rPr>
        <w:softHyphen/>
        <w:t xml:space="preserve"> 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3. Показано, что при достаточно большой относительной тол</w:t>
      </w:r>
      <w:r>
        <w:rPr>
          <w:rFonts w:ascii="Helvetica" w:hAnsi="Helvetica" w:cs="Helvetica"/>
          <w:color w:val="222222"/>
          <w:sz w:val="21"/>
          <w:szCs w:val="21"/>
        </w:rPr>
        <w:softHyphen/>
        <w:t xml:space="preserve"> щине </w:t>
      </w:r>
      <w:r>
        <w:rPr>
          <w:rFonts w:ascii="Helvetica" w:hAnsi="Helvetica" w:cs="Helvetica"/>
          <w:b/>
          <w:bCs/>
          <w:color w:val="222222"/>
          <w:sz w:val="21"/>
          <w:szCs w:val="21"/>
        </w:rPr>
        <w:t>слоя</w:t>
      </w:r>
      <w:r>
        <w:rPr>
          <w:rFonts w:ascii="Helvetica" w:hAnsi="Helvetica" w:cs="Helvetica"/>
          <w:color w:val="222222"/>
          <w:sz w:val="21"/>
          <w:szCs w:val="21"/>
        </w:rPr>
        <w:t> решение интегрального уравнения контактной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преднапряженного</w:t>
      </w:r>
      <w:r>
        <w:rPr>
          <w:rFonts w:ascii="Helvetica" w:hAnsi="Helvetica" w:cs="Helvetica"/>
          <w:color w:val="222222"/>
          <w:sz w:val="21"/>
          <w:szCs w:val="21"/>
        </w:rPr>
        <w:t> </w:t>
      </w:r>
      <w:r>
        <w:rPr>
          <w:rFonts w:ascii="Helvetica" w:hAnsi="Helvetica" w:cs="Helvetica"/>
          <w:b/>
          <w:bCs/>
          <w:color w:val="222222"/>
          <w:sz w:val="21"/>
          <w:szCs w:val="21"/>
        </w:rPr>
        <w:t>физически</w:t>
      </w:r>
      <w:r>
        <w:rPr>
          <w:rFonts w:ascii="Helvetica" w:hAnsi="Helvetica" w:cs="Helvetica"/>
          <w:color w:val="222222"/>
          <w:sz w:val="21"/>
          <w:szCs w:val="21"/>
        </w:rPr>
        <w:t> </w:t>
      </w:r>
      <w:r>
        <w:rPr>
          <w:rFonts w:ascii="Helvetica" w:hAnsi="Helvetica" w:cs="Helvetica"/>
          <w:b/>
          <w:bCs/>
          <w:color w:val="222222"/>
          <w:sz w:val="21"/>
          <w:szCs w:val="21"/>
        </w:rPr>
        <w:t>нелинейного</w:t>
      </w:r>
      <w:r>
        <w:rPr>
          <w:rFonts w:ascii="Helvetica" w:hAnsi="Helvetica" w:cs="Helvetica"/>
          <w:color w:val="222222"/>
          <w:sz w:val="21"/>
          <w:szCs w:val="21"/>
        </w:rPr>
        <w:t> </w:t>
      </w:r>
      <w:r>
        <w:rPr>
          <w:rFonts w:ascii="Helvetica" w:hAnsi="Helvetica" w:cs="Helvetica"/>
          <w:b/>
          <w:bCs/>
          <w:color w:val="222222"/>
          <w:sz w:val="21"/>
          <w:szCs w:val="21"/>
        </w:rPr>
        <w:t>упругого</w:t>
      </w:r>
      <w:r>
        <w:rPr>
          <w:rFonts w:ascii="Helvetica" w:hAnsi="Helvetica" w:cs="Helvetica"/>
          <w:color w:val="222222"/>
          <w:sz w:val="21"/>
          <w:szCs w:val="21"/>
        </w:rPr>
        <w:t> </w:t>
      </w:r>
      <w:r>
        <w:rPr>
          <w:rFonts w:ascii="Helvetica" w:hAnsi="Helvetica" w:cs="Helvetica"/>
          <w:b/>
          <w:bCs/>
          <w:color w:val="222222"/>
          <w:sz w:val="21"/>
          <w:szCs w:val="21"/>
        </w:rPr>
        <w:t>слоя</w:t>
      </w:r>
      <w:r>
        <w:rPr>
          <w:rFonts w:ascii="Helvetica" w:hAnsi="Helvetica" w:cs="Helvetica"/>
          <w:color w:val="222222"/>
          <w:sz w:val="21"/>
          <w:szCs w:val="21"/>
        </w:rPr>
        <w:t> мо</w:t>
      </w:r>
      <w:r>
        <w:rPr>
          <w:rFonts w:ascii="Helvetica" w:hAnsi="Helvetica" w:cs="Helvetica"/>
          <w:color w:val="222222"/>
          <w:sz w:val="21"/>
          <w:szCs w:val="21"/>
        </w:rPr>
        <w:softHyphen/>
        <w:t xml:space="preserve"> жет быть получено методом последовательных приближений. 4. Показано, как...</w:t>
      </w:r>
    </w:p>
    <w:p w14:paraId="2BFE1EB2" w14:textId="77777777" w:rsidR="00C23508" w:rsidRDefault="00C23508" w:rsidP="000D6D8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4EEC5640" w14:textId="77777777" w:rsidR="00C23508" w:rsidRDefault="00C23508" w:rsidP="00C2350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Порошин, Виктор Семенович</w:t>
      </w:r>
    </w:p>
    <w:p w14:paraId="5BB5A8F2"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631F21A1"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Контактные задачи для предварительно напряженного физически нелинейного упругого слоя</w:t>
      </w:r>
    </w:p>
    <w:p w14:paraId="3C5A15E6"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Вывод основных уравнений напряженно-деформированного состояния физически нелинейного упругого слоя</w:t>
      </w:r>
    </w:p>
    <w:p w14:paraId="6706EE6C"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Вывод интегральных уравнений контактной задачи для слоя, когда значения р1 и мало отличаются одно от другого.</w:t>
      </w:r>
    </w:p>
    <w:p w14:paraId="0FF58539"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Решение контактной задачи для слоя</w:t>
      </w:r>
    </w:p>
    <w:p w14:paraId="590482F8"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§4.0 разрешимости интегрального уравнения (1.3.1)</w:t>
      </w:r>
    </w:p>
    <w:p w14:paraId="1D2144D4"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Решение контактной задачи для полупространства</w:t>
      </w:r>
    </w:p>
    <w:p w14:paraId="205A3F9A"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Задачи о щелях для предварительно напряженного физически нелинейного упругого слоя.</w:t>
      </w:r>
    </w:p>
    <w:p w14:paraId="4146AE78"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о щели для слоя.</w:t>
      </w:r>
    </w:p>
    <w:p w14:paraId="4F9FFBEC"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задачи о щели в слое методом больших и малых Я ".</w:t>
      </w:r>
    </w:p>
    <w:p w14:paraId="47906DC4"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Контактные задачи для преднапряженного физически нелинейного упругого слоя с подвижной линией раздела граничных условий.</w:t>
      </w:r>
    </w:p>
    <w:p w14:paraId="0ACFDAAA"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w:t>
      </w:r>
    </w:p>
    <w:p w14:paraId="630452CB"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Необходимые условия ограниченности контактных давлений на контуре области контакта ( р1 = рг « р ).</w:t>
      </w:r>
    </w:p>
    <w:p w14:paraId="37E927F0"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Условие для определения размеров и формы области контакта</w:t>
      </w:r>
    </w:p>
    <w:p w14:paraId="06ADF523" w14:textId="77777777" w:rsidR="00C23508" w:rsidRDefault="00C23508" w:rsidP="00C2350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К вопросу об ограниченности контактных давлений на контуре эллиптического в плане штампа,</w:t>
      </w:r>
    </w:p>
    <w:p w14:paraId="4CCADE6E" w14:textId="77D75C2A" w:rsidR="004F7911" w:rsidRPr="00C23508" w:rsidRDefault="004F7911" w:rsidP="00C23508"/>
    <w:sectPr w:rsidR="004F7911" w:rsidRPr="00C23508"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6807" w14:textId="77777777" w:rsidR="000D6D81" w:rsidRDefault="000D6D81">
      <w:pPr>
        <w:spacing w:after="0" w:line="240" w:lineRule="auto"/>
      </w:pPr>
      <w:r>
        <w:separator/>
      </w:r>
    </w:p>
  </w:endnote>
  <w:endnote w:type="continuationSeparator" w:id="0">
    <w:p w14:paraId="0D315E30" w14:textId="77777777" w:rsidR="000D6D81" w:rsidRDefault="000D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60CD" w14:textId="77777777" w:rsidR="000D6D81" w:rsidRDefault="000D6D81"/>
    <w:p w14:paraId="3B96595C" w14:textId="77777777" w:rsidR="000D6D81" w:rsidRDefault="000D6D81"/>
    <w:p w14:paraId="11EF03CE" w14:textId="77777777" w:rsidR="000D6D81" w:rsidRDefault="000D6D81"/>
    <w:p w14:paraId="1971A019" w14:textId="77777777" w:rsidR="000D6D81" w:rsidRDefault="000D6D81"/>
    <w:p w14:paraId="3717A3A4" w14:textId="77777777" w:rsidR="000D6D81" w:rsidRDefault="000D6D81"/>
    <w:p w14:paraId="20EDAC23" w14:textId="77777777" w:rsidR="000D6D81" w:rsidRDefault="000D6D81"/>
    <w:p w14:paraId="58F18139" w14:textId="77777777" w:rsidR="000D6D81" w:rsidRDefault="000D6D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DDEC68" wp14:editId="6AC341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85EC" w14:textId="77777777" w:rsidR="000D6D81" w:rsidRDefault="000D6D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DDEC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A285EC" w14:textId="77777777" w:rsidR="000D6D81" w:rsidRDefault="000D6D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F73EA0" w14:textId="77777777" w:rsidR="000D6D81" w:rsidRDefault="000D6D81"/>
    <w:p w14:paraId="7F2A4E92" w14:textId="77777777" w:rsidR="000D6D81" w:rsidRDefault="000D6D81"/>
    <w:p w14:paraId="15153E10" w14:textId="77777777" w:rsidR="000D6D81" w:rsidRDefault="000D6D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B77E8A" wp14:editId="1D7E61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31AAE" w14:textId="77777777" w:rsidR="000D6D81" w:rsidRDefault="000D6D81"/>
                          <w:p w14:paraId="6C0368F0" w14:textId="77777777" w:rsidR="000D6D81" w:rsidRDefault="000D6D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77E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631AAE" w14:textId="77777777" w:rsidR="000D6D81" w:rsidRDefault="000D6D81"/>
                    <w:p w14:paraId="6C0368F0" w14:textId="77777777" w:rsidR="000D6D81" w:rsidRDefault="000D6D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FAAB93" w14:textId="77777777" w:rsidR="000D6D81" w:rsidRDefault="000D6D81"/>
    <w:p w14:paraId="2D951659" w14:textId="77777777" w:rsidR="000D6D81" w:rsidRDefault="000D6D81">
      <w:pPr>
        <w:rPr>
          <w:sz w:val="2"/>
          <w:szCs w:val="2"/>
        </w:rPr>
      </w:pPr>
    </w:p>
    <w:p w14:paraId="4B871632" w14:textId="77777777" w:rsidR="000D6D81" w:rsidRDefault="000D6D81"/>
    <w:p w14:paraId="186B490B" w14:textId="77777777" w:rsidR="000D6D81" w:rsidRDefault="000D6D81">
      <w:pPr>
        <w:spacing w:after="0" w:line="240" w:lineRule="auto"/>
      </w:pPr>
    </w:p>
  </w:footnote>
  <w:footnote w:type="continuationSeparator" w:id="0">
    <w:p w14:paraId="11AE63A0" w14:textId="77777777" w:rsidR="000D6D81" w:rsidRDefault="000D6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367185"/>
    <w:multiLevelType w:val="multilevel"/>
    <w:tmpl w:val="AF74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1"/>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184017</TotalTime>
  <Pages>2</Pages>
  <Words>371</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cp:revision>
  <cp:lastPrinted>2009-02-06T05:36:00Z</cp:lastPrinted>
  <dcterms:created xsi:type="dcterms:W3CDTF">2024-01-07T13:43:00Z</dcterms:created>
  <dcterms:modified xsi:type="dcterms:W3CDTF">2025-10-14T17:01:00Z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