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F25A" w14:textId="77777777" w:rsidR="00B73ACC" w:rsidRPr="00B73ACC" w:rsidRDefault="00B73ACC" w:rsidP="00B73ACC">
      <w:pPr>
        <w:rPr>
          <w:rFonts w:ascii="Helvetica" w:eastAsia="Symbol" w:hAnsi="Helvetica" w:cs="Helvetica"/>
          <w:b/>
          <w:bCs/>
          <w:color w:val="222222"/>
          <w:kern w:val="0"/>
          <w:sz w:val="21"/>
          <w:szCs w:val="21"/>
          <w:lang w:eastAsia="ru-RU"/>
        </w:rPr>
      </w:pPr>
      <w:proofErr w:type="spellStart"/>
      <w:r w:rsidRPr="00B73ACC">
        <w:rPr>
          <w:rFonts w:ascii="Helvetica" w:eastAsia="Symbol" w:hAnsi="Helvetica" w:cs="Helvetica"/>
          <w:b/>
          <w:bCs/>
          <w:color w:val="222222"/>
          <w:kern w:val="0"/>
          <w:sz w:val="21"/>
          <w:szCs w:val="21"/>
          <w:lang w:eastAsia="ru-RU"/>
        </w:rPr>
        <w:t>Шлотцхауер</w:t>
      </w:r>
      <w:proofErr w:type="spellEnd"/>
      <w:r w:rsidRPr="00B73ACC">
        <w:rPr>
          <w:rFonts w:ascii="Helvetica" w:eastAsia="Symbol" w:hAnsi="Helvetica" w:cs="Helvetica"/>
          <w:b/>
          <w:bCs/>
          <w:color w:val="222222"/>
          <w:kern w:val="0"/>
          <w:sz w:val="21"/>
          <w:szCs w:val="21"/>
          <w:lang w:eastAsia="ru-RU"/>
        </w:rPr>
        <w:t>, Геральд.</w:t>
      </w:r>
    </w:p>
    <w:p w14:paraId="61561932"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 xml:space="preserve">Особенности процесса переноса внедряемых ионов и атомов отдачи при имплантации в твердые </w:t>
      </w:r>
      <w:proofErr w:type="gramStart"/>
      <w:r w:rsidRPr="00B73ACC">
        <w:rPr>
          <w:rFonts w:ascii="Helvetica" w:eastAsia="Symbol" w:hAnsi="Helvetica" w:cs="Helvetica"/>
          <w:b/>
          <w:bCs/>
          <w:color w:val="222222"/>
          <w:kern w:val="0"/>
          <w:sz w:val="21"/>
          <w:szCs w:val="21"/>
          <w:lang w:eastAsia="ru-RU"/>
        </w:rPr>
        <w:t>тела :</w:t>
      </w:r>
      <w:proofErr w:type="gramEnd"/>
      <w:r w:rsidRPr="00B73ACC">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Минск, 1984. - 147 </w:t>
      </w:r>
      <w:proofErr w:type="gramStart"/>
      <w:r w:rsidRPr="00B73ACC">
        <w:rPr>
          <w:rFonts w:ascii="Helvetica" w:eastAsia="Symbol" w:hAnsi="Helvetica" w:cs="Helvetica"/>
          <w:b/>
          <w:bCs/>
          <w:color w:val="222222"/>
          <w:kern w:val="0"/>
          <w:sz w:val="21"/>
          <w:szCs w:val="21"/>
          <w:lang w:eastAsia="ru-RU"/>
        </w:rPr>
        <w:t>с. :</w:t>
      </w:r>
      <w:proofErr w:type="gramEnd"/>
      <w:r w:rsidRPr="00B73ACC">
        <w:rPr>
          <w:rFonts w:ascii="Helvetica" w:eastAsia="Symbol" w:hAnsi="Helvetica" w:cs="Helvetica"/>
          <w:b/>
          <w:bCs/>
          <w:color w:val="222222"/>
          <w:kern w:val="0"/>
          <w:sz w:val="21"/>
          <w:szCs w:val="21"/>
          <w:lang w:eastAsia="ru-RU"/>
        </w:rPr>
        <w:t xml:space="preserve"> ил.</w:t>
      </w:r>
    </w:p>
    <w:p w14:paraId="3F117D56"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 xml:space="preserve">Оглавление </w:t>
      </w:r>
      <w:proofErr w:type="spellStart"/>
      <w:r w:rsidRPr="00B73ACC">
        <w:rPr>
          <w:rFonts w:ascii="Helvetica" w:eastAsia="Symbol" w:hAnsi="Helvetica" w:cs="Helvetica"/>
          <w:b/>
          <w:bCs/>
          <w:color w:val="222222"/>
          <w:kern w:val="0"/>
          <w:sz w:val="21"/>
          <w:szCs w:val="21"/>
          <w:lang w:eastAsia="ru-RU"/>
        </w:rPr>
        <w:t>диссертациикандидат</w:t>
      </w:r>
      <w:proofErr w:type="spellEnd"/>
      <w:r w:rsidRPr="00B73ACC">
        <w:rPr>
          <w:rFonts w:ascii="Helvetica" w:eastAsia="Symbol" w:hAnsi="Helvetica" w:cs="Helvetica"/>
          <w:b/>
          <w:bCs/>
          <w:color w:val="222222"/>
          <w:kern w:val="0"/>
          <w:sz w:val="21"/>
          <w:szCs w:val="21"/>
          <w:lang w:eastAsia="ru-RU"/>
        </w:rPr>
        <w:t xml:space="preserve"> физико-математических наук </w:t>
      </w:r>
      <w:proofErr w:type="spellStart"/>
      <w:r w:rsidRPr="00B73ACC">
        <w:rPr>
          <w:rFonts w:ascii="Helvetica" w:eastAsia="Symbol" w:hAnsi="Helvetica" w:cs="Helvetica"/>
          <w:b/>
          <w:bCs/>
          <w:color w:val="222222"/>
          <w:kern w:val="0"/>
          <w:sz w:val="21"/>
          <w:szCs w:val="21"/>
          <w:lang w:eastAsia="ru-RU"/>
        </w:rPr>
        <w:t>Шлотцхауер</w:t>
      </w:r>
      <w:proofErr w:type="spellEnd"/>
      <w:r w:rsidRPr="00B73ACC">
        <w:rPr>
          <w:rFonts w:ascii="Helvetica" w:eastAsia="Symbol" w:hAnsi="Helvetica" w:cs="Helvetica"/>
          <w:b/>
          <w:bCs/>
          <w:color w:val="222222"/>
          <w:kern w:val="0"/>
          <w:sz w:val="21"/>
          <w:szCs w:val="21"/>
          <w:lang w:eastAsia="ru-RU"/>
        </w:rPr>
        <w:t>, Геральд</w:t>
      </w:r>
    </w:p>
    <w:p w14:paraId="1D0234D8"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ВВЕДЕНИЕ.</w:t>
      </w:r>
    </w:p>
    <w:p w14:paraId="78B20BD2"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АВТОР ЗАЩИЩАЕТ</w:t>
      </w:r>
    </w:p>
    <w:p w14:paraId="617C70D2"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ГЛАВА I ЛИТЕРАТУРНЫЙ ОБЗОР.</w:t>
      </w:r>
    </w:p>
    <w:p w14:paraId="7E011A1A"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 xml:space="preserve">1.1. Теория переноса внедряемых ионов и </w:t>
      </w:r>
      <w:proofErr w:type="gramStart"/>
      <w:r w:rsidRPr="00B73ACC">
        <w:rPr>
          <w:rFonts w:ascii="Helvetica" w:eastAsia="Symbol" w:hAnsi="Helvetica" w:cs="Helvetica"/>
          <w:b/>
          <w:bCs/>
          <w:color w:val="222222"/>
          <w:kern w:val="0"/>
          <w:sz w:val="21"/>
          <w:szCs w:val="21"/>
          <w:lang w:eastAsia="ru-RU"/>
        </w:rPr>
        <w:t>атомов .</w:t>
      </w:r>
      <w:proofErr w:type="gramEnd"/>
      <w:r w:rsidRPr="00B73ACC">
        <w:rPr>
          <w:rFonts w:ascii="Helvetica" w:eastAsia="Symbol" w:hAnsi="Helvetica" w:cs="Helvetica"/>
          <w:b/>
          <w:bCs/>
          <w:color w:val="222222"/>
          <w:kern w:val="0"/>
          <w:sz w:val="21"/>
          <w:szCs w:val="21"/>
          <w:lang w:eastAsia="ru-RU"/>
        </w:rPr>
        <w:t xml:space="preserve"> отдачи при имплантации в твердые тела</w:t>
      </w:r>
    </w:p>
    <w:p w14:paraId="0B535448"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1.1.1. Проблема переноса в теории ЛШШ.</w:t>
      </w:r>
    </w:p>
    <w:p w14:paraId="16D4F2F3"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 xml:space="preserve">1.1.2. Решение проблемы переноса в теории каскадов столкновений, на </w:t>
      </w:r>
      <w:proofErr w:type="spellStart"/>
      <w:proofErr w:type="gramStart"/>
      <w:r w:rsidRPr="00B73ACC">
        <w:rPr>
          <w:rFonts w:ascii="Helvetica" w:eastAsia="Symbol" w:hAnsi="Helvetica" w:cs="Helvetica"/>
          <w:b/>
          <w:bCs/>
          <w:color w:val="222222"/>
          <w:kern w:val="0"/>
          <w:sz w:val="21"/>
          <w:szCs w:val="21"/>
          <w:lang w:eastAsia="ru-RU"/>
        </w:rPr>
        <w:t>основе.уравнений</w:t>
      </w:r>
      <w:proofErr w:type="spellEnd"/>
      <w:proofErr w:type="gramEnd"/>
      <w:r w:rsidRPr="00B73ACC">
        <w:rPr>
          <w:rFonts w:ascii="Helvetica" w:eastAsia="Symbol" w:hAnsi="Helvetica" w:cs="Helvetica"/>
          <w:b/>
          <w:bCs/>
          <w:color w:val="222222"/>
          <w:kern w:val="0"/>
          <w:sz w:val="21"/>
          <w:szCs w:val="21"/>
          <w:lang w:eastAsia="ru-RU"/>
        </w:rPr>
        <w:t>, типа . . . Больцмана</w:t>
      </w:r>
    </w:p>
    <w:p w14:paraId="02790EE0"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 xml:space="preserve">1.1.3. Методы численного моделирования Монте-Карло и молекулярной динамики в </w:t>
      </w:r>
      <w:proofErr w:type="spellStart"/>
      <w:proofErr w:type="gramStart"/>
      <w:r w:rsidRPr="00B73ACC">
        <w:rPr>
          <w:rFonts w:ascii="Helvetica" w:eastAsia="Symbol" w:hAnsi="Helvetica" w:cs="Helvetica"/>
          <w:b/>
          <w:bCs/>
          <w:color w:val="222222"/>
          <w:kern w:val="0"/>
          <w:sz w:val="21"/>
          <w:szCs w:val="21"/>
          <w:lang w:eastAsia="ru-RU"/>
        </w:rPr>
        <w:t>теории.переноса</w:t>
      </w:r>
      <w:proofErr w:type="spellEnd"/>
      <w:proofErr w:type="gramEnd"/>
      <w:r w:rsidRPr="00B73ACC">
        <w:rPr>
          <w:rFonts w:ascii="Helvetica" w:eastAsia="Symbol" w:hAnsi="Helvetica" w:cs="Helvetica"/>
          <w:b/>
          <w:bCs/>
          <w:color w:val="222222"/>
          <w:kern w:val="0"/>
          <w:sz w:val="21"/>
          <w:szCs w:val="21"/>
          <w:lang w:eastAsia="ru-RU"/>
        </w:rPr>
        <w:t xml:space="preserve"> при ионной имплантации.</w:t>
      </w:r>
    </w:p>
    <w:p w14:paraId="793C5C7F"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1.2. Неупругое торможение тяжелых ионов в твердых телах</w:t>
      </w:r>
    </w:p>
    <w:p w14:paraId="1BB56C07"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1.3. Теория упругого торможения внедряемых ионов и атомов отдачи в твердых телах.</w:t>
      </w:r>
    </w:p>
    <w:p w14:paraId="19FE04B7"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1.3.1. Потенциал межатомного взаимодействия, определяющий процесс упругого рассеяния</w:t>
      </w:r>
    </w:p>
    <w:p w14:paraId="41078E7D"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1.3.2. Сечение упругого рассеяния и торможения</w:t>
      </w:r>
    </w:p>
    <w:p w14:paraId="59F2191E"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 xml:space="preserve">1.3.3. - осцилляции, сечений, упругого рассеяния и </w:t>
      </w:r>
      <w:proofErr w:type="gramStart"/>
      <w:r w:rsidRPr="00B73ACC">
        <w:rPr>
          <w:rFonts w:ascii="Helvetica" w:eastAsia="Symbol" w:hAnsi="Helvetica" w:cs="Helvetica"/>
          <w:b/>
          <w:bCs/>
          <w:color w:val="222222"/>
          <w:kern w:val="0"/>
          <w:sz w:val="21"/>
          <w:szCs w:val="21"/>
          <w:lang w:eastAsia="ru-RU"/>
        </w:rPr>
        <w:t>торможения .</w:t>
      </w:r>
      <w:proofErr w:type="gramEnd"/>
      <w:r w:rsidRPr="00B73ACC">
        <w:rPr>
          <w:rFonts w:ascii="Helvetica" w:eastAsia="Symbol" w:hAnsi="Helvetica" w:cs="Helvetica"/>
          <w:b/>
          <w:bCs/>
          <w:color w:val="222222"/>
          <w:kern w:val="0"/>
          <w:sz w:val="21"/>
          <w:szCs w:val="21"/>
          <w:lang w:eastAsia="ru-RU"/>
        </w:rPr>
        <w:t>-.</w:t>
      </w:r>
    </w:p>
    <w:p w14:paraId="37BA6738"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1.4. Постановка задач исследования.</w:t>
      </w:r>
    </w:p>
    <w:p w14:paraId="0516A896"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ГЛАВА 2 ОСЩШЦИОННАЯ ЗАВИСИМОСТЬ СЕЧЕНИЙ УПРУГОГО</w:t>
      </w:r>
    </w:p>
    <w:p w14:paraId="514E42C8"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ТОРМОЖЕНИЯ И ПАРАМЕТРОВ ПРОБЕГОВ ОТ ПОРЯДКОВОГО</w:t>
      </w:r>
    </w:p>
    <w:p w14:paraId="4264C6A7"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НОМЕРА ВНЕДРЯЕМЫХ ИОНОВ И АТОМОВ ОТДАЧИ ПРИ</w:t>
      </w:r>
    </w:p>
    <w:p w14:paraId="2F25BFE6"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НИЗКОЭНЕРГЕТИЧЕСКОЙ ИМПЛАНТАЦИИ В ПОЛУПРОВОДНИКИ</w:t>
      </w:r>
    </w:p>
    <w:p w14:paraId="563F9C1E"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2.1. Вывод и метод численного решения уравнения. переноса, для моментов пространственного распределения внедряемых ионов в однокомпонентных материалах.</w:t>
      </w:r>
    </w:p>
    <w:p w14:paraId="61550243"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 xml:space="preserve">2.2. </w:t>
      </w:r>
      <w:proofErr w:type="spellStart"/>
      <w:r w:rsidRPr="00B73ACC">
        <w:rPr>
          <w:rFonts w:ascii="Helvetica" w:eastAsia="Symbol" w:hAnsi="Helvetica" w:cs="Helvetica"/>
          <w:b/>
          <w:bCs/>
          <w:color w:val="222222"/>
          <w:kern w:val="0"/>
          <w:sz w:val="21"/>
          <w:szCs w:val="21"/>
          <w:lang w:eastAsia="ru-RU"/>
        </w:rPr>
        <w:t>Межатомные.потенциалы</w:t>
      </w:r>
      <w:proofErr w:type="spellEnd"/>
      <w:r w:rsidRPr="00B73ACC">
        <w:rPr>
          <w:rFonts w:ascii="Helvetica" w:eastAsia="Symbol" w:hAnsi="Helvetica" w:cs="Helvetica"/>
          <w:b/>
          <w:bCs/>
          <w:color w:val="222222"/>
          <w:kern w:val="0"/>
          <w:sz w:val="21"/>
          <w:szCs w:val="21"/>
          <w:lang w:eastAsia="ru-RU"/>
        </w:rPr>
        <w:t xml:space="preserve"> взаимодействия с учетом, структуры электронных оболочек.</w:t>
      </w:r>
    </w:p>
    <w:p w14:paraId="1544BC9A"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2.3. Выбор сечений упругого рассеяния и неупругого, торможения</w:t>
      </w:r>
    </w:p>
    <w:p w14:paraId="090427E1"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2.4. Параметры пробегов и сечения упругого торможения при низкоэнергетической ионной, имплантации. в твердые тела.</w:t>
      </w:r>
    </w:p>
    <w:p w14:paraId="7F7AA499"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2.5. Выводы.</w:t>
      </w:r>
    </w:p>
    <w:p w14:paraId="1F0974D3"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lastRenderedPageBreak/>
        <w:t>ГЛАВА 3 ПАРАМЕТРЫ ПРОФИЛЕЙ РАСПРЕДЕЛЕНИЯ ПРИМЕСЕЙ В МНО</w:t>
      </w:r>
    </w:p>
    <w:p w14:paraId="48D38437"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ГОКОШОНЕНТНЫХ МАТЕРИАЛАХ И ДВУХМЕРНЫЕ ПРОФИЛИ С БОЛЬШОЙ АСИММЕТРИЕЙ</w:t>
      </w:r>
    </w:p>
    <w:p w14:paraId="75840958"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3.1. Расчет параметров профилей примеси и выделенной -энергии при ионной, имплантации в. многокомпонентные материалы.</w:t>
      </w:r>
    </w:p>
    <w:p w14:paraId="65676D3A"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3.2. Конструирование двухмерных профилей распределения примеси при ионной имплантации через маску</w:t>
      </w:r>
    </w:p>
    <w:p w14:paraId="4BD63870"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3.3. Выводы.</w:t>
      </w:r>
    </w:p>
    <w:p w14:paraId="74400FE1"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ГЛАВА 4 ОСОБЕННОСТИ В ХАРАКТЕРИСТИКАХ ВНЕДРЕНИЯ ИОНОВ И</w:t>
      </w:r>
    </w:p>
    <w:p w14:paraId="58AE19DB"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АТОМОВ ОТДАЧИ, ОПИСЫВАЕМЫЕ УРАВНЕНИЯМИ ПЕРЕНОСА</w:t>
      </w:r>
    </w:p>
    <w:p w14:paraId="2A22CEC9"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БОЛЕЦМАНА, ПРИ ИМПЛАНТАЦИИ В ПОЛУПРОВОДНИКИ</w:t>
      </w:r>
    </w:p>
    <w:p w14:paraId="1463C1E6"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4.1. Теория метода и описание численного алгоритма</w:t>
      </w:r>
    </w:p>
    <w:p w14:paraId="521255F7"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4.2. Структура комплекса программ.</w:t>
      </w:r>
    </w:p>
    <w:p w14:paraId="2478D487"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4.3. Результаты расчетов</w:t>
      </w:r>
    </w:p>
    <w:p w14:paraId="4A7DF2D1"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4.3.1. Выбор параметров.</w:t>
      </w:r>
    </w:p>
    <w:p w14:paraId="5CD92978"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4.3.2. Расчеты профилей глубинных распределений ионов.</w:t>
      </w:r>
    </w:p>
    <w:p w14:paraId="1218CFDE"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4.3.3. Расчеты распределений атомов отдачи, вакансий и выделенной энергии.</w:t>
      </w:r>
    </w:p>
    <w:p w14:paraId="5CEB2102"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4.4. Перспективы развития метода.</w:t>
      </w:r>
    </w:p>
    <w:p w14:paraId="435E2DC2"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4.5. Выводы.</w:t>
      </w:r>
    </w:p>
    <w:p w14:paraId="0F0E31C3" w14:textId="77777777" w:rsidR="00B73ACC" w:rsidRPr="00B73ACC" w:rsidRDefault="00B73ACC" w:rsidP="00B73ACC">
      <w:pPr>
        <w:rPr>
          <w:rFonts w:ascii="Helvetica" w:eastAsia="Symbol" w:hAnsi="Helvetica" w:cs="Helvetica"/>
          <w:b/>
          <w:bCs/>
          <w:color w:val="222222"/>
          <w:kern w:val="0"/>
          <w:sz w:val="21"/>
          <w:szCs w:val="21"/>
          <w:lang w:eastAsia="ru-RU"/>
        </w:rPr>
      </w:pPr>
      <w:r w:rsidRPr="00B73ACC">
        <w:rPr>
          <w:rFonts w:ascii="Helvetica" w:eastAsia="Symbol" w:hAnsi="Helvetica" w:cs="Helvetica"/>
          <w:b/>
          <w:bCs/>
          <w:color w:val="222222"/>
          <w:kern w:val="0"/>
          <w:sz w:val="21"/>
          <w:szCs w:val="21"/>
          <w:lang w:eastAsia="ru-RU"/>
        </w:rPr>
        <w:t>ОБЩИЕ ВЫВОШ</w:t>
      </w:r>
    </w:p>
    <w:p w14:paraId="3869883D" w14:textId="09587367" w:rsidR="00F11235" w:rsidRPr="00B73ACC" w:rsidRDefault="00F11235" w:rsidP="00B73ACC"/>
    <w:sectPr w:rsidR="00F11235" w:rsidRPr="00B73A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9CE2" w14:textId="77777777" w:rsidR="00461570" w:rsidRDefault="00461570">
      <w:pPr>
        <w:spacing w:after="0" w:line="240" w:lineRule="auto"/>
      </w:pPr>
      <w:r>
        <w:separator/>
      </w:r>
    </w:p>
  </w:endnote>
  <w:endnote w:type="continuationSeparator" w:id="0">
    <w:p w14:paraId="1240A5DB" w14:textId="77777777" w:rsidR="00461570" w:rsidRDefault="0046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4E58" w14:textId="77777777" w:rsidR="00461570" w:rsidRDefault="00461570"/>
    <w:p w14:paraId="6E4B601B" w14:textId="77777777" w:rsidR="00461570" w:rsidRDefault="00461570"/>
    <w:p w14:paraId="5CB2D95A" w14:textId="77777777" w:rsidR="00461570" w:rsidRDefault="00461570"/>
    <w:p w14:paraId="5449411D" w14:textId="77777777" w:rsidR="00461570" w:rsidRDefault="00461570"/>
    <w:p w14:paraId="1953D333" w14:textId="77777777" w:rsidR="00461570" w:rsidRDefault="00461570"/>
    <w:p w14:paraId="3FDA00F4" w14:textId="77777777" w:rsidR="00461570" w:rsidRDefault="00461570"/>
    <w:p w14:paraId="296357AD" w14:textId="77777777" w:rsidR="00461570" w:rsidRDefault="004615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B70BE4" wp14:editId="5D5022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8A4AA" w14:textId="77777777" w:rsidR="00461570" w:rsidRDefault="004615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B70B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E8A4AA" w14:textId="77777777" w:rsidR="00461570" w:rsidRDefault="004615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2742D0" w14:textId="77777777" w:rsidR="00461570" w:rsidRDefault="00461570"/>
    <w:p w14:paraId="743B23E4" w14:textId="77777777" w:rsidR="00461570" w:rsidRDefault="00461570"/>
    <w:p w14:paraId="1BDCC51C" w14:textId="77777777" w:rsidR="00461570" w:rsidRDefault="004615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4133E6" wp14:editId="6E70DA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AE22F" w14:textId="77777777" w:rsidR="00461570" w:rsidRDefault="00461570"/>
                          <w:p w14:paraId="2E93D33B" w14:textId="77777777" w:rsidR="00461570" w:rsidRDefault="004615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4133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0AE22F" w14:textId="77777777" w:rsidR="00461570" w:rsidRDefault="00461570"/>
                    <w:p w14:paraId="2E93D33B" w14:textId="77777777" w:rsidR="00461570" w:rsidRDefault="004615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829092" w14:textId="77777777" w:rsidR="00461570" w:rsidRDefault="00461570"/>
    <w:p w14:paraId="4EF1233B" w14:textId="77777777" w:rsidR="00461570" w:rsidRDefault="00461570">
      <w:pPr>
        <w:rPr>
          <w:sz w:val="2"/>
          <w:szCs w:val="2"/>
        </w:rPr>
      </w:pPr>
    </w:p>
    <w:p w14:paraId="13E16162" w14:textId="77777777" w:rsidR="00461570" w:rsidRDefault="00461570"/>
    <w:p w14:paraId="4861A300" w14:textId="77777777" w:rsidR="00461570" w:rsidRDefault="00461570">
      <w:pPr>
        <w:spacing w:after="0" w:line="240" w:lineRule="auto"/>
      </w:pPr>
    </w:p>
  </w:footnote>
  <w:footnote w:type="continuationSeparator" w:id="0">
    <w:p w14:paraId="69F9304C" w14:textId="77777777" w:rsidR="00461570" w:rsidRDefault="00461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0"/>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162890</TotalTime>
  <Pages>2</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4955</cp:revision>
  <cp:lastPrinted>2009-02-06T05:36:00Z</cp:lastPrinted>
  <dcterms:created xsi:type="dcterms:W3CDTF">2024-01-07T13:43:00Z</dcterms:created>
  <dcterms:modified xsi:type="dcterms:W3CDTF">2025-09-13T07:36:00Z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