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03EB" w14:textId="77777777" w:rsidR="00D90DC7" w:rsidRDefault="00D90DC7" w:rsidP="00D90DC7">
      <w:pPr>
        <w:pStyle w:val="afffffffffffffffffffffffffff5"/>
        <w:rPr>
          <w:rFonts w:ascii="Verdana" w:hAnsi="Verdana"/>
          <w:color w:val="000000"/>
          <w:sz w:val="21"/>
          <w:szCs w:val="21"/>
        </w:rPr>
      </w:pPr>
      <w:r>
        <w:rPr>
          <w:rFonts w:ascii="Helvetica" w:hAnsi="Helvetica" w:cs="Helvetica"/>
          <w:b/>
          <w:bCs w:val="0"/>
          <w:color w:val="222222"/>
          <w:sz w:val="21"/>
          <w:szCs w:val="21"/>
        </w:rPr>
        <w:t>Киреев, Игорь Александрович.</w:t>
      </w:r>
    </w:p>
    <w:p w14:paraId="571439D1" w14:textId="77777777" w:rsidR="00D90DC7" w:rsidRDefault="00D90DC7" w:rsidP="00D90DC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Комплексное изучение сейсмологических и термических </w:t>
      </w:r>
      <w:proofErr w:type="gramStart"/>
      <w:r>
        <w:rPr>
          <w:rFonts w:ascii="Helvetica" w:hAnsi="Helvetica" w:cs="Helvetica"/>
          <w:caps/>
          <w:color w:val="222222"/>
          <w:sz w:val="21"/>
          <w:szCs w:val="21"/>
        </w:rPr>
        <w:t>параметров :</w:t>
      </w:r>
      <w:proofErr w:type="gramEnd"/>
      <w:r>
        <w:rPr>
          <w:rFonts w:ascii="Helvetica" w:hAnsi="Helvetica" w:cs="Helvetica"/>
          <w:caps/>
          <w:color w:val="222222"/>
          <w:sz w:val="21"/>
          <w:szCs w:val="21"/>
        </w:rPr>
        <w:t xml:space="preserve"> диссертация ... кандидата физико-математических наук : 01.04.12. - Москва, 1985. - 153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DFAF30C" w14:textId="77777777" w:rsidR="00D90DC7" w:rsidRDefault="00D90DC7" w:rsidP="00D90DC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Киреев, Игорь Александрович</w:t>
      </w:r>
    </w:p>
    <w:p w14:paraId="5F4AF151"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18A816"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СОВРЕМЕННОЕ СОСТОЯНИЕ ИССЛЕДОВАНИЙ</w:t>
      </w:r>
    </w:p>
    <w:p w14:paraId="21F530E8"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Изучение сейсмичности в связи со строением и свойствами среды земной коры. II</w:t>
      </w:r>
    </w:p>
    <w:p w14:paraId="5661F0BF"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Геотермические условия сейсмоактивных зон</w:t>
      </w:r>
    </w:p>
    <w:p w14:paraId="065DBFA2"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Свойства среды и условия разрушения горных пород.</w:t>
      </w:r>
    </w:p>
    <w:p w14:paraId="558D6113"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 оценке максимального возможного землетрясения -^макс •</w:t>
      </w:r>
    </w:p>
    <w:p w14:paraId="2BD1EAB9"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I.•</w:t>
      </w:r>
    </w:p>
    <w:p w14:paraId="2F26865D"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СТРУКТУРА И СВОЙСТВА СРЕДЫ В РАЙОНАХ</w:t>
      </w:r>
    </w:p>
    <w:p w14:paraId="73FD5860"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ВОЗНИКНОВЕНИЯ ОЧАГОВ ЗЕМЛЕТРЯСЕНИЙ</w:t>
      </w:r>
    </w:p>
    <w:p w14:paraId="59345CB9"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Характеристика исходных данных</w:t>
      </w:r>
    </w:p>
    <w:p w14:paraId="48D61D2B"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Z. Геотермические данные и глубинные изотермы</w:t>
      </w:r>
    </w:p>
    <w:p w14:paraId="5929CD0A"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Совместный анализ глубинных геотерм и сейсмичности вдоль профилей ГСЗ Кавказа и Ферганской впадины.</w:t>
      </w:r>
    </w:p>
    <w:p w14:paraId="33ABF158"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Свойства графиков повторяемости в слоях с однородным типом разрушения</w:t>
      </w:r>
    </w:p>
    <w:p w14:paraId="66568858"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П.</w:t>
      </w:r>
    </w:p>
    <w:p w14:paraId="20B98DD5"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МЕТОДИКА ОЦЕНКИ Мшкс ПО КОМПЛЕКСНЫМ</w:t>
      </w:r>
    </w:p>
    <w:p w14:paraId="0982F382"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ДАННЫМ.НО</w:t>
      </w:r>
    </w:p>
    <w:p w14:paraId="7FC46E81"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Связь глубины коровой сейсмичности с геотермическими параметрами </w:t>
      </w:r>
      <w:proofErr w:type="gramStart"/>
      <w:r>
        <w:rPr>
          <w:rFonts w:ascii="Arial" w:hAnsi="Arial" w:cs="Arial"/>
          <w:color w:val="333333"/>
          <w:sz w:val="21"/>
          <w:szCs w:val="21"/>
        </w:rPr>
        <w:t>среды.НО</w:t>
      </w:r>
      <w:proofErr w:type="gramEnd"/>
      <w:r>
        <w:rPr>
          <w:rFonts w:ascii="Arial" w:hAnsi="Arial" w:cs="Arial"/>
          <w:color w:val="333333"/>
          <w:sz w:val="21"/>
          <w:szCs w:val="21"/>
        </w:rPr>
        <w:t xml:space="preserve"> а) корреляция Ь шкс&gt; и £.НО б) оценка температур на глубинах в) связь глубин очагов сильнейших </w:t>
      </w:r>
      <w:r>
        <w:rPr>
          <w:rFonts w:ascii="Arial" w:hAnsi="Arial" w:cs="Arial"/>
          <w:color w:val="333333"/>
          <w:sz w:val="21"/>
          <w:szCs w:val="21"/>
        </w:rPr>
        <w:lastRenderedPageBreak/>
        <w:t>землетрясений с прочностью среды земной коры Ферганской впадины. г) слой ВОСЗ в депрессионных структурах</w:t>
      </w:r>
    </w:p>
    <w:p w14:paraId="2DD0587B"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Использование параметров очагов и схем подготовки землетрясений</w:t>
      </w:r>
    </w:p>
    <w:p w14:paraId="2CDF25DA"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Оценки величины ^макс некоторых районов</w:t>
      </w:r>
    </w:p>
    <w:p w14:paraId="07BBD465" w14:textId="77777777" w:rsidR="00D90DC7" w:rsidRDefault="00D90DC7" w:rsidP="00D90D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Ш.</w:t>
      </w:r>
    </w:p>
    <w:p w14:paraId="77FDBE4B" w14:textId="5EB1AFDF" w:rsidR="00410372" w:rsidRPr="00D90DC7" w:rsidRDefault="00410372" w:rsidP="00D90DC7"/>
    <w:sectPr w:rsidR="00410372" w:rsidRPr="00D90D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8168" w14:textId="77777777" w:rsidR="00702E2C" w:rsidRDefault="00702E2C">
      <w:pPr>
        <w:spacing w:after="0" w:line="240" w:lineRule="auto"/>
      </w:pPr>
      <w:r>
        <w:separator/>
      </w:r>
    </w:p>
  </w:endnote>
  <w:endnote w:type="continuationSeparator" w:id="0">
    <w:p w14:paraId="053C14BA" w14:textId="77777777" w:rsidR="00702E2C" w:rsidRDefault="0070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7C61" w14:textId="77777777" w:rsidR="00702E2C" w:rsidRDefault="00702E2C"/>
    <w:p w14:paraId="6C0765C9" w14:textId="77777777" w:rsidR="00702E2C" w:rsidRDefault="00702E2C"/>
    <w:p w14:paraId="72D8B3F9" w14:textId="77777777" w:rsidR="00702E2C" w:rsidRDefault="00702E2C"/>
    <w:p w14:paraId="7E7D3D48" w14:textId="77777777" w:rsidR="00702E2C" w:rsidRDefault="00702E2C"/>
    <w:p w14:paraId="25A4EDAA" w14:textId="77777777" w:rsidR="00702E2C" w:rsidRDefault="00702E2C"/>
    <w:p w14:paraId="433E6BFF" w14:textId="77777777" w:rsidR="00702E2C" w:rsidRDefault="00702E2C"/>
    <w:p w14:paraId="4CC1FC4A" w14:textId="77777777" w:rsidR="00702E2C" w:rsidRDefault="00702E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2C86D2" wp14:editId="093CF5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3E77F" w14:textId="77777777" w:rsidR="00702E2C" w:rsidRDefault="00702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2C86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53E77F" w14:textId="77777777" w:rsidR="00702E2C" w:rsidRDefault="00702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F876E1" w14:textId="77777777" w:rsidR="00702E2C" w:rsidRDefault="00702E2C"/>
    <w:p w14:paraId="7EF560F6" w14:textId="77777777" w:rsidR="00702E2C" w:rsidRDefault="00702E2C"/>
    <w:p w14:paraId="2695CBA8" w14:textId="77777777" w:rsidR="00702E2C" w:rsidRDefault="00702E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9CD64A" wp14:editId="55D573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973F5" w14:textId="77777777" w:rsidR="00702E2C" w:rsidRDefault="00702E2C"/>
                          <w:p w14:paraId="0562414B" w14:textId="77777777" w:rsidR="00702E2C" w:rsidRDefault="00702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9CD6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7973F5" w14:textId="77777777" w:rsidR="00702E2C" w:rsidRDefault="00702E2C"/>
                    <w:p w14:paraId="0562414B" w14:textId="77777777" w:rsidR="00702E2C" w:rsidRDefault="00702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B2C379" w14:textId="77777777" w:rsidR="00702E2C" w:rsidRDefault="00702E2C"/>
    <w:p w14:paraId="7401D1D2" w14:textId="77777777" w:rsidR="00702E2C" w:rsidRDefault="00702E2C">
      <w:pPr>
        <w:rPr>
          <w:sz w:val="2"/>
          <w:szCs w:val="2"/>
        </w:rPr>
      </w:pPr>
    </w:p>
    <w:p w14:paraId="04DB4F77" w14:textId="77777777" w:rsidR="00702E2C" w:rsidRDefault="00702E2C"/>
    <w:p w14:paraId="6C844A8A" w14:textId="77777777" w:rsidR="00702E2C" w:rsidRDefault="00702E2C">
      <w:pPr>
        <w:spacing w:after="0" w:line="240" w:lineRule="auto"/>
      </w:pPr>
    </w:p>
  </w:footnote>
  <w:footnote w:type="continuationSeparator" w:id="0">
    <w:p w14:paraId="2855A282" w14:textId="77777777" w:rsidR="00702E2C" w:rsidRDefault="00702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2E2C"/>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133536</TotalTime>
  <Pages>2</Pages>
  <Words>213</Words>
  <Characters>1217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3501</cp:revision>
  <cp:lastPrinted>2009-02-06T05:36:00Z</cp:lastPrinted>
  <dcterms:created xsi:type="dcterms:W3CDTF">2024-01-07T13:43:00Z</dcterms:created>
  <dcterms:modified xsi:type="dcterms:W3CDTF">2025-07-17T09:10:00Z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