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23F10" w:rsidRDefault="00323F10" w:rsidP="00323F10">
      <w:pPr>
        <w:rPr>
          <w:lang w:val="uk-UA"/>
        </w:rPr>
      </w:pPr>
      <w:r w:rsidRPr="00323F10">
        <w:rPr>
          <w:rFonts w:ascii="Times New Roman" w:eastAsia="Times New Roman" w:hAnsi="Times New Roman" w:cs="Times New Roman"/>
          <w:b/>
          <w:kern w:val="0"/>
          <w:sz w:val="24"/>
          <w:szCs w:val="24"/>
          <w:lang w:val="uk-UA" w:eastAsia="ru-RU"/>
        </w:rPr>
        <w:t>Проскурка Наталія Миколаївна</w:t>
      </w:r>
      <w:r w:rsidRPr="00323F10">
        <w:rPr>
          <w:rFonts w:ascii="Times New Roman" w:eastAsia="Times New Roman" w:hAnsi="Times New Roman" w:cs="Times New Roman"/>
          <w:i/>
          <w:kern w:val="0"/>
          <w:sz w:val="24"/>
          <w:szCs w:val="24"/>
          <w:lang w:val="uk-UA" w:eastAsia="ru-RU"/>
        </w:rPr>
        <w:t>,</w:t>
      </w:r>
      <w:r w:rsidRPr="00323F10">
        <w:rPr>
          <w:rFonts w:ascii="Times New Roman" w:eastAsia="Times New Roman" w:hAnsi="Times New Roman" w:cs="Times New Roman"/>
          <w:b/>
          <w:i/>
          <w:kern w:val="0"/>
          <w:sz w:val="24"/>
          <w:szCs w:val="24"/>
          <w:lang w:val="uk-UA" w:eastAsia="ru-RU"/>
        </w:rPr>
        <w:t xml:space="preserve"> </w:t>
      </w:r>
      <w:r w:rsidRPr="00323F10">
        <w:rPr>
          <w:rFonts w:ascii="Times New Roman" w:eastAsia="Calibri" w:hAnsi="Times New Roman" w:cs="Times New Roman"/>
          <w:kern w:val="0"/>
          <w:sz w:val="24"/>
          <w:szCs w:val="24"/>
          <w:lang w:val="uk-UA" w:eastAsia="en-US"/>
        </w:rPr>
        <w:t>старший викладач кафедри педагогіки та психології професійної освіти Національного авіаційного університету</w:t>
      </w:r>
      <w:r w:rsidRPr="00323F10">
        <w:rPr>
          <w:rFonts w:ascii="Times New Roman" w:eastAsia="Times New Roman" w:hAnsi="Times New Roman" w:cs="Times New Roman"/>
          <w:kern w:val="0"/>
          <w:sz w:val="24"/>
          <w:szCs w:val="24"/>
          <w:lang w:val="uk-UA" w:eastAsia="ru-RU"/>
        </w:rPr>
        <w:t>. Назва дисертації: «Психологічні умови формування автопсихологічної компетентності майбутніх фахівців з інформаційних технологій</w:t>
      </w:r>
      <w:r w:rsidRPr="00323F10">
        <w:rPr>
          <w:rFonts w:ascii="Times New Roman" w:eastAsia="Calibri" w:hAnsi="Times New Roman" w:cs="Times New Roman"/>
          <w:bCs/>
          <w:spacing w:val="-6"/>
          <w:kern w:val="0"/>
          <w:sz w:val="24"/>
          <w:lang w:val="uk-UA" w:eastAsia="en-US"/>
        </w:rPr>
        <w:t xml:space="preserve">». </w:t>
      </w:r>
      <w:r w:rsidRPr="00323F10">
        <w:rPr>
          <w:rFonts w:ascii="Times New Roman" w:eastAsia="Times New Roman" w:hAnsi="Times New Roman" w:cs="Times New Roman"/>
          <w:kern w:val="0"/>
          <w:sz w:val="24"/>
          <w:szCs w:val="24"/>
          <w:lang w:val="uk-UA" w:eastAsia="ru-RU"/>
        </w:rPr>
        <w:t>Шифр та назва спеціальності</w:t>
      </w:r>
      <w:r w:rsidRPr="00323F10">
        <w:rPr>
          <w:rFonts w:ascii="Times New Roman" w:eastAsia="Times New Roman" w:hAnsi="Times New Roman" w:cs="Times New Roman"/>
          <w:i/>
          <w:kern w:val="0"/>
          <w:sz w:val="24"/>
          <w:szCs w:val="24"/>
          <w:lang w:val="uk-UA" w:eastAsia="ru-RU"/>
        </w:rPr>
        <w:t xml:space="preserve"> – </w:t>
      </w:r>
      <w:r w:rsidRPr="00323F10">
        <w:rPr>
          <w:rFonts w:ascii="Times New Roman" w:eastAsia="Times New Roman" w:hAnsi="Times New Roman" w:cs="Times New Roman"/>
          <w:kern w:val="0"/>
          <w:sz w:val="24"/>
          <w:szCs w:val="24"/>
          <w:lang w:val="uk-UA" w:eastAsia="ru-RU"/>
        </w:rPr>
        <w:t>19.00.07 – педагогічна та вікова психологія. Спецрада К 26.451.02 Інституту педагогічної освіти і освіти дорослих імені Івана Зязюна</w:t>
      </w:r>
    </w:p>
    <w:sectPr w:rsidR="0064656E" w:rsidRPr="00323F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323F10" w:rsidRPr="00323F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71ECA-DED1-4FC9-9CD2-C012F0E7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cp:revision>
  <cp:lastPrinted>2009-02-06T05:36:00Z</cp:lastPrinted>
  <dcterms:created xsi:type="dcterms:W3CDTF">2021-04-12T15:35:00Z</dcterms:created>
  <dcterms:modified xsi:type="dcterms:W3CDTF">2021-04-28T12:19:00Z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