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3E32"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КондратенкО, Михаил Михайлович.</w:t>
      </w:r>
    </w:p>
    <w:p w14:paraId="7A70E5B8"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Исследование физических процессов и эффективности преобразования энергии во взрывном МГД-генераторе : диссертация ... кандидата физико-математических наук : 01.04.08. - Москва, 1984. - 168 с. : ил.</w:t>
      </w:r>
    </w:p>
    <w:p w14:paraId="5829B0B7"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Оглавление диссертациикандидат физико-математических наук КондратенкО, Михаил Михайлович</w:t>
      </w:r>
    </w:p>
    <w:p w14:paraId="526D3379"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ВВЕДЕНИЕ</w:t>
      </w:r>
    </w:p>
    <w:p w14:paraId="425C7E60"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1. Глава I. ВЗРЫВНОЙ МАГНИТОГИДРОДШАИЕСКИЙ ГЕНЕРАТОР</w:t>
      </w:r>
    </w:p>
    <w:p w14:paraId="71690569"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ИСТОЧНИК МОЩНЫХ ЭЛЕКТРОМАГНИТНЫХ ИМПУЛЬСОВ, (анализ литературных данных и постановка задачи экспериментального исследования). •</w:t>
      </w:r>
    </w:p>
    <w:p w14:paraId="6501737F"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1.1 Импульсные МГД-преобразователи на основе взрывчатых веществ . . . II</w:t>
      </w:r>
    </w:p>
    <w:p w14:paraId="03B8ADC6"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1.2 Исследования физических процессов во взрывном МГД-генераторе</w:t>
      </w:r>
    </w:p>
    <w:p w14:paraId="5EEF4837"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1.3 Эффективность преобразования энергии во взрывных МГД-генераторах (основные результаты расчетных исследований).</w:t>
      </w:r>
    </w:p>
    <w:p w14:paraId="1CB2442B"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1.4 Постановка задачи исследования.</w:t>
      </w:r>
    </w:p>
    <w:p w14:paraId="7DEDE575"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2. Глава II. ОПИСАНИЕ ЭКСПЕРИМЕНТАЛЬНОЙ УСТАНОВЬИ.</w:t>
      </w:r>
    </w:p>
    <w:p w14:paraId="2A88B06B"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2.1 Конструкция линейного взрывного МГД-генера-тора. Взрывная ударная труба. МГД-канал с импульсным магнитом</w:t>
      </w:r>
    </w:p>
    <w:p w14:paraId="58E4B689"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2.2 Диагностическая аппаратура.</w:t>
      </w:r>
    </w:p>
    <w:p w14:paraId="593B926A"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2.2.1 Скоростная фоторегистрация течения плазмы за ударной волной. Измерения импульсного давления и массовой плотности во взрывном потоке.</w:t>
      </w:r>
    </w:p>
    <w:p w14:paraId="5D6CD4E2"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2.2.2 Измерение электрических и магнитных величин</w:t>
      </w:r>
    </w:p>
    <w:p w14:paraId="332FBCEA"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2.3 Система синхронизации измерений и регистрирующая аппаратура.</w:t>
      </w:r>
    </w:p>
    <w:p w14:paraId="496F3C8B"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3. Глава III.ИССЛЕДОВАНИЕ ФИЗИЧЕСКИХ ПРОЦЕССОВ ПРЕОБРА</w:t>
      </w:r>
    </w:p>
    <w:p w14:paraId="4B726AAD"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ЗОВАНИЯ ЭНЕРГИИ В ЛИНЕЙНОМ ВЗРЫВНОМ МГД</w:t>
      </w:r>
    </w:p>
    <w:p w14:paraId="7F7341F1"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ГЕНЕРАТОРЕ. . . v.</w:t>
      </w:r>
    </w:p>
    <w:p w14:paraId="03B5A541"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3.1 Измерение газодинамических параметров, линейного взрывного течения в отсутствии магнитного поля •••••••. • • •</w:t>
      </w:r>
    </w:p>
    <w:p w14:paraId="6A9154E6"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3.2 Взрывной МГД-генератор по схеме с ударной волной. Обмен энергией во взрывном МГД- течении</w:t>
      </w:r>
    </w:p>
    <w:p w14:paraId="6472F4C9"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3.3 Взрывной МГД-генератор по схеме на продуктах детонации с присадкой. Влияние газодинамики взрывного течения на эффективность преобразования энергии</w:t>
      </w:r>
    </w:p>
    <w:p w14:paraId="2925BF2D"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3.4 Анализ предельной эффективности взрывного МГД-генератора в режиме с обменом энергией.</w:t>
      </w:r>
    </w:p>
    <w:p w14:paraId="2823FA5D"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3.5 Выводы к гл. III.</w:t>
      </w:r>
    </w:p>
    <w:p w14:paraId="07489389"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lastRenderedPageBreak/>
        <w:t>4. Глава 1У. ИССЛЕДОВАНИЕ ЭФФЕКТИВНОСТИ ПРЕОБРАЗОВАНИЯ</w:t>
      </w:r>
    </w:p>
    <w:p w14:paraId="0650A8C5"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ЭНЕРГИИ В ЛИНЕЙНОМ ВЗРЫВНОМ МГД-ГЕНЕРАТОРЕ.</w:t>
      </w:r>
    </w:p>
    <w:p w14:paraId="5F67314E"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4.1 Эксперименты по генерации электрической энергии на омическую нагрузку</w:t>
      </w:r>
    </w:p>
    <w:p w14:paraId="14DB6FD4"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4.2 Взрывной МГД-генератор с индуктивной нагрузкой</w:t>
      </w:r>
    </w:p>
    <w:p w14:paraId="415DE079"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4.3 Экспериментальное исследование эффективности согласования взрывного МГД-генератора с магнитоплазменным компрессором.</w:t>
      </w:r>
    </w:p>
    <w:p w14:paraId="49794E3C"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4.4 Моделирование частотного режима работы взрывного МГД-генератора</w:t>
      </w:r>
    </w:p>
    <w:p w14:paraId="4DBB2A30" w14:textId="77777777" w:rsidR="006A0804" w:rsidRPr="006A0804" w:rsidRDefault="006A0804" w:rsidP="006A0804">
      <w:pPr>
        <w:rPr>
          <w:rFonts w:ascii="Helvetica" w:eastAsia="Symbol" w:hAnsi="Helvetica" w:cs="Helvetica"/>
          <w:b/>
          <w:bCs/>
          <w:color w:val="222222"/>
          <w:kern w:val="0"/>
          <w:sz w:val="21"/>
          <w:szCs w:val="21"/>
          <w:lang w:eastAsia="ru-RU"/>
        </w:rPr>
      </w:pPr>
      <w:r w:rsidRPr="006A0804">
        <w:rPr>
          <w:rFonts w:ascii="Helvetica" w:eastAsia="Symbol" w:hAnsi="Helvetica" w:cs="Helvetica"/>
          <w:b/>
          <w:bCs/>
          <w:color w:val="222222"/>
          <w:kern w:val="0"/>
          <w:sz w:val="21"/>
          <w:szCs w:val="21"/>
          <w:lang w:eastAsia="ru-RU"/>
        </w:rPr>
        <w:t>4.5 Выводы к гл. 1У</w:t>
      </w:r>
    </w:p>
    <w:p w14:paraId="3869883D" w14:textId="38BB60FF" w:rsidR="00F11235" w:rsidRPr="006A0804" w:rsidRDefault="00F11235" w:rsidP="006A0804"/>
    <w:sectPr w:rsidR="00F11235" w:rsidRPr="006A08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A250" w14:textId="77777777" w:rsidR="008A6E28" w:rsidRDefault="008A6E28">
      <w:pPr>
        <w:spacing w:after="0" w:line="240" w:lineRule="auto"/>
      </w:pPr>
      <w:r>
        <w:separator/>
      </w:r>
    </w:p>
  </w:endnote>
  <w:endnote w:type="continuationSeparator" w:id="0">
    <w:p w14:paraId="0BB3F3F0" w14:textId="77777777" w:rsidR="008A6E28" w:rsidRDefault="008A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8FD7" w14:textId="77777777" w:rsidR="008A6E28" w:rsidRDefault="008A6E28"/>
    <w:p w14:paraId="74590C5C" w14:textId="77777777" w:rsidR="008A6E28" w:rsidRDefault="008A6E28"/>
    <w:p w14:paraId="173C1CC9" w14:textId="77777777" w:rsidR="008A6E28" w:rsidRDefault="008A6E28"/>
    <w:p w14:paraId="78290C21" w14:textId="77777777" w:rsidR="008A6E28" w:rsidRDefault="008A6E28"/>
    <w:p w14:paraId="59C34845" w14:textId="77777777" w:rsidR="008A6E28" w:rsidRDefault="008A6E28"/>
    <w:p w14:paraId="33B869B1" w14:textId="77777777" w:rsidR="008A6E28" w:rsidRDefault="008A6E28"/>
    <w:p w14:paraId="44BB70FC" w14:textId="77777777" w:rsidR="008A6E28" w:rsidRDefault="008A6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366872" wp14:editId="7E51DB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37B2" w14:textId="77777777" w:rsidR="008A6E28" w:rsidRDefault="008A6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3668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A537B2" w14:textId="77777777" w:rsidR="008A6E28" w:rsidRDefault="008A6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A4A89" w14:textId="77777777" w:rsidR="008A6E28" w:rsidRDefault="008A6E28"/>
    <w:p w14:paraId="683A658D" w14:textId="77777777" w:rsidR="008A6E28" w:rsidRDefault="008A6E28"/>
    <w:p w14:paraId="2356AEC3" w14:textId="77777777" w:rsidR="008A6E28" w:rsidRDefault="008A6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598C07" wp14:editId="775DAB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EBBE" w14:textId="77777777" w:rsidR="008A6E28" w:rsidRDefault="008A6E28"/>
                          <w:p w14:paraId="73379430" w14:textId="77777777" w:rsidR="008A6E28" w:rsidRDefault="008A6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598C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C3EBBE" w14:textId="77777777" w:rsidR="008A6E28" w:rsidRDefault="008A6E28"/>
                    <w:p w14:paraId="73379430" w14:textId="77777777" w:rsidR="008A6E28" w:rsidRDefault="008A6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7B2ED4" w14:textId="77777777" w:rsidR="008A6E28" w:rsidRDefault="008A6E28"/>
    <w:p w14:paraId="43C05980" w14:textId="77777777" w:rsidR="008A6E28" w:rsidRDefault="008A6E28">
      <w:pPr>
        <w:rPr>
          <w:sz w:val="2"/>
          <w:szCs w:val="2"/>
        </w:rPr>
      </w:pPr>
    </w:p>
    <w:p w14:paraId="45365F36" w14:textId="77777777" w:rsidR="008A6E28" w:rsidRDefault="008A6E28"/>
    <w:p w14:paraId="51EF810B" w14:textId="77777777" w:rsidR="008A6E28" w:rsidRDefault="008A6E28">
      <w:pPr>
        <w:spacing w:after="0" w:line="240" w:lineRule="auto"/>
      </w:pPr>
    </w:p>
  </w:footnote>
  <w:footnote w:type="continuationSeparator" w:id="0">
    <w:p w14:paraId="2ECE4BB7" w14:textId="77777777" w:rsidR="008A6E28" w:rsidRDefault="008A6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6E28"/>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168917</TotalTime>
  <Pages>2</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5352</cp:revision>
  <cp:lastPrinted>2009-02-06T05:36:00Z</cp:lastPrinted>
  <dcterms:created xsi:type="dcterms:W3CDTF">2024-01-07T13:43:00Z</dcterms:created>
  <dcterms:modified xsi:type="dcterms:W3CDTF">2025-09-25T13:20:00Z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