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243448" w:rsidRDefault="00243448" w:rsidP="00243448">
      <w:r w:rsidRPr="0074414F">
        <w:rPr>
          <w:rFonts w:ascii="Times New Roman" w:hAnsi="Times New Roman" w:cs="Times New Roman"/>
          <w:b/>
          <w:sz w:val="24"/>
          <w:szCs w:val="24"/>
        </w:rPr>
        <w:t>Трифонова Олена Михайлівна</w:t>
      </w:r>
      <w:r w:rsidRPr="0074414F">
        <w:rPr>
          <w:rFonts w:ascii="Times New Roman" w:hAnsi="Times New Roman" w:cs="Times New Roman"/>
          <w:sz w:val="24"/>
          <w:szCs w:val="24"/>
        </w:rPr>
        <w:t xml:space="preserve">, доцент кафедри природничих наук та методик їхнього навчання Цетральноукраїнського державного педагогічного університету імені Володимира Винниченка. </w:t>
      </w:r>
      <w:r w:rsidRPr="0074414F">
        <w:rPr>
          <w:rFonts w:ascii="Times New Roman" w:hAnsi="Times New Roman" w:cs="Times New Roman"/>
          <w:spacing w:val="-4"/>
          <w:sz w:val="24"/>
          <w:szCs w:val="24"/>
        </w:rPr>
        <w:t>Назва дисертації</w:t>
      </w:r>
      <w:r w:rsidRPr="0074414F">
        <w:rPr>
          <w:rFonts w:ascii="Times New Roman" w:hAnsi="Times New Roman" w:cs="Times New Roman"/>
          <w:sz w:val="24"/>
          <w:szCs w:val="24"/>
        </w:rPr>
        <w:t>: «Методична система розвитку інформаційно-цифрової компетентності майбутніх фахівців комп’ютерних технологій у навчанні фізики і технічних дисциплін».</w:t>
      </w:r>
      <w:r w:rsidRPr="0074414F">
        <w:rPr>
          <w:rFonts w:ascii="Times New Roman" w:hAnsi="Times New Roman" w:cs="Times New Roman"/>
          <w:spacing w:val="-4"/>
          <w:sz w:val="24"/>
          <w:szCs w:val="24"/>
        </w:rPr>
        <w:t xml:space="preserve"> </w:t>
      </w:r>
      <w:r w:rsidRPr="0074414F">
        <w:rPr>
          <w:rFonts w:ascii="Times New Roman" w:hAnsi="Times New Roman" w:cs="Times New Roman"/>
          <w:bCs/>
          <w:spacing w:val="-4"/>
          <w:sz w:val="24"/>
          <w:szCs w:val="24"/>
        </w:rPr>
        <w:t xml:space="preserve">Шифр та назва спеціальностей – 13.00.02 – теорія та методика навчання (фізика), </w:t>
      </w:r>
      <w:r w:rsidRPr="0074414F">
        <w:rPr>
          <w:rFonts w:ascii="Times New Roman" w:hAnsi="Times New Roman" w:cs="Times New Roman"/>
          <w:sz w:val="24"/>
          <w:szCs w:val="24"/>
        </w:rPr>
        <w:t>13.00.04 – теорія і методика професійної освіти</w:t>
      </w:r>
      <w:r w:rsidRPr="0074414F">
        <w:rPr>
          <w:rFonts w:ascii="Times New Roman" w:hAnsi="Times New Roman" w:cs="Times New Roman"/>
          <w:bCs/>
          <w:spacing w:val="-4"/>
          <w:sz w:val="24"/>
          <w:szCs w:val="24"/>
        </w:rPr>
        <w:t xml:space="preserve">. Спецрада Д 23.053.04 </w:t>
      </w:r>
      <w:r w:rsidRPr="0074414F">
        <w:rPr>
          <w:rFonts w:ascii="Times New Roman" w:hAnsi="Times New Roman" w:cs="Times New Roman"/>
          <w:sz w:val="24"/>
          <w:szCs w:val="24"/>
        </w:rPr>
        <w:t>Центральноукраїнського державного педагогічного університету імені Володимира Винниченка</w:t>
      </w:r>
    </w:p>
    <w:sectPr w:rsidR="00925CD0" w:rsidRPr="00243448"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F8FB3-705F-4088-A670-DE3470DB1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Pages>
  <Words>87</Words>
  <Characters>497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63</cp:revision>
  <cp:lastPrinted>2009-02-06T05:36:00Z</cp:lastPrinted>
  <dcterms:created xsi:type="dcterms:W3CDTF">2020-07-11T20:42:00Z</dcterms:created>
  <dcterms:modified xsi:type="dcterms:W3CDTF">2020-07-13T21:08:00Z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