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D7E1" w14:textId="77777777" w:rsidR="00AD0730" w:rsidRDefault="00AD0730" w:rsidP="00AD0730">
      <w:pPr>
        <w:pStyle w:val="afffffffffffffffffffffffffff5"/>
        <w:rPr>
          <w:rFonts w:ascii="Verdana" w:hAnsi="Verdana"/>
          <w:color w:val="000000"/>
          <w:sz w:val="21"/>
          <w:szCs w:val="21"/>
        </w:rPr>
      </w:pPr>
      <w:r>
        <w:rPr>
          <w:rFonts w:ascii="Helvetica Neue" w:hAnsi="Helvetica Neue"/>
          <w:b/>
          <w:bCs w:val="0"/>
          <w:color w:val="222222"/>
          <w:sz w:val="21"/>
          <w:szCs w:val="21"/>
        </w:rPr>
        <w:t>Петренко, Александр Николаевич.</w:t>
      </w:r>
    </w:p>
    <w:p w14:paraId="0B979248" w14:textId="77777777" w:rsidR="00AD0730" w:rsidRDefault="00AD0730" w:rsidP="00AD0730">
      <w:pPr>
        <w:pStyle w:val="20"/>
        <w:spacing w:before="0" w:after="312"/>
        <w:rPr>
          <w:rFonts w:ascii="Arial" w:hAnsi="Arial" w:cs="Arial"/>
          <w:caps/>
          <w:color w:val="333333"/>
          <w:sz w:val="27"/>
          <w:szCs w:val="27"/>
        </w:rPr>
      </w:pPr>
      <w:r>
        <w:rPr>
          <w:rFonts w:ascii="Helvetica Neue" w:hAnsi="Helvetica Neue" w:cs="Arial"/>
          <w:caps/>
          <w:color w:val="222222"/>
          <w:sz w:val="21"/>
          <w:szCs w:val="21"/>
        </w:rPr>
        <w:t>Квантовохимические расчеты межмолекулярных обменных взаимодействий с переносом электронного возбуждения в приближении Хартри-Фока : диссертация ... кандидата физико-математических наук : 01.04.17. - Новосибирск, 1984. - 128 с. : ил.</w:t>
      </w:r>
    </w:p>
    <w:p w14:paraId="50D388D5" w14:textId="77777777" w:rsidR="00AD0730" w:rsidRDefault="00AD0730" w:rsidP="00AD073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Петренко, Александр Николаевич</w:t>
      </w:r>
    </w:p>
    <w:p w14:paraId="5E352174"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514352"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ПОДХОДЫ И РЕЗУЛЬТАТЫ ИХ</w:t>
      </w:r>
    </w:p>
    <w:p w14:paraId="43907502"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ПРИМЕНЕНИЯ К РАСЧЕТАМ ОБМЕННЫХ ВЗАИМОДЕЙСТВИЙ С ПЕРЕНОСОМ ЭЛЕКТРОННОГО ВОЗШЩЕНИЯ.</w:t>
      </w:r>
    </w:p>
    <w:p w14:paraId="17E5ADDD"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Приближение теории возмущений</w:t>
      </w:r>
    </w:p>
    <w:p w14:paraId="614BAC7C"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Асимптотический метод</w:t>
      </w:r>
    </w:p>
    <w:p w14:paraId="2F24E98A"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Сопоставление с экспериментом.</w:t>
      </w:r>
    </w:p>
    <w:p w14:paraId="36201A77"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И РАСЧЕТЫ ОБМЕННОГО ВЗАИМОДЕЙСТВИЯ С ПЕРЕНОСОМ ВОЗБУЖДЕНИЯ В ПРИБЛИЖЕНИИ ХАРТРИ-ФОКА</w:t>
      </w:r>
    </w:p>
    <w:p w14:paraId="08A41E13"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Прямой, асимптотический и линдерберговский подходы в расчетах обменных интегралов с переносом возбуждения</w:t>
      </w:r>
    </w:p>
    <w:p w14:paraId="1B228663"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расчетов</w:t>
      </w:r>
    </w:p>
    <w:p w14:paraId="168A4262"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Эффекты затухания хартри-фжовских функций в расчетах спинобменных и резонансных интегралов</w:t>
      </w:r>
    </w:p>
    <w:p w14:paraId="512168D7"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КВАНТО ВО ХИМИЧЕСКИЕ РАСЧЕТЫ МЕШОЛЕКУЛЯРНЫХ</w:t>
      </w:r>
    </w:p>
    <w:p w14:paraId="09BFE5A3"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ОШЕННЫХ ВЗАИМОДЕЙСТВИЙ С ПЕРЕНОСОМ ВОЗЕВДЕНИЯ В ПРИБЛИЖЕНИЙ ХАРТРИ-ФОКА.</w:t>
      </w:r>
    </w:p>
    <w:p w14:paraId="21D9566A"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Эффекты затухания волновых функций молекул в расчетах обменных взаимодействий с переносом триплетных возбувдений.</w:t>
      </w:r>
    </w:p>
    <w:p w14:paraId="29D4DCD4"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Модельная система этилен-этилен</w:t>
      </w:r>
    </w:p>
    <w:p w14:paraId="66286CF5" w14:textId="77777777" w:rsidR="00AD0730" w:rsidRDefault="00AD0730" w:rsidP="00AD07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Межмолекулярные обменные взаимодействия с переносом триплетных возбуждений в системах: нафталин-нафталин, антрацен-антрацен.</w:t>
      </w:r>
    </w:p>
    <w:p w14:paraId="071EBB05" w14:textId="2EB2DB04" w:rsidR="00E67B85" w:rsidRPr="00AD0730" w:rsidRDefault="00E67B85" w:rsidP="00AD0730"/>
    <w:sectPr w:rsidR="00E67B85" w:rsidRPr="00AD07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FA03" w14:textId="77777777" w:rsidR="00190DCE" w:rsidRDefault="00190DCE">
      <w:pPr>
        <w:spacing w:after="0" w:line="240" w:lineRule="auto"/>
      </w:pPr>
      <w:r>
        <w:separator/>
      </w:r>
    </w:p>
  </w:endnote>
  <w:endnote w:type="continuationSeparator" w:id="0">
    <w:p w14:paraId="0F5426F0" w14:textId="77777777" w:rsidR="00190DCE" w:rsidRDefault="0019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2357" w14:textId="77777777" w:rsidR="00190DCE" w:rsidRDefault="00190DCE"/>
    <w:p w14:paraId="231FBE56" w14:textId="77777777" w:rsidR="00190DCE" w:rsidRDefault="00190DCE"/>
    <w:p w14:paraId="13D5BB4B" w14:textId="77777777" w:rsidR="00190DCE" w:rsidRDefault="00190DCE"/>
    <w:p w14:paraId="097EDBC1" w14:textId="77777777" w:rsidR="00190DCE" w:rsidRDefault="00190DCE"/>
    <w:p w14:paraId="62C134BB" w14:textId="77777777" w:rsidR="00190DCE" w:rsidRDefault="00190DCE"/>
    <w:p w14:paraId="2910DDED" w14:textId="77777777" w:rsidR="00190DCE" w:rsidRDefault="00190DCE"/>
    <w:p w14:paraId="071E8778" w14:textId="77777777" w:rsidR="00190DCE" w:rsidRDefault="00190D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333E46" wp14:editId="56E8E0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45E1A" w14:textId="77777777" w:rsidR="00190DCE" w:rsidRDefault="00190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33E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5145E1A" w14:textId="77777777" w:rsidR="00190DCE" w:rsidRDefault="00190D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3FCD2D" w14:textId="77777777" w:rsidR="00190DCE" w:rsidRDefault="00190DCE"/>
    <w:p w14:paraId="5FAF153B" w14:textId="77777777" w:rsidR="00190DCE" w:rsidRDefault="00190DCE"/>
    <w:p w14:paraId="5ACE6920" w14:textId="77777777" w:rsidR="00190DCE" w:rsidRDefault="00190D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ED8CB2" wp14:editId="3A3B5A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F43A" w14:textId="77777777" w:rsidR="00190DCE" w:rsidRDefault="00190DCE"/>
                          <w:p w14:paraId="624D2910" w14:textId="77777777" w:rsidR="00190DCE" w:rsidRDefault="00190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D8C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D3F43A" w14:textId="77777777" w:rsidR="00190DCE" w:rsidRDefault="00190DCE"/>
                    <w:p w14:paraId="624D2910" w14:textId="77777777" w:rsidR="00190DCE" w:rsidRDefault="00190D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A3D1A8" w14:textId="77777777" w:rsidR="00190DCE" w:rsidRDefault="00190DCE"/>
    <w:p w14:paraId="16AEFC7D" w14:textId="77777777" w:rsidR="00190DCE" w:rsidRDefault="00190DCE">
      <w:pPr>
        <w:rPr>
          <w:sz w:val="2"/>
          <w:szCs w:val="2"/>
        </w:rPr>
      </w:pPr>
    </w:p>
    <w:p w14:paraId="521914CF" w14:textId="77777777" w:rsidR="00190DCE" w:rsidRDefault="00190DCE"/>
    <w:p w14:paraId="27403B64" w14:textId="77777777" w:rsidR="00190DCE" w:rsidRDefault="00190DCE">
      <w:pPr>
        <w:spacing w:after="0" w:line="240" w:lineRule="auto"/>
      </w:pPr>
    </w:p>
  </w:footnote>
  <w:footnote w:type="continuationSeparator" w:id="0">
    <w:p w14:paraId="0B18866D" w14:textId="77777777" w:rsidR="00190DCE" w:rsidRDefault="00190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CE"/>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127648</TotalTime>
  <Pages>2</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3239</cp:revision>
  <cp:lastPrinted>2009-02-06T05:36:00Z</cp:lastPrinted>
  <dcterms:created xsi:type="dcterms:W3CDTF">2024-01-07T13:43:00Z</dcterms:created>
  <dcterms:modified xsi:type="dcterms:W3CDTF">2025-07-06T07:22:00Z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