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3671" w14:textId="5592856E" w:rsidR="005F7A9A" w:rsidRDefault="00FE13CE" w:rsidP="00FE13CE">
      <w:pPr>
        <w:rPr>
          <w:rFonts w:ascii="Verdana" w:hAnsi="Verdana"/>
          <w:b/>
          <w:bCs/>
          <w:color w:val="000000"/>
          <w:shd w:val="clear" w:color="auto" w:fill="FFFFFF"/>
        </w:rPr>
      </w:pPr>
      <w:r>
        <w:rPr>
          <w:rFonts w:ascii="Verdana" w:hAnsi="Verdana"/>
          <w:b/>
          <w:bCs/>
          <w:color w:val="000000"/>
          <w:shd w:val="clear" w:color="auto" w:fill="FFFFFF"/>
        </w:rPr>
        <w:t>Кучин Сергій Павлович. Теорія грошового обігу у спадщині М.І.Тугана-Барановського : дис... канд. екон. наук: 08.01.04 / Харківська держ. академія культури. — Х., 2006. — 198арк. : табл. — Бібліогр.: арк. 173-192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13CE" w:rsidRPr="00FE13CE" w14:paraId="7F69DD92" w14:textId="77777777" w:rsidTr="00FE13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13CE" w:rsidRPr="00FE13CE" w14:paraId="7A0A1A15" w14:textId="77777777">
              <w:trPr>
                <w:tblCellSpacing w:w="0" w:type="dxa"/>
              </w:trPr>
              <w:tc>
                <w:tcPr>
                  <w:tcW w:w="0" w:type="auto"/>
                  <w:vAlign w:val="center"/>
                  <w:hideMark/>
                </w:tcPr>
                <w:p w14:paraId="650A959D"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b/>
                      <w:bCs/>
                      <w:sz w:val="24"/>
                      <w:szCs w:val="24"/>
                    </w:rPr>
                    <w:lastRenderedPageBreak/>
                    <w:t>Кучин C.П. Теорія грошового обігу у спадщині М.І.Тугана-Барановського. – Рукопис.</w:t>
                  </w:r>
                </w:p>
                <w:p w14:paraId="621A9474"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08.01.04 – економічна історія та історія економічної думки. –Інститут світової економіки і міжнародних відносин НАН України. – Київ, 2006.</w:t>
                  </w:r>
                </w:p>
                <w:p w14:paraId="30BE1FFA"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У дисертації досліджено проблеми грошового обігу у спадщині М.І.Тугана-Барановського, економічну сутність сучасних тенденцій розвитку системи грошового обігу з використанням обгрунтованих ним методологічних підходів.</w:t>
                  </w:r>
                </w:p>
                <w:p w14:paraId="08DD7AA3"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Аналізуються соціально-економічні явища в Україні та у світі у середині XIX – на початку XX ст. з точки зору впливу трансформації системи грошових відносин на науковий процес та погляди М.І.Тугана-Барановського. Узагальнено погляди М.І.Тугана-Барановського стосовно походження, ролі грошей у народному господарстві, феномену паперових грошей та грошей в умовах різних соціальних типів національного господарства, з’ясовано ставлення М.І.Тугана-Барановського до питання визначення вартості грошей в контексті існуючих на той час теорій вартості грошей.</w:t>
                  </w:r>
                </w:p>
                <w:p w14:paraId="33B67743"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Показується, що держава за умов становлення моделі інноваційного розвитку відіграє істотну роль в економічному житті суспільства – як у формі адміністративно-правового втручання в господарські процеси, так і через власну особисту участь у виробництві, будучи найбільшим власником і реалізуючи підприємницькі функції в ряді важливих галузей народного господарства. Тому ідеї М.І.Тугана-Барановського щодо державного регулювання грошового обігу не тільки мали вплив на економічні школи XX ст., але мають велике значення для реалізації ефективного та виваженого державного регулювання сфери грошового обігу на сучасному етапі.</w:t>
                  </w:r>
                </w:p>
              </w:tc>
            </w:tr>
          </w:tbl>
          <w:p w14:paraId="7097822D" w14:textId="77777777" w:rsidR="00FE13CE" w:rsidRPr="00FE13CE" w:rsidRDefault="00FE13CE" w:rsidP="00FE13CE">
            <w:pPr>
              <w:spacing w:after="0" w:line="240" w:lineRule="auto"/>
              <w:rPr>
                <w:rFonts w:ascii="Times New Roman" w:eastAsia="Times New Roman" w:hAnsi="Times New Roman" w:cs="Times New Roman"/>
                <w:sz w:val="24"/>
                <w:szCs w:val="24"/>
              </w:rPr>
            </w:pPr>
          </w:p>
        </w:tc>
      </w:tr>
      <w:tr w:rsidR="00FE13CE" w:rsidRPr="00FE13CE" w14:paraId="135634E0" w14:textId="77777777" w:rsidTr="00FE13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13CE" w:rsidRPr="00FE13CE" w14:paraId="4BFE63DA" w14:textId="77777777">
              <w:trPr>
                <w:tblCellSpacing w:w="0" w:type="dxa"/>
              </w:trPr>
              <w:tc>
                <w:tcPr>
                  <w:tcW w:w="0" w:type="auto"/>
                  <w:vAlign w:val="center"/>
                  <w:hideMark/>
                </w:tcPr>
                <w:p w14:paraId="1B663988"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Дослідження спадщини М.І.Тугана-Барановського стосовно проблеми грошового обігу дозволило зробити наступні висновки та узагальнення.</w:t>
                  </w:r>
                </w:p>
                <w:p w14:paraId="3BB9C3E3"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1. Диверсифікованість джерельної бази дослідження, яка відбиває всю сукупність явищ економічного та громадського життя, вимагає комплексного використання різноманітного кола джерел при висвітленні проблеми грошового обігу у працях М.І.Тугана-Барановського. Тому методологічною вимогою організації наукового процесу в даному відношенні потребує системного врахування історичного підходу та системного аналізу теорії економічних вчень, еволюції поглядів М.І.Тугана-Барановського взагалі та на проблематику грошового обігу зокрема.</w:t>
                  </w:r>
                </w:p>
                <w:p w14:paraId="609CBF1E"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2. Дослідження спадщини М.І.Тугана-Барановського стосовно проблеми грошового обігу дозволяє зробити висновки про те, що формування власної теорії грошового обігу М.І.Тугана-Барановського відбувалося під впливом практики розвитку грошових відносин в Україні, а також інших країн у середині XIX – на початку XX ст., коли уряди країни не мали сталої думки щодо шляхів розвитку грошової сфери і мала місце постійна зміна паперового та металевого обігу, були відсутніми чіткі стратегія й тактика у цьому питанні.</w:t>
                  </w:r>
                </w:p>
                <w:p w14:paraId="785CD210"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 xml:space="preserve">Комплексний аналіз ідей М.І.Тугана-Барановського стосовно системи грошового обігу в країні дав змогу називати вченого провідним не тільки українським, але й світовим фахівцем у цій галузі економічних знань, а погляди М.І.Тугана-Барановського стосовно розвитку грошей в </w:t>
                  </w:r>
                  <w:r w:rsidRPr="00FE13CE">
                    <w:rPr>
                      <w:rFonts w:ascii="Times New Roman" w:eastAsia="Times New Roman" w:hAnsi="Times New Roman" w:cs="Times New Roman"/>
                      <w:sz w:val="24"/>
                      <w:szCs w:val="24"/>
                    </w:rPr>
                    <w:lastRenderedPageBreak/>
                    <w:t>умовах соціалістичного господарства були першою спробою обґрунтування системи безготівкових розрахунків та розрахунків за допомогою сучасних дебетових та кредитових пластикових карток.</w:t>
                  </w:r>
                </w:p>
                <w:p w14:paraId="1BF3ACCC"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3. Введення до наукового обігу фактів з архівів України щодо впорядкування системи грошового обігу в Україні в першій половині XX ст., узагальнення характеристик, кількісних та якісних показників економічного розвитку економіки України у другій половині XIX – на початку XX ст., а також вивчення ролі М.І.Туган-Барановський у створенні в Україні власної грошової одиниці – гривні – дозволяють констатувати, що розвиток грошової системи в Україні в розглядуваний період має особливе методологічне значення для сучасної монетарної практики в Україні, передусім зважаючи на одночасну потребу дотримання монетарної дисципліни та врахування потреб розвитку реального сектору економіки.</w:t>
                  </w:r>
                </w:p>
                <w:p w14:paraId="6E38C0AF"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Сучасний стан коливання розвитку економіки є підтвердженням вірних положень кон’юнктурної теорії вартості грошей М.І.Тугана-Барановського, якого можна вважати одним з перших прибічників активної участі уряду через монетарну політику в економічному житті суспільства за будь-яких політичних та економічних формацій.</w:t>
                  </w:r>
                </w:p>
                <w:p w14:paraId="1244EAB8"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4. Аналіз праць М.І.Тугана-Барановського засвідчує, що концепція майбутнього розвитку світової системи грошового обігу має включати такі пункти: відмова від грошового обігу, заснованого на дорогоцінній монеті; введення паперового грошового обігу; створення незалежної фінансової установи, яка буде наглядати та регулювати грошових обіг у країні; створення обов'язкового фонду з дорогоцінних металів, який повинен зберігатися в спеціальній фінансовій установі; впровадження активної державної політики щодо регулювання системи паперового грошового обігу; залучення державних методів регулювання економіки для запобігання негативних явищ внаслідок змін кон'юнктури ринку та зменшення негативного впливу економічних циклів на розвиток сфери грошового обігу; формування світового порядку на основі міжнародних угод щодо введення в усіх країнах-контрагентах паперового грошового обігу; повне розірвання зв'язку паперових грошових знаків із дорогоцінними металами; постійний державний моніторинг сфери грошового обігу та регулювання вартості грошей не тільки їх кількістю в обігу та забезпеченістю товарною масою, але й факторами, що обумовлюють відповідну кон'юнктуру ринку.</w:t>
                  </w:r>
                </w:p>
                <w:p w14:paraId="78ED531B"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5. Виникнення й розвиток різних грошових систем майже у всіх відомих суспільствах є красномовним свідченням вигод, що дає загальноприйнятий засіб обігу – гроші. У цьому відношенні спадщина М.І.Туган-Барановського містить глибоке і практично значуще для сучасної економічної теорії та регулятивної монетарної діяльності розуміння природи та особливостей функціонування грошових систем. Погляди М.І.Тугана-Барановського стосовно розвитку грошей в умовах соціалістичного господарства були першою спробою обґрунтування системи безготівкових розрахунків та розрахунків за допомогою сучасних дебетових та кредитових пластикових карток.</w:t>
                  </w:r>
                </w:p>
                <w:p w14:paraId="439A30D7"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Методологічні положення М.І.Тугана-Барановського про те, що у паперових грошах є ембріон грошей іншого роду, грошей нетоварної природи, отримує новий вимір за умов поширення електронних грошей. Останні так само не є відірваними від реальних цінностей, а також від грошово-металевих еквівалентів вартості.</w:t>
                  </w:r>
                </w:p>
                <w:p w14:paraId="0D506FAA"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lastRenderedPageBreak/>
                    <w:t>6. Еклектичне з'єднання теорії граничної корисності і трудової теорії вартості, які, доповнюючи одна одну, створюють нову теорію вартості М.І.Тугана-Барановського, передбачає вплив на ціну кожного окремого товару не тільки з боку загального рівня грошових цін, але й з боку загальних умов товарно-грошового ринку. Таким чином відображення „загальної кон'юнктури товарного ринку”, про що писав М.І.Туган-Барановський, означає наявність функціонального зв'язку між завданнями розвитку реального та монетарного секторів, що має методологічне значення з точки зору вироблення механізмів монетарної підтримки інноваційного процесу в сучасній Україні.</w:t>
                  </w:r>
                </w:p>
                <w:p w14:paraId="61D89224"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7. Заміна стихійних економічних сил, що визначають валютний курс, планомірним керівництвом цими силами з боку держави виступає важливим положенням при оптимізації системи макроекономічного та зокрема монетарного регулювання. Стосунки з приводу кредитних, фінансово-монетарних відносин, як відзначав М.І.Туган-Барановський, перестали бути стихійним результатом вільної гри економічних сил і потрапили під планомірний контроль суспільства. За уявленнями М.І.Тугана-Барановського, держава може не тільки усувати коливання валютного курсу, але й робити зміни його середнього рівня, доповнюючи дивізну політику зміною кількості грошей в обігу. Відтак держава із пасивного спостерігача процесів на грошовому ринку перетворюється на активного керівника цього господарського процесу і таким шляхом заповнює відносну слабість паперових, а на сучасному етапі – електронних грошей.</w:t>
                  </w:r>
                </w:p>
                <w:p w14:paraId="4C6B508F" w14:textId="77777777" w:rsidR="00FE13CE" w:rsidRPr="00FE13CE" w:rsidRDefault="00FE13CE" w:rsidP="00FE13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13CE">
                    <w:rPr>
                      <w:rFonts w:ascii="Times New Roman" w:eastAsia="Times New Roman" w:hAnsi="Times New Roman" w:cs="Times New Roman"/>
                      <w:sz w:val="24"/>
                      <w:szCs w:val="24"/>
                    </w:rPr>
                    <w:t>8. Держава за умов становлення моделі інноваційного розвитку відіграє істотну роль в економічному житті суспільства – як у формі адміністративно-правового втручання в господарські процеси, так і через власну особисту участь у виробництві, виступаючи найбільшим власником і реалізуючи підприємницькі функції в ряді важливих галузей народного господарства. Тому теза щодо майбутнього обов’язкового державного регулювання економіки взагалі та грошової системи зокрема була вірним припущенням М.Тугана-Барановського щодо подальшого розвитку грошових відносин у світовій економіці. М.І.Тугана-Барановського можна вважати одним з перших прибічників активної участі уряду через монетарну політику в економічному житті суспільства за будь-яких політичних та економічних формацій. Ідеї М.І.Тугана-Барановського щодо державного регулювання грошового обігу не тільки мали вплив на формування економічних шкіл XX ст., але мають безсумнівне значення для реалізації ефективного та виваженого державного регулювання сфери грошового обігу на сучасному етапі</w:t>
                  </w:r>
                </w:p>
              </w:tc>
            </w:tr>
          </w:tbl>
          <w:p w14:paraId="79497D3B" w14:textId="77777777" w:rsidR="00FE13CE" w:rsidRPr="00FE13CE" w:rsidRDefault="00FE13CE" w:rsidP="00FE13CE">
            <w:pPr>
              <w:spacing w:after="0" w:line="240" w:lineRule="auto"/>
              <w:rPr>
                <w:rFonts w:ascii="Times New Roman" w:eastAsia="Times New Roman" w:hAnsi="Times New Roman" w:cs="Times New Roman"/>
                <w:sz w:val="24"/>
                <w:szCs w:val="24"/>
              </w:rPr>
            </w:pPr>
          </w:p>
        </w:tc>
      </w:tr>
    </w:tbl>
    <w:p w14:paraId="7115B555" w14:textId="77777777" w:rsidR="00FE13CE" w:rsidRPr="00FE13CE" w:rsidRDefault="00FE13CE" w:rsidP="00FE13CE"/>
    <w:sectPr w:rsidR="00FE13CE" w:rsidRPr="00FE13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4510" w14:textId="77777777" w:rsidR="00301568" w:rsidRDefault="00301568">
      <w:pPr>
        <w:spacing w:after="0" w:line="240" w:lineRule="auto"/>
      </w:pPr>
      <w:r>
        <w:separator/>
      </w:r>
    </w:p>
  </w:endnote>
  <w:endnote w:type="continuationSeparator" w:id="0">
    <w:p w14:paraId="007BAE4B" w14:textId="77777777" w:rsidR="00301568" w:rsidRDefault="0030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97D0" w14:textId="77777777" w:rsidR="00301568" w:rsidRDefault="00301568">
      <w:pPr>
        <w:spacing w:after="0" w:line="240" w:lineRule="auto"/>
      </w:pPr>
      <w:r>
        <w:separator/>
      </w:r>
    </w:p>
  </w:footnote>
  <w:footnote w:type="continuationSeparator" w:id="0">
    <w:p w14:paraId="20F4FC92" w14:textId="77777777" w:rsidR="00301568" w:rsidRDefault="00301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156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9"/>
  </w:num>
  <w:num w:numId="4">
    <w:abstractNumId w:val="4"/>
  </w:num>
  <w:num w:numId="5">
    <w:abstractNumId w:val="2"/>
  </w:num>
  <w:num w:numId="6">
    <w:abstractNumId w:val="3"/>
  </w:num>
  <w:num w:numId="7">
    <w:abstractNumId w:val="7"/>
  </w:num>
  <w:num w:numId="8">
    <w:abstractNumId w:val="14"/>
  </w:num>
  <w:num w:numId="9">
    <w:abstractNumId w:val="6"/>
  </w:num>
  <w:num w:numId="10">
    <w:abstractNumId w:val="1"/>
  </w:num>
  <w:num w:numId="11">
    <w:abstractNumId w:val="8"/>
  </w:num>
  <w:num w:numId="12">
    <w:abstractNumId w:val="10"/>
  </w:num>
  <w:num w:numId="13">
    <w:abstractNumId w:val="13"/>
  </w:num>
  <w:num w:numId="14">
    <w:abstractNumId w:val="5"/>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68"/>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89342</TotalTime>
  <Pages>4</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3927</cp:revision>
  <dcterms:created xsi:type="dcterms:W3CDTF">2024-06-20T08:51:00Z</dcterms:created>
  <dcterms:modified xsi:type="dcterms:W3CDTF">2024-09-25T12:40:00Z</dcterms:modified>
  <cp:category/>
</cp:coreProperties>
</file>