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AE04D5" w:rsidRPr="00AE04D5" w:rsidRDefault="00AE04D5" w:rsidP="007F705C">
      <w:pPr>
        <w:jc w:val="both"/>
        <w:rPr>
          <w:rStyle w:val="afc"/>
          <w:color w:val="0070C0"/>
        </w:rPr>
      </w:pPr>
    </w:p>
    <w:p w:rsidR="003E52C4" w:rsidRDefault="00DD7E9F" w:rsidP="005569E1">
      <w:pPr>
        <w:rPr>
          <w:rFonts w:ascii="Verdana" w:hAnsi="Verdana"/>
          <w:color w:val="FF0000"/>
          <w:sz w:val="18"/>
          <w:szCs w:val="18"/>
        </w:rPr>
      </w:pPr>
      <w:r>
        <w:rPr>
          <w:rFonts w:ascii="Verdana" w:hAnsi="Verdana"/>
          <w:color w:val="000000"/>
          <w:sz w:val="18"/>
          <w:szCs w:val="18"/>
          <w:shd w:val="clear" w:color="auto" w:fill="FFFFFF"/>
        </w:rPr>
        <w:t>Сочетание интересов личности и государства в пенсионном обеспечении педагогических и медицинских работников</w:t>
      </w:r>
      <w:r>
        <w:rPr>
          <w:rFonts w:ascii="Verdana" w:hAnsi="Verdana"/>
          <w:color w:val="000000"/>
          <w:sz w:val="18"/>
          <w:szCs w:val="18"/>
        </w:rPr>
        <w:br/>
      </w:r>
      <w:r>
        <w:rPr>
          <w:rFonts w:ascii="Verdana" w:hAnsi="Verdana"/>
          <w:color w:val="000000"/>
          <w:sz w:val="18"/>
          <w:szCs w:val="18"/>
        </w:rPr>
        <w:br/>
      </w:r>
    </w:p>
    <w:p w:rsidR="00DD7E9F" w:rsidRDefault="00DD7E9F" w:rsidP="00DD7E9F">
      <w:pPr>
        <w:spacing w:line="270" w:lineRule="atLeast"/>
        <w:rPr>
          <w:rFonts w:ascii="Verdana" w:hAnsi="Verdana"/>
          <w:b/>
          <w:bCs/>
          <w:color w:val="000000"/>
          <w:sz w:val="18"/>
          <w:szCs w:val="18"/>
        </w:rPr>
      </w:pPr>
      <w:r>
        <w:rPr>
          <w:rFonts w:ascii="Verdana" w:hAnsi="Verdana"/>
          <w:b/>
          <w:bCs/>
          <w:color w:val="000000"/>
          <w:sz w:val="18"/>
          <w:szCs w:val="18"/>
        </w:rPr>
        <w:t>Год: </w:t>
      </w:r>
    </w:p>
    <w:p w:rsidR="00DD7E9F" w:rsidRDefault="00DD7E9F" w:rsidP="00DD7E9F">
      <w:pPr>
        <w:spacing w:line="270" w:lineRule="atLeast"/>
        <w:rPr>
          <w:rFonts w:ascii="Verdana" w:hAnsi="Verdana"/>
          <w:color w:val="000000"/>
          <w:sz w:val="18"/>
          <w:szCs w:val="18"/>
        </w:rPr>
      </w:pPr>
      <w:r>
        <w:rPr>
          <w:rFonts w:ascii="Verdana" w:hAnsi="Verdana"/>
          <w:color w:val="000000"/>
          <w:sz w:val="18"/>
          <w:szCs w:val="18"/>
        </w:rPr>
        <w:t>2007</w:t>
      </w:r>
    </w:p>
    <w:p w:rsidR="00DD7E9F" w:rsidRDefault="00DD7E9F" w:rsidP="00DD7E9F">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DD7E9F" w:rsidRDefault="00DD7E9F" w:rsidP="00DD7E9F">
      <w:pPr>
        <w:spacing w:line="270" w:lineRule="atLeast"/>
        <w:rPr>
          <w:rFonts w:ascii="Verdana" w:hAnsi="Verdana"/>
          <w:color w:val="000000"/>
          <w:sz w:val="18"/>
          <w:szCs w:val="18"/>
        </w:rPr>
      </w:pPr>
      <w:r>
        <w:rPr>
          <w:rFonts w:ascii="Verdana" w:hAnsi="Verdana"/>
          <w:color w:val="000000"/>
          <w:sz w:val="18"/>
          <w:szCs w:val="18"/>
        </w:rPr>
        <w:t>Мидонова, Евгения Александровна</w:t>
      </w:r>
    </w:p>
    <w:p w:rsidR="00DD7E9F" w:rsidRDefault="00DD7E9F" w:rsidP="00DD7E9F">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DD7E9F" w:rsidRDefault="00DD7E9F" w:rsidP="00DD7E9F">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DD7E9F" w:rsidRDefault="00DD7E9F" w:rsidP="00DD7E9F">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DD7E9F" w:rsidRDefault="00DD7E9F" w:rsidP="00DD7E9F">
      <w:pPr>
        <w:spacing w:line="270" w:lineRule="atLeast"/>
        <w:rPr>
          <w:rFonts w:ascii="Verdana" w:hAnsi="Verdana"/>
          <w:color w:val="000000"/>
          <w:sz w:val="18"/>
          <w:szCs w:val="18"/>
        </w:rPr>
      </w:pPr>
      <w:r>
        <w:rPr>
          <w:rFonts w:ascii="Verdana" w:hAnsi="Verdana"/>
          <w:color w:val="000000"/>
          <w:sz w:val="18"/>
          <w:szCs w:val="18"/>
        </w:rPr>
        <w:t>Москва</w:t>
      </w:r>
    </w:p>
    <w:p w:rsidR="00DD7E9F" w:rsidRDefault="00DD7E9F" w:rsidP="00DD7E9F">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DD7E9F" w:rsidRDefault="00DD7E9F" w:rsidP="00DD7E9F">
      <w:pPr>
        <w:spacing w:line="270" w:lineRule="atLeast"/>
        <w:rPr>
          <w:rFonts w:ascii="Verdana" w:hAnsi="Verdana"/>
          <w:color w:val="000000"/>
          <w:sz w:val="18"/>
          <w:szCs w:val="18"/>
        </w:rPr>
      </w:pPr>
      <w:r>
        <w:rPr>
          <w:rFonts w:ascii="Verdana" w:hAnsi="Verdana"/>
          <w:color w:val="000000"/>
          <w:sz w:val="18"/>
          <w:szCs w:val="18"/>
        </w:rPr>
        <w:t>12.00.05</w:t>
      </w:r>
    </w:p>
    <w:p w:rsidR="00DD7E9F" w:rsidRDefault="00DD7E9F" w:rsidP="00DD7E9F">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DD7E9F" w:rsidRDefault="00DD7E9F" w:rsidP="00DD7E9F">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DD7E9F" w:rsidRDefault="00DD7E9F" w:rsidP="00DD7E9F">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DD7E9F" w:rsidRDefault="00DD7E9F" w:rsidP="00DD7E9F">
      <w:pPr>
        <w:spacing w:line="270" w:lineRule="atLeast"/>
        <w:rPr>
          <w:rFonts w:ascii="Verdana" w:hAnsi="Verdana"/>
          <w:color w:val="000000"/>
          <w:sz w:val="18"/>
          <w:szCs w:val="18"/>
        </w:rPr>
      </w:pPr>
      <w:r>
        <w:rPr>
          <w:rFonts w:ascii="Verdana" w:hAnsi="Verdana"/>
          <w:color w:val="000000"/>
          <w:sz w:val="18"/>
          <w:szCs w:val="18"/>
        </w:rPr>
        <w:t>167</w:t>
      </w:r>
    </w:p>
    <w:p w:rsidR="00DD7E9F" w:rsidRDefault="00DD7E9F" w:rsidP="00DD7E9F">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Мидонова, Евгения Александровна</w:t>
      </w:r>
    </w:p>
    <w:p w:rsidR="00DD7E9F" w:rsidRDefault="00DD7E9F" w:rsidP="00DD7E9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DD7E9F" w:rsidRDefault="00DD7E9F" w:rsidP="00DD7E9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Значение сочетания</w:t>
      </w:r>
      <w:r>
        <w:rPr>
          <w:rStyle w:val="WW8Num3z0"/>
          <w:rFonts w:ascii="Verdana" w:hAnsi="Verdana"/>
          <w:color w:val="000000"/>
          <w:sz w:val="18"/>
          <w:szCs w:val="18"/>
        </w:rPr>
        <w:t> </w:t>
      </w:r>
      <w:r>
        <w:rPr>
          <w:rStyle w:val="WW8Num4z0"/>
          <w:rFonts w:ascii="Verdana" w:hAnsi="Verdana"/>
          <w:color w:val="4682B4"/>
          <w:sz w:val="18"/>
          <w:szCs w:val="18"/>
        </w:rPr>
        <w:t>интересов</w:t>
      </w:r>
      <w:r>
        <w:rPr>
          <w:rStyle w:val="WW8Num3z0"/>
          <w:rFonts w:ascii="Verdana" w:hAnsi="Verdana"/>
          <w:color w:val="000000"/>
          <w:sz w:val="18"/>
          <w:szCs w:val="18"/>
        </w:rPr>
        <w:t> </w:t>
      </w:r>
      <w:r>
        <w:rPr>
          <w:rFonts w:ascii="Verdana" w:hAnsi="Verdana"/>
          <w:color w:val="000000"/>
          <w:sz w:val="18"/>
          <w:szCs w:val="18"/>
        </w:rPr>
        <w:t>личности и государства для формирования и развития права.</w:t>
      </w:r>
    </w:p>
    <w:p w:rsidR="00DD7E9F" w:rsidRDefault="00DD7E9F" w:rsidP="00DD7E9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Интерес как правовая категория.</w:t>
      </w:r>
    </w:p>
    <w:p w:rsidR="00DD7E9F" w:rsidRDefault="00DD7E9F" w:rsidP="00DD7E9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Формы реализации интересов</w:t>
      </w:r>
      <w:r>
        <w:rPr>
          <w:rStyle w:val="WW8Num3z0"/>
          <w:rFonts w:ascii="Verdana" w:hAnsi="Verdana"/>
          <w:color w:val="000000"/>
          <w:sz w:val="18"/>
          <w:szCs w:val="18"/>
        </w:rPr>
        <w:t> </w:t>
      </w:r>
      <w:r>
        <w:rPr>
          <w:rStyle w:val="WW8Num4z0"/>
          <w:rFonts w:ascii="Verdana" w:hAnsi="Verdana"/>
          <w:color w:val="4682B4"/>
          <w:sz w:val="18"/>
          <w:szCs w:val="18"/>
        </w:rPr>
        <w:t>личности</w:t>
      </w:r>
      <w:r>
        <w:rPr>
          <w:rStyle w:val="WW8Num3z0"/>
          <w:rFonts w:ascii="Verdana" w:hAnsi="Verdana"/>
          <w:color w:val="000000"/>
          <w:sz w:val="18"/>
          <w:szCs w:val="18"/>
        </w:rPr>
        <w:t> </w:t>
      </w:r>
      <w:r>
        <w:rPr>
          <w:rFonts w:ascii="Verdana" w:hAnsi="Verdana"/>
          <w:color w:val="000000"/>
          <w:sz w:val="18"/>
          <w:szCs w:val="18"/>
        </w:rPr>
        <w:t>и их защиты.</w:t>
      </w:r>
    </w:p>
    <w:p w:rsidR="00DD7E9F" w:rsidRDefault="00DD7E9F" w:rsidP="00DD7E9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Согласование интересов</w:t>
      </w:r>
      <w:r>
        <w:rPr>
          <w:rStyle w:val="WW8Num3z0"/>
          <w:rFonts w:ascii="Verdana" w:hAnsi="Verdana"/>
          <w:color w:val="000000"/>
          <w:sz w:val="18"/>
          <w:szCs w:val="18"/>
        </w:rPr>
        <w:t> </w:t>
      </w:r>
      <w:r>
        <w:rPr>
          <w:rStyle w:val="WW8Num4z0"/>
          <w:rFonts w:ascii="Verdana" w:hAnsi="Verdana"/>
          <w:color w:val="4682B4"/>
          <w:sz w:val="18"/>
          <w:szCs w:val="18"/>
        </w:rPr>
        <w:t>педагогических</w:t>
      </w:r>
      <w:r>
        <w:rPr>
          <w:rStyle w:val="WW8Num3z0"/>
          <w:rFonts w:ascii="Verdana" w:hAnsi="Verdana"/>
          <w:color w:val="000000"/>
          <w:sz w:val="18"/>
          <w:szCs w:val="18"/>
        </w:rPr>
        <w:t> </w:t>
      </w:r>
      <w:r>
        <w:rPr>
          <w:rFonts w:ascii="Verdana" w:hAnsi="Verdana"/>
          <w:color w:val="000000"/>
          <w:sz w:val="18"/>
          <w:szCs w:val="18"/>
        </w:rPr>
        <w:t>и медицинских работников и</w:t>
      </w:r>
      <w:r>
        <w:rPr>
          <w:rStyle w:val="WW8Num3z0"/>
          <w:rFonts w:ascii="Verdana" w:hAnsi="Verdana"/>
          <w:color w:val="000000"/>
          <w:sz w:val="18"/>
          <w:szCs w:val="18"/>
        </w:rPr>
        <w:t> </w:t>
      </w:r>
      <w:r>
        <w:rPr>
          <w:rStyle w:val="WW8Num4z0"/>
          <w:rFonts w:ascii="Verdana" w:hAnsi="Verdana"/>
          <w:color w:val="4682B4"/>
          <w:sz w:val="18"/>
          <w:szCs w:val="18"/>
        </w:rPr>
        <w:t>государства</w:t>
      </w:r>
      <w:r>
        <w:rPr>
          <w:rStyle w:val="WW8Num3z0"/>
          <w:rFonts w:ascii="Verdana" w:hAnsi="Verdana"/>
          <w:color w:val="000000"/>
          <w:sz w:val="18"/>
          <w:szCs w:val="18"/>
        </w:rPr>
        <w:t> </w:t>
      </w:r>
      <w:r>
        <w:rPr>
          <w:rFonts w:ascii="Verdana" w:hAnsi="Verdana"/>
          <w:color w:val="000000"/>
          <w:sz w:val="18"/>
          <w:szCs w:val="18"/>
        </w:rPr>
        <w:t>в ходе становления законодательства о</w:t>
      </w:r>
      <w:r>
        <w:rPr>
          <w:rStyle w:val="WW8Num3z0"/>
          <w:rFonts w:ascii="Verdana" w:hAnsi="Verdana"/>
          <w:color w:val="000000"/>
          <w:sz w:val="18"/>
          <w:szCs w:val="18"/>
        </w:rPr>
        <w:t> </w:t>
      </w:r>
      <w:r>
        <w:rPr>
          <w:rStyle w:val="WW8Num4z0"/>
          <w:rFonts w:ascii="Verdana" w:hAnsi="Verdana"/>
          <w:color w:val="4682B4"/>
          <w:sz w:val="18"/>
          <w:szCs w:val="18"/>
        </w:rPr>
        <w:t>пенсионном</w:t>
      </w:r>
      <w:r>
        <w:rPr>
          <w:rStyle w:val="WW8Num3z0"/>
          <w:rFonts w:ascii="Verdana" w:hAnsi="Verdana"/>
          <w:color w:val="000000"/>
          <w:sz w:val="18"/>
          <w:szCs w:val="18"/>
        </w:rPr>
        <w:t> </w:t>
      </w:r>
      <w:r>
        <w:rPr>
          <w:rFonts w:ascii="Verdana" w:hAnsi="Verdana"/>
          <w:color w:val="000000"/>
          <w:sz w:val="18"/>
          <w:szCs w:val="18"/>
        </w:rPr>
        <w:t>обеспечении.</w:t>
      </w:r>
    </w:p>
    <w:p w:rsidR="00DD7E9F" w:rsidRDefault="00DD7E9F" w:rsidP="00DD7E9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Учет интересов педагогических</w:t>
      </w:r>
      <w:r>
        <w:rPr>
          <w:rStyle w:val="WW8Num3z0"/>
          <w:rFonts w:ascii="Verdana" w:hAnsi="Verdana"/>
          <w:color w:val="000000"/>
          <w:sz w:val="18"/>
          <w:szCs w:val="18"/>
        </w:rPr>
        <w:t> </w:t>
      </w:r>
      <w:r>
        <w:rPr>
          <w:rStyle w:val="WW8Num4z0"/>
          <w:rFonts w:ascii="Verdana" w:hAnsi="Verdana"/>
          <w:color w:val="4682B4"/>
          <w:sz w:val="18"/>
          <w:szCs w:val="18"/>
        </w:rPr>
        <w:t>работников</w:t>
      </w:r>
      <w:r>
        <w:rPr>
          <w:rStyle w:val="WW8Num3z0"/>
          <w:rFonts w:ascii="Verdana" w:hAnsi="Verdana"/>
          <w:color w:val="000000"/>
          <w:sz w:val="18"/>
          <w:szCs w:val="18"/>
        </w:rPr>
        <w:t> </w:t>
      </w:r>
      <w:r>
        <w:rPr>
          <w:rFonts w:ascii="Verdana" w:hAnsi="Verdana"/>
          <w:color w:val="000000"/>
          <w:sz w:val="18"/>
          <w:szCs w:val="18"/>
        </w:rPr>
        <w:t>в процессе правового регулирования их пенсий в XX веке.</w:t>
      </w:r>
    </w:p>
    <w:p w:rsidR="00DD7E9F" w:rsidRDefault="00DD7E9F" w:rsidP="00DD7E9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Воплощение интересов</w:t>
      </w:r>
      <w:r>
        <w:rPr>
          <w:rStyle w:val="WW8Num3z0"/>
          <w:rFonts w:ascii="Verdana" w:hAnsi="Verdana"/>
          <w:color w:val="000000"/>
          <w:sz w:val="18"/>
          <w:szCs w:val="18"/>
        </w:rPr>
        <w:t> </w:t>
      </w:r>
      <w:r>
        <w:rPr>
          <w:rStyle w:val="WW8Num4z0"/>
          <w:rFonts w:ascii="Verdana" w:hAnsi="Verdana"/>
          <w:color w:val="4682B4"/>
          <w:sz w:val="18"/>
          <w:szCs w:val="18"/>
        </w:rPr>
        <w:t>медицинских</w:t>
      </w:r>
      <w:r>
        <w:rPr>
          <w:rStyle w:val="WW8Num3z0"/>
          <w:rFonts w:ascii="Verdana" w:hAnsi="Verdana"/>
          <w:color w:val="000000"/>
          <w:sz w:val="18"/>
          <w:szCs w:val="18"/>
        </w:rPr>
        <w:t> </w:t>
      </w:r>
      <w:r>
        <w:rPr>
          <w:rFonts w:ascii="Verdana" w:hAnsi="Verdana"/>
          <w:color w:val="000000"/>
          <w:sz w:val="18"/>
          <w:szCs w:val="18"/>
        </w:rPr>
        <w:t>работников в их пенсионном</w:t>
      </w:r>
      <w:r>
        <w:rPr>
          <w:rStyle w:val="WW8Num3z0"/>
          <w:rFonts w:ascii="Verdana" w:hAnsi="Verdana"/>
          <w:color w:val="000000"/>
          <w:sz w:val="18"/>
          <w:szCs w:val="18"/>
        </w:rPr>
        <w:t> </w:t>
      </w:r>
      <w:r>
        <w:rPr>
          <w:rStyle w:val="WW8Num4z0"/>
          <w:rFonts w:ascii="Verdana" w:hAnsi="Verdana"/>
          <w:color w:val="4682B4"/>
          <w:sz w:val="18"/>
          <w:szCs w:val="18"/>
        </w:rPr>
        <w:t>обеспечении</w:t>
      </w:r>
      <w:r>
        <w:rPr>
          <w:rStyle w:val="WW8Num3z0"/>
          <w:rFonts w:ascii="Verdana" w:hAnsi="Verdana"/>
          <w:color w:val="000000"/>
          <w:sz w:val="18"/>
          <w:szCs w:val="18"/>
        </w:rPr>
        <w:t> </w:t>
      </w:r>
      <w:r>
        <w:rPr>
          <w:rFonts w:ascii="Verdana" w:hAnsi="Verdana"/>
          <w:color w:val="000000"/>
          <w:sz w:val="18"/>
          <w:szCs w:val="18"/>
        </w:rPr>
        <w:t>в дореформенный (до 2002 года) период.</w:t>
      </w:r>
    </w:p>
    <w:p w:rsidR="00DD7E9F" w:rsidRDefault="00DD7E9F" w:rsidP="00DD7E9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Проблемы учета интересов государства и личности в современном пенсионном обеспечении педагогических и медицинских работников.</w:t>
      </w:r>
    </w:p>
    <w:p w:rsidR="00DD7E9F" w:rsidRDefault="00DD7E9F" w:rsidP="00DD7E9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Умаление</w:t>
      </w:r>
      <w:r>
        <w:rPr>
          <w:rStyle w:val="WW8Num3z0"/>
          <w:rFonts w:ascii="Verdana" w:hAnsi="Verdana"/>
          <w:color w:val="000000"/>
          <w:sz w:val="18"/>
          <w:szCs w:val="18"/>
        </w:rPr>
        <w:t> </w:t>
      </w:r>
      <w:r>
        <w:rPr>
          <w:rFonts w:ascii="Verdana" w:hAnsi="Verdana"/>
          <w:color w:val="000000"/>
          <w:sz w:val="18"/>
          <w:szCs w:val="18"/>
        </w:rPr>
        <w:t>материальных интересов педагогических и медицинских работников в связи с изменением видов пенсий при проведении пенсионной реформы.</w:t>
      </w:r>
    </w:p>
    <w:p w:rsidR="00DD7E9F" w:rsidRDefault="00DD7E9F" w:rsidP="00DD7E9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Проблемы, связанные с установлением досрочных пенсий педагогическим и медицинским работникам.</w:t>
      </w:r>
    </w:p>
    <w:p w:rsidR="00DD7E9F" w:rsidRDefault="00DD7E9F" w:rsidP="00DD7E9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Специальный страховой стаж как необходимое условие назначения досрочных пенсий по старости.</w:t>
      </w:r>
    </w:p>
    <w:p w:rsidR="00DD7E9F" w:rsidRDefault="00DD7E9F" w:rsidP="00DD7E9F">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"Сочетание интересов личности и государства в пенсионном обеспечении педагогических и медицинских работников"</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Глобальные перемены, произошедшие в конце прошлого - начале нынешнего века, связанные с реформированием всех сфер нашей жизни, включая политику, экономику, идеологию, изменение общественного строя, не могли не отразиться на правовой системе России. Было принято множество новых, внесены изменения в уже действующие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Fonts w:ascii="Verdana" w:hAnsi="Verdana"/>
          <w:color w:val="000000"/>
          <w:sz w:val="18"/>
          <w:szCs w:val="18"/>
        </w:rPr>
        <w:t>акты, которые должны были обеспечить соответствие закона изменившимся реалиям. Перемены не могли не затронуть и ту отрасль права, которая так или иначе затрагивает всех</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страны, причем о ее эффективности, о ее соответствии принципам социальной справедливости, приходится задумываться</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находящимся в наиболее сложных жизненных ситуациях - больным,</w:t>
      </w:r>
      <w:r>
        <w:rPr>
          <w:rStyle w:val="WW8Num3z0"/>
          <w:rFonts w:ascii="Verdana" w:hAnsi="Verdana"/>
          <w:color w:val="000000"/>
          <w:sz w:val="18"/>
          <w:szCs w:val="18"/>
        </w:rPr>
        <w:t> </w:t>
      </w:r>
      <w:r>
        <w:rPr>
          <w:rStyle w:val="WW8Num4z0"/>
          <w:rFonts w:ascii="Verdana" w:hAnsi="Verdana"/>
          <w:color w:val="4682B4"/>
          <w:sz w:val="18"/>
          <w:szCs w:val="18"/>
        </w:rPr>
        <w:t>нетрудоспособным</w:t>
      </w:r>
      <w:r>
        <w:rPr>
          <w:rFonts w:ascii="Verdana" w:hAnsi="Verdana"/>
          <w:color w:val="000000"/>
          <w:sz w:val="18"/>
          <w:szCs w:val="18"/>
        </w:rPr>
        <w:t xml:space="preserve">, безработным, престарелым. Разумеется, мы имеем в виду право социального обеспечения, неразрывно связанное с благополучием людей. Данная отрасль является средоточием самых разнообразных интересов, зачастую противоречивых и оттого сложно </w:t>
      </w:r>
      <w:r>
        <w:rPr>
          <w:rFonts w:ascii="Verdana" w:hAnsi="Verdana"/>
          <w:color w:val="000000"/>
          <w:sz w:val="18"/>
          <w:szCs w:val="18"/>
        </w:rPr>
        <w:lastRenderedPageBreak/>
        <w:t>сосуществующих. Не является исключением и пенсионное обеспечение, призванное путем согласования интересов государства и личности в рамках имеющихся финансовых возможностей обеспечить достойную жизнь тем членам общества, которые на протяжении долгого времени участвовали в работе народного хозяйства, оказании социально значимых услуг, создании материальных и духовных благ, предназначенных для использования всем обществом. Для того чтобы этого добиться, необходимо при проведении любых реформ, которые могут повлечь изменение материального положения граждан, изучить, насколько планируемые нововведения затронут права и</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всех субъектов.</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Пенсионное обеспечение педагогических и медицинских работников, имеющее семидесятилетнюю историю существования, значительным изменениям подверглось в процессе проведения пенсионной реформы. В настоящее время имеет место зачастую противоречивая</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связанная с пробелами законодательства, несогласованностью в действующих нормативных правовых актах, а также высказываются различные точки зрения по поводу дальнейшей судьбы льготного пенсионного обеспечения упомянутых категорий работников. Наблюдаются нарушения прав граждан в процессе изменений пенсионного законодательства. Игнорируется важность осуществления в стране той или иной профессиональной деятельности, ее значимость для государства. А это значит, что и интересы государства понимаются весьма односторонне, рассматриваются только с точки зрения экономии пенсионных средств. Сегодня очевидно, что образование и здравоохранение призваны обеспечивать нормальную жизнедеятельность как государства в целом, так и его граждан в частности, от них во многом зависят деловые качества и работоспособность будущих поколений. Педагогические и медицинские работники не должны быть ущемлены ни в оплате труда, ни в социальных выплатах. Намерение</w:t>
      </w:r>
      <w:r>
        <w:rPr>
          <w:rStyle w:val="WW8Num3z0"/>
          <w:rFonts w:ascii="Verdana" w:hAnsi="Verdana"/>
          <w:color w:val="000000"/>
          <w:sz w:val="18"/>
          <w:szCs w:val="18"/>
        </w:rPr>
        <w:t> </w:t>
      </w:r>
      <w:r>
        <w:rPr>
          <w:rStyle w:val="WW8Num4z0"/>
          <w:rFonts w:ascii="Verdana" w:hAnsi="Verdana"/>
          <w:color w:val="4682B4"/>
          <w:sz w:val="18"/>
          <w:szCs w:val="18"/>
        </w:rPr>
        <w:t>законодателей</w:t>
      </w:r>
      <w:r>
        <w:rPr>
          <w:rStyle w:val="WW8Num3z0"/>
          <w:rFonts w:ascii="Verdana" w:hAnsi="Verdana"/>
          <w:color w:val="000000"/>
          <w:sz w:val="18"/>
          <w:szCs w:val="18"/>
        </w:rPr>
        <w:t> </w:t>
      </w:r>
      <w:r>
        <w:rPr>
          <w:rFonts w:ascii="Verdana" w:hAnsi="Verdana"/>
          <w:color w:val="000000"/>
          <w:sz w:val="18"/>
          <w:szCs w:val="18"/>
        </w:rPr>
        <w:t>принять решения, ограничивающие десятилетиями существующее право на досрочное пенсионное обеспечение этих работников, приведет лишь к негативным последствиям. Важно не нарушить тот баланс интересов государства и граждан, который многие годы давал положительные результаты. В связи с этим и возникла необходимость комплексного анализа теоретических и практических проблем согласования интересов государства и личности при досрочном пенсионном обеспечении педагогических и медицинских работников.</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Задачи диссертационного исследования:</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исследовать понятие интереса как общенаучную и правовую категорию, определить пути согласования интересов государства и личности;</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выделить формы реализации и защиты интересов, в том числе в отрасли права социального обеспечения;</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охарактеризовать развитие законодательства о досрочном пенсионном обеспечении педагогических и медицинских работников, учитывая общегосударственные и личностные интересы, как в период формирования института пенсий за выслугу лет, так при его реформировании;</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проанализировать изменения нормативно-правовых актов, регулирующих назначение досрочных пенсий в связи с длительной педагогической, а также лечебной и иной деятельностью по охране здоровья населения, определив их обусловленность необходимостью реализации или защиты интересов различных субъектов;</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рассмотреть правовую основу определения права на досрочное пенсионное обеспечение медицинских и педагогических работников на современном этапе, выявить недостатки законодательства, не позволяющие наиболее полно согласовать интересы государства и личности в данной сфере;</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зависимость снижения либо утраты трудоспособности от характера работы и условий, в которых протекает трудовая деятельность с целью решения вопроса о дальнейшем совершенствовании пенсионного законодательства;</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раскрыть возможность максимального удовлетворения интересов субъектов при введении дополнительных государственных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для их реализации, а также при повышении уровня ответственности за принимаемые решения</w:t>
      </w:r>
      <w:r>
        <w:rPr>
          <w:rStyle w:val="WW8Num3z0"/>
          <w:rFonts w:ascii="Verdana" w:hAnsi="Verdana"/>
          <w:color w:val="000000"/>
          <w:sz w:val="18"/>
          <w:szCs w:val="18"/>
        </w:rPr>
        <w:t> </w:t>
      </w:r>
      <w:r>
        <w:rPr>
          <w:rStyle w:val="WW8Num4z0"/>
          <w:rFonts w:ascii="Verdana" w:hAnsi="Verdana"/>
          <w:color w:val="4682B4"/>
          <w:sz w:val="18"/>
          <w:szCs w:val="18"/>
        </w:rPr>
        <w:t>правообязанной</w:t>
      </w:r>
      <w:r>
        <w:rPr>
          <w:rStyle w:val="WW8Num3z0"/>
          <w:rFonts w:ascii="Verdana" w:hAnsi="Verdana"/>
          <w:color w:val="000000"/>
          <w:sz w:val="18"/>
          <w:szCs w:val="18"/>
        </w:rPr>
        <w:t> </w:t>
      </w:r>
      <w:r>
        <w:rPr>
          <w:rFonts w:ascii="Verdana" w:hAnsi="Verdana"/>
          <w:color w:val="000000"/>
          <w:sz w:val="18"/>
          <w:szCs w:val="18"/>
        </w:rPr>
        <w:t>стороны.</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Методологические и теоретические основы исследования. Методологической основой исследования являются методы общенаучного познания: законы формальной логики, анализ и </w:t>
      </w:r>
      <w:r>
        <w:rPr>
          <w:rFonts w:ascii="Verdana" w:hAnsi="Verdana"/>
          <w:color w:val="000000"/>
          <w:sz w:val="18"/>
          <w:szCs w:val="18"/>
        </w:rPr>
        <w:lastRenderedPageBreak/>
        <w:t>синтез, метод перехода от общего к частному и так далее, а также специальные правовые методы: историко-правовой анализ, метод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обобщение правоприменительной практики, статистических, социологических, экономических данных.</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качестве теоретической основы исследования автор использовал труды ученых, внесших вклад в правовую, экономическую, социологическую, психологическую науки. При изучении правовой литературы уделялось внимание работам, посвященным праву социального обеспечения в целом и пенсионному обеспечению, в частности, а также исследованиям специалистов в области истории и общей теории права, трудового, гражданского права и процесса.</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настоящее время публикуются научные</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работы, посвященные вопросам пенсионного обеспечения, раскрываются его конкретные проблемы, особенно в свете продолжающейся реформы, вносятся предложения по совершенствованию действующего законодательства, обобщается праворазъясни-тельная и правоприменительная практика.</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Важное значение для написания настоящего исследования имели труды Е.Г.</w:t>
      </w:r>
      <w:r>
        <w:rPr>
          <w:rStyle w:val="WW8Num3z0"/>
          <w:rFonts w:ascii="Verdana" w:hAnsi="Verdana"/>
          <w:color w:val="000000"/>
          <w:sz w:val="18"/>
          <w:szCs w:val="18"/>
        </w:rPr>
        <w:t> </w:t>
      </w:r>
      <w:r>
        <w:rPr>
          <w:rStyle w:val="WW8Num4z0"/>
          <w:rFonts w:ascii="Verdana" w:hAnsi="Verdana"/>
          <w:color w:val="4682B4"/>
          <w:sz w:val="18"/>
          <w:szCs w:val="18"/>
        </w:rPr>
        <w:t>Азаровой</w:t>
      </w:r>
      <w:r>
        <w:rPr>
          <w:rFonts w:ascii="Verdana" w:hAnsi="Verdana"/>
          <w:color w:val="000000"/>
          <w:sz w:val="18"/>
          <w:szCs w:val="18"/>
        </w:rPr>
        <w:t>, С.С. Алексеева, B.C. Андреева, Е.И.</w:t>
      </w:r>
      <w:r>
        <w:rPr>
          <w:rStyle w:val="WW8Num3z0"/>
          <w:rFonts w:ascii="Verdana" w:hAnsi="Verdana"/>
          <w:color w:val="000000"/>
          <w:sz w:val="18"/>
          <w:szCs w:val="18"/>
        </w:rPr>
        <w:t> </w:t>
      </w:r>
      <w:r>
        <w:rPr>
          <w:rStyle w:val="WW8Num4z0"/>
          <w:rFonts w:ascii="Verdana" w:hAnsi="Verdana"/>
          <w:color w:val="4682B4"/>
          <w:sz w:val="18"/>
          <w:szCs w:val="18"/>
        </w:rPr>
        <w:t>Астрахана</w:t>
      </w:r>
      <w:r>
        <w:rPr>
          <w:rFonts w:ascii="Verdana" w:hAnsi="Verdana"/>
          <w:color w:val="000000"/>
          <w:sz w:val="18"/>
          <w:szCs w:val="18"/>
        </w:rPr>
        <w:t>, В.А. Ачаркана, К.С. Батыгина,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M.J1. Захарова, С.А. Иванова, Р.И. Ивановой, Т.В.</w:t>
      </w:r>
      <w:r>
        <w:rPr>
          <w:rStyle w:val="WW8Num3z0"/>
          <w:rFonts w:ascii="Verdana" w:hAnsi="Verdana"/>
          <w:color w:val="000000"/>
          <w:sz w:val="18"/>
          <w:szCs w:val="18"/>
        </w:rPr>
        <w:t> </w:t>
      </w:r>
      <w:r>
        <w:rPr>
          <w:rStyle w:val="WW8Num4z0"/>
          <w:rFonts w:ascii="Verdana" w:hAnsi="Verdana"/>
          <w:color w:val="4682B4"/>
          <w:sz w:val="18"/>
          <w:szCs w:val="18"/>
        </w:rPr>
        <w:t>Иванкиной</w:t>
      </w:r>
      <w:r>
        <w:rPr>
          <w:rFonts w:ascii="Verdana" w:hAnsi="Verdana"/>
          <w:color w:val="000000"/>
          <w:sz w:val="18"/>
          <w:szCs w:val="18"/>
        </w:rPr>
        <w:t>, Р. Иеринга, Н.М. Коркунова, М.И.</w:t>
      </w:r>
      <w:r>
        <w:rPr>
          <w:rStyle w:val="WW8Num3z0"/>
          <w:rFonts w:ascii="Verdana" w:hAnsi="Verdana"/>
          <w:color w:val="000000"/>
          <w:sz w:val="18"/>
          <w:szCs w:val="18"/>
        </w:rPr>
        <w:t> </w:t>
      </w:r>
      <w:r>
        <w:rPr>
          <w:rStyle w:val="WW8Num4z0"/>
          <w:rFonts w:ascii="Verdana" w:hAnsi="Verdana"/>
          <w:color w:val="4682B4"/>
          <w:sz w:val="18"/>
          <w:szCs w:val="18"/>
        </w:rPr>
        <w:t>Кучмы</w:t>
      </w:r>
      <w:r>
        <w:rPr>
          <w:rFonts w:ascii="Verdana" w:hAnsi="Verdana"/>
          <w:color w:val="000000"/>
          <w:sz w:val="18"/>
          <w:szCs w:val="18"/>
        </w:rPr>
        <w:t>, М.В. Лушниковой, Е.Е. Мачульской, В.Д.</w:t>
      </w:r>
      <w:r>
        <w:rPr>
          <w:rStyle w:val="WW8Num3z0"/>
          <w:rFonts w:ascii="Verdana" w:hAnsi="Verdana"/>
          <w:color w:val="000000"/>
          <w:sz w:val="18"/>
          <w:szCs w:val="18"/>
        </w:rPr>
        <w:t> </w:t>
      </w:r>
      <w:r>
        <w:rPr>
          <w:rStyle w:val="WW8Num4z0"/>
          <w:rFonts w:ascii="Verdana" w:hAnsi="Verdana"/>
          <w:color w:val="4682B4"/>
          <w:sz w:val="18"/>
          <w:szCs w:val="18"/>
        </w:rPr>
        <w:t>Ройка</w:t>
      </w:r>
      <w:r>
        <w:rPr>
          <w:rFonts w:ascii="Verdana" w:hAnsi="Verdana"/>
          <w:color w:val="000000"/>
          <w:sz w:val="18"/>
          <w:szCs w:val="18"/>
        </w:rPr>
        <w:t>, В.Б. Савостьяновой, В.А. Тарасовой, Э.Г.</w:t>
      </w:r>
      <w:r>
        <w:rPr>
          <w:rStyle w:val="WW8Num3z0"/>
          <w:rFonts w:ascii="Verdana" w:hAnsi="Verdana"/>
          <w:color w:val="000000"/>
          <w:sz w:val="18"/>
          <w:szCs w:val="18"/>
        </w:rPr>
        <w:t> </w:t>
      </w:r>
      <w:r>
        <w:rPr>
          <w:rStyle w:val="WW8Num4z0"/>
          <w:rFonts w:ascii="Verdana" w:hAnsi="Verdana"/>
          <w:color w:val="4682B4"/>
          <w:sz w:val="18"/>
          <w:szCs w:val="18"/>
        </w:rPr>
        <w:t>Тучковой</w:t>
      </w:r>
      <w:r>
        <w:rPr>
          <w:rFonts w:ascii="Verdana" w:hAnsi="Verdana"/>
          <w:color w:val="000000"/>
          <w:sz w:val="18"/>
          <w:szCs w:val="18"/>
        </w:rPr>
        <w:t>, М.В. Федоровой, В.Ш. Шайхатдинова и др.</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составили: международно-правовые акты,</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Гражданский, Трудовой, Налоговый</w:t>
      </w:r>
      <w:r>
        <w:rPr>
          <w:rStyle w:val="WW8Num3z0"/>
          <w:rFonts w:ascii="Verdana" w:hAnsi="Verdana"/>
          <w:color w:val="000000"/>
          <w:sz w:val="18"/>
          <w:szCs w:val="18"/>
        </w:rPr>
        <w:t> </w:t>
      </w:r>
      <w:r>
        <w:rPr>
          <w:rStyle w:val="WW8Num4z0"/>
          <w:rFonts w:ascii="Verdana" w:hAnsi="Verdana"/>
          <w:color w:val="4682B4"/>
          <w:sz w:val="18"/>
          <w:szCs w:val="18"/>
        </w:rPr>
        <w:t>кодексы</w:t>
      </w:r>
      <w:r>
        <w:rPr>
          <w:rStyle w:val="WW8Num3z0"/>
          <w:rFonts w:ascii="Verdana" w:hAnsi="Verdana"/>
          <w:color w:val="000000"/>
          <w:sz w:val="18"/>
          <w:szCs w:val="18"/>
        </w:rPr>
        <w:t> </w:t>
      </w:r>
      <w:r>
        <w:rPr>
          <w:rFonts w:ascii="Verdana" w:hAnsi="Verdana"/>
          <w:color w:val="000000"/>
          <w:sz w:val="18"/>
          <w:szCs w:val="18"/>
        </w:rPr>
        <w:t>РФ, федеральные законы, акты</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и Правительства РФ, ведомственные нормативные акты. Кроме того, использовались нормативные правовые акты советского периода, материалы</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в том числе акты</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и Верховного Судов РФ, статистические данные, относящиеся к теме исследования.</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в первую очередь определяется тем, что она является первым комплексным исследованием, в котором автор рассматривает проблемы сочетания изначально противоречивых интересов государства и личности в сфере правового регулирования досрочного пенсионного обеспечения медицинских и педагогических работников.</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Наиболее значимыми положениями, которые отражают научную новизну настоящего исследования и выносятся на защиту, являются следующие:</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Гармонизация интересов личности и государства является одной из фундаментальных проблем современности, которая может быть решена с помощью права. При разработке</w:t>
      </w:r>
      <w:r>
        <w:rPr>
          <w:rStyle w:val="WW8Num3z0"/>
          <w:rFonts w:ascii="Verdana" w:hAnsi="Verdana"/>
          <w:color w:val="000000"/>
          <w:sz w:val="18"/>
          <w:szCs w:val="18"/>
        </w:rPr>
        <w:t> </w:t>
      </w:r>
      <w:r>
        <w:rPr>
          <w:rStyle w:val="WW8Num4z0"/>
          <w:rFonts w:ascii="Verdana" w:hAnsi="Verdana"/>
          <w:color w:val="4682B4"/>
          <w:sz w:val="18"/>
          <w:szCs w:val="18"/>
        </w:rPr>
        <w:t>законопроектов</w:t>
      </w:r>
      <w:r>
        <w:rPr>
          <w:rStyle w:val="WW8Num3z0"/>
          <w:rFonts w:ascii="Verdana" w:hAnsi="Verdana"/>
          <w:color w:val="000000"/>
          <w:sz w:val="18"/>
          <w:szCs w:val="18"/>
        </w:rPr>
        <w:t> </w:t>
      </w:r>
      <w:r>
        <w:rPr>
          <w:rFonts w:ascii="Verdana" w:hAnsi="Verdana"/>
          <w:color w:val="000000"/>
          <w:sz w:val="18"/>
          <w:szCs w:val="18"/>
        </w:rPr>
        <w:t>важно учитывать наиболее значимые интересы людей и государства и в процессе</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Style w:val="WW8Num3z0"/>
          <w:rFonts w:ascii="Verdana" w:hAnsi="Verdana"/>
          <w:color w:val="000000"/>
          <w:sz w:val="18"/>
          <w:szCs w:val="18"/>
        </w:rPr>
        <w:t> </w:t>
      </w:r>
      <w:r>
        <w:rPr>
          <w:rFonts w:ascii="Verdana" w:hAnsi="Verdana"/>
          <w:color w:val="000000"/>
          <w:sz w:val="18"/>
          <w:szCs w:val="18"/>
        </w:rPr>
        <w:t>согласовывать их между собой. Приоритет тех или иных интересов в законодательстве различных отраслей права неодинаков. В праве социального обеспечения он, представляется, должен принадлежать интересам граждан в силу предназначения данной отрасли права.</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Право социального обеспечения является средоточием разнообразных, часто противоречивых интересов. Интересы государства заключаются в развитии экономики в целом и приоритетных ее отраслей, в частности; в стимулировании роста работоспособного, здорового населения; в необходимости соответствовать статусу социального государства, с которым связано отношение к стране мирового сообщества. Интересы общества заключаются в стабилизации общественных отношений в сфере социальной защиты путем повышения жизненного уровня наиболее уязвимых слоев населения. Интересы граждан выражены в предоставлении им возможности получения поддержки при разрешении различных социальных проблем, росте продолжительности жизни и улучшении ее качества.</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 пенсионном обеспечении</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должен стремиться сбалансировать все виды интересов, что необходимо для нормального функционирования общества. Государство, принимая те или иные нормы, должно не забывать взятые на себя международные обязательства и таким образом обеспечивать достойное положение на международной арене, стимулировать развитие народного хозяйства за счет притока новых работников после</w:t>
      </w:r>
      <w:r>
        <w:rPr>
          <w:rStyle w:val="WW8Num3z0"/>
          <w:rFonts w:ascii="Verdana" w:hAnsi="Verdana"/>
          <w:color w:val="000000"/>
          <w:sz w:val="18"/>
          <w:szCs w:val="18"/>
        </w:rPr>
        <w:t> </w:t>
      </w:r>
      <w:r>
        <w:rPr>
          <w:rStyle w:val="WW8Num4z0"/>
          <w:rFonts w:ascii="Verdana" w:hAnsi="Verdana"/>
          <w:color w:val="4682B4"/>
          <w:sz w:val="18"/>
          <w:szCs w:val="18"/>
        </w:rPr>
        <w:t>оставления</w:t>
      </w:r>
      <w:r>
        <w:rPr>
          <w:rStyle w:val="WW8Num3z0"/>
          <w:rFonts w:ascii="Verdana" w:hAnsi="Verdana"/>
          <w:color w:val="000000"/>
          <w:sz w:val="18"/>
          <w:szCs w:val="18"/>
        </w:rPr>
        <w:t> </w:t>
      </w:r>
      <w:r>
        <w:rPr>
          <w:rFonts w:ascii="Verdana" w:hAnsi="Verdana"/>
          <w:color w:val="000000"/>
          <w:sz w:val="18"/>
          <w:szCs w:val="18"/>
        </w:rPr>
        <w:t>работы пенсионерами. Интересы общества заключаются в сближении социального уровня различных слоев населения. Каждый отдельный</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 xml:space="preserve">заинтересован в том, чтобы была возможность иметь определенный </w:t>
      </w:r>
      <w:r>
        <w:rPr>
          <w:rFonts w:ascii="Verdana" w:hAnsi="Verdana"/>
          <w:color w:val="000000"/>
          <w:sz w:val="18"/>
          <w:szCs w:val="18"/>
        </w:rPr>
        <w:lastRenderedPageBreak/>
        <w:t>материальный источник к существованию после того, как по своему физическому состоянию он уже не сможет продолжать трудиться, и чтобы этот источник обеспечивал ему достойный уровень жизни.</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Историко-правовой анализ возникновения и развития института пенсий за выслугу лет педагогическим и медицинским работникам, их последующее трансформирование в трудовые пенсии по старости, назначаемые досрочно, изучение условий их назначения свидетельствуют о том, что на протяжении всего XX века сформировался компромиссный характер согласования интересов государства и личности на основе их сочетания и взаимообусловленности. Однако в течение последних пяти лет государственные интересы в пенсионном обеспечении указанных категорий работников превалируют над интересами личности.</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Современное пенсионное обеспечение медицинских и педагогических работников осуществляется в рамках новой пенсионной системы, имеющей страховую основу с добавлением накопительного элемента. Такие нововведения, как замена в ходе пенсионной реформы наименования пенсии за выслугу лет (она получила название "досрочная трудовая пенсия по старости"), а также появившееся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2 Федерального закона от 17 декабря 2001 года № 173-ФЭ "О трудовых пенсиях в Российской Федерации"1 понятие трудовой пенсии нисколько не отражаются на реализации интересов государства. Однако они чреваты неблагоприятными последствиями для получателей таких пенсий.</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Во-первых, вытекающая из определений пенсий направленность трудовой пенсии на компенсацию заработной платы, получаемой застрахованными перед установлением пенсии, может привести к отказу в выплате пенсий продолжающим работу педагогическим и медицинским работникам, заработок которых не уменьшился.</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Во-вторых, называя трудовые пенсии по старости досрочными, закон делает акцент на снижение пенсионного возраста, а периодом снижения пенсионного возраста можно манипулировать. В наименовании "пенсия за выслугу лет" на первый план выступает продолжительность трудовой деятельности, которая государством</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не только важной в масштабе всей страны, но и сопряженной с вредным, тяжелым или интенсивным трудом. Последнее из упомянутых наименований наиболее точно отражает суть пенсионного обеспечения медицинских и педагогических работников.</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Пенсию предлагается определить как ежемесячную денежную выплату в целях материального обеспечения граждан при наступлении страховых случаев (достижение пенсионного возраста, наступление инвалидности, потеря кормильца, наличие специального трудового стажа установленной продолжительности), право на которую определяется в соответствии с условиями и нормами, установленными законом, а размер, как правило, определяется на основе заработка застрахованного лица.</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Специальный страховой стаж, учитываемый при определении права на досрочные трудовые пенсии, в том числе для педагогических и медицинских работников, целесообразно определить как суммарную продолжительность</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СЗ РФ. - 2001. - №52. - Ст. 4920. периодов работы и (или) иной деятельности в неблагоприятных, опасных или иных особых условиях, в течение которой уплачивались страховые взносы в Пенсионный фонд Российской Федерации, а также тех нестраховых периодов, которые определены законодательством. Наличие специального страхового стажа установленной продолжительности должно влечь за собой назначение пенсии за выслугу лет.</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В определении круга лиц из числа педагогических и медицинских работников, имеющих право на досрочное пенсионное обеспечение, нет постоянства. Систематически меняется как список учреждений, так и список должностей, работа в который засчитывается в специальный страховой стаж. В связи с этим требуется пересмотреть ранее действовавшие списки, утвердить их в новой редакции. На список учреждений не должна влиять принадлежность организации к той или иной форме собственности. Наличие в наименовании образовательных учреждений нумерации, оригинального названия, а также указания на их территориальную или ведомственную принадлежность не должно являться основанием для исключения периода работы в данном учреждении из специального страхового стажа.</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8. В пенсионном обеспечении особое значение имеют формы защиты интересов настоящих и будущих получателей пенсии. Под защитой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автор понимает установленные законодательством меры предотвращения</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Fonts w:ascii="Verdana" w:hAnsi="Verdana"/>
          <w:color w:val="000000"/>
          <w:sz w:val="18"/>
          <w:szCs w:val="18"/>
        </w:rPr>
        <w:t>, их ликвидации, а также меры ответственности лиц,</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обеспечивать беспрепятственную реализацию прав и законных интересов отдельных личностей.</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Предотвращение правонарушений возможно при детальном закреплении процедуры обращения за пенсией и ее назначения. В настоящее время, несмотря на значительное количество</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нормативных правовых актов, четкость в ее определении отсутствует.</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Ликвидация последствий правонарушений должна осуществляться в сжатые сроки, четко названные в пенсионном законодательстве. Целесообразно предусмотреть право граждан на участие в рассмотрении их</w:t>
      </w:r>
      <w:r>
        <w:rPr>
          <w:rStyle w:val="WW8Num3z0"/>
          <w:rFonts w:ascii="Verdana" w:hAnsi="Verdana"/>
          <w:color w:val="000000"/>
          <w:sz w:val="18"/>
          <w:szCs w:val="18"/>
        </w:rPr>
        <w:t> </w:t>
      </w:r>
      <w:r>
        <w:rPr>
          <w:rStyle w:val="WW8Num4z0"/>
          <w:rFonts w:ascii="Verdana" w:hAnsi="Verdana"/>
          <w:color w:val="4682B4"/>
          <w:sz w:val="18"/>
          <w:szCs w:val="18"/>
        </w:rPr>
        <w:t>жалоб</w:t>
      </w:r>
      <w:r>
        <w:rPr>
          <w:rFonts w:ascii="Verdana" w:hAnsi="Verdana"/>
          <w:color w:val="000000"/>
          <w:sz w:val="18"/>
          <w:szCs w:val="18"/>
        </w:rPr>
        <w:t>.</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Усилению ответственности лиц, уполномоченных обеспечивать беспрепятственную реализацию прав и законных интересов отдельных личностей, будет способствовать введение права граждан, интересы которых ущемлены, на компенсацию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также выносится новая редакция ряда правовых норм, содержащихся в федеральных законах и подзаконных нормативных правовых актах.</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Работа выполнена и обсуждена на кафедре трудового права и права социального обеспечения Академии труда и социальных отношений.</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идеи, теоретические и практические положения, изложенные в диссертации, нашли отражение в публикациях, подготовленных автором.</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Аргументированные в диссертации выводы использовались автором в процессе практической деятельности в качестве практикующего</w:t>
      </w:r>
      <w:r>
        <w:rPr>
          <w:rStyle w:val="WW8Num3z0"/>
          <w:rFonts w:ascii="Verdana" w:hAnsi="Verdana"/>
          <w:color w:val="000000"/>
          <w:sz w:val="18"/>
          <w:szCs w:val="18"/>
        </w:rPr>
        <w:t> </w:t>
      </w:r>
      <w:r>
        <w:rPr>
          <w:rStyle w:val="WW8Num4z0"/>
          <w:rFonts w:ascii="Verdana" w:hAnsi="Verdana"/>
          <w:color w:val="4682B4"/>
          <w:sz w:val="18"/>
          <w:szCs w:val="18"/>
        </w:rPr>
        <w:t>юриста</w:t>
      </w:r>
      <w:r>
        <w:rPr>
          <w:rFonts w:ascii="Verdana" w:hAnsi="Verdana"/>
          <w:color w:val="000000"/>
          <w:sz w:val="18"/>
          <w:szCs w:val="18"/>
        </w:rPr>
        <w:t>, представляющего в судах интересы работников,</w:t>
      </w:r>
      <w:r>
        <w:rPr>
          <w:rStyle w:val="WW8Num3z0"/>
          <w:rFonts w:ascii="Verdana" w:hAnsi="Verdana"/>
          <w:color w:val="000000"/>
          <w:sz w:val="18"/>
          <w:szCs w:val="18"/>
        </w:rPr>
        <w:t> </w:t>
      </w:r>
      <w:r>
        <w:rPr>
          <w:rStyle w:val="WW8Num4z0"/>
          <w:rFonts w:ascii="Verdana" w:hAnsi="Verdana"/>
          <w:color w:val="4682B4"/>
          <w:sz w:val="18"/>
          <w:szCs w:val="18"/>
        </w:rPr>
        <w:t>обжалующих</w:t>
      </w:r>
      <w:r>
        <w:rPr>
          <w:rStyle w:val="WW8Num3z0"/>
          <w:rFonts w:ascii="Verdana" w:hAnsi="Verdana"/>
          <w:color w:val="000000"/>
          <w:sz w:val="18"/>
          <w:szCs w:val="18"/>
        </w:rPr>
        <w:t> </w:t>
      </w:r>
      <w:r>
        <w:rPr>
          <w:rFonts w:ascii="Verdana" w:hAnsi="Verdana"/>
          <w:color w:val="000000"/>
          <w:sz w:val="18"/>
          <w:szCs w:val="18"/>
        </w:rPr>
        <w:t>незаконные отказы в назначении досрочных трудовых пенсий по старости, а также в процессе преподавания спецкурсов в Астраханском институте повышения квалификации и переподготовки и в Современной Гуманитарной Академии.</w:t>
      </w:r>
    </w:p>
    <w:p w:rsidR="00DD7E9F" w:rsidRDefault="00DD7E9F" w:rsidP="00DD7E9F">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Мидонова, Евгения Александровна</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автором исследование проблем досрочного пенсионного обеспечения педагогических и медицинских работников, анализ современного законодательства приводит к выводу о необходимости внести изменения и дополнения в ряд действующих правовых норм.</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 В Федеральном законе от 17 декабря 2001 года № 173-Ф3 "О трудовых пенсиях в Российской Федерации" предлагается:</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2 дать новое понятие трудовой пенсии, определив ее как ежемесячную денежную выплату в целях материального обеспечения</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при наступлении страховых случаев (достижение пенсионного возраста, наступление инвалидности, потеря кормильца, наличие специального трудового стажа установленной продолжительности), право на которую определяется в соответствии с условиями и нормами, установленными настоящим Федеральным законом, а размер, как правило, определяется с учетом заработка застрахованного лица.</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дополнить статью 2, введя определение понятия "специальный страховой стаж" как учитываемой при определении права на трудовую пенсию за выслугу лет (либо на досрочную трудовую пенсию по старости) суммарной продолжительности периодов работы и (или) иной деятельности в неблагоприятных, опасных или иных особых условиях, в течение которых уплачивались страховые взносы в Пенсионный фонд Российской Федерации, а также иных периодов, засчитываемых в специальный страховой стаж.</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в статью 5, назвать в качестве вида трудовых пенсий - пенсию за выслугу лет;</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дополнить статью 18 "Порядок назначения, перерасчета размеров, выплаты и доставки трудовых пенсий" пунктом 8 следующего содержания: "Моральный</w:t>
      </w:r>
      <w:r>
        <w:rPr>
          <w:rStyle w:val="WW8Num3z0"/>
          <w:rFonts w:ascii="Verdana" w:hAnsi="Verdana"/>
          <w:color w:val="000000"/>
          <w:sz w:val="18"/>
          <w:szCs w:val="18"/>
        </w:rPr>
        <w:t> </w:t>
      </w:r>
      <w:r>
        <w:rPr>
          <w:rStyle w:val="WW8Num4z0"/>
          <w:rFonts w:ascii="Verdana" w:hAnsi="Verdana"/>
          <w:color w:val="4682B4"/>
          <w:sz w:val="18"/>
          <w:szCs w:val="18"/>
        </w:rPr>
        <w:t>вред</w:t>
      </w:r>
      <w:r>
        <w:rPr>
          <w:rFonts w:ascii="Verdana" w:hAnsi="Verdana"/>
          <w:color w:val="000000"/>
          <w:sz w:val="18"/>
          <w:szCs w:val="18"/>
        </w:rPr>
        <w:t>, причиненный гражданину действиями (бездействием) органов, осуществляющих пенсионное обеспечение, вследствие нарушения пенсионных прав</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предусмотренных законодательством Российской Федерации о трудовых пенсиях (в частности,</w:t>
      </w:r>
      <w:r>
        <w:rPr>
          <w:rStyle w:val="WW8Num3z0"/>
          <w:rFonts w:ascii="Verdana" w:hAnsi="Verdana"/>
          <w:color w:val="000000"/>
          <w:sz w:val="18"/>
          <w:szCs w:val="18"/>
        </w:rPr>
        <w:t> </w:t>
      </w:r>
      <w:r>
        <w:rPr>
          <w:rStyle w:val="WW8Num4z0"/>
          <w:rFonts w:ascii="Verdana" w:hAnsi="Verdana"/>
          <w:color w:val="4682B4"/>
          <w:sz w:val="18"/>
          <w:szCs w:val="18"/>
        </w:rPr>
        <w:t>незаконный</w:t>
      </w:r>
      <w:r>
        <w:rPr>
          <w:rStyle w:val="WW8Num3z0"/>
          <w:rFonts w:ascii="Verdana" w:hAnsi="Verdana"/>
          <w:color w:val="000000"/>
          <w:sz w:val="18"/>
          <w:szCs w:val="18"/>
        </w:rPr>
        <w:t> </w:t>
      </w:r>
      <w:r>
        <w:rPr>
          <w:rFonts w:ascii="Verdana" w:hAnsi="Verdana"/>
          <w:color w:val="000000"/>
          <w:sz w:val="18"/>
          <w:szCs w:val="18"/>
        </w:rPr>
        <w:t>отказ в установлении пенсии, ее</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перерасчета; нарушение сроков ее назначения и перерасчета;</w:t>
      </w:r>
      <w:r>
        <w:rPr>
          <w:rStyle w:val="WW8Num3z0"/>
          <w:rFonts w:ascii="Verdana" w:hAnsi="Verdana"/>
          <w:color w:val="000000"/>
          <w:sz w:val="18"/>
          <w:szCs w:val="18"/>
        </w:rPr>
        <w:t> </w:t>
      </w:r>
      <w:r>
        <w:rPr>
          <w:rStyle w:val="WW8Num4z0"/>
          <w:rFonts w:ascii="Verdana" w:hAnsi="Verdana"/>
          <w:color w:val="4682B4"/>
          <w:sz w:val="18"/>
          <w:szCs w:val="18"/>
        </w:rPr>
        <w:t>незаконное</w:t>
      </w:r>
      <w:r>
        <w:rPr>
          <w:rStyle w:val="WW8Num3z0"/>
          <w:rFonts w:ascii="Verdana" w:hAnsi="Verdana"/>
          <w:color w:val="000000"/>
          <w:sz w:val="18"/>
          <w:szCs w:val="18"/>
        </w:rPr>
        <w:t> </w:t>
      </w:r>
      <w:r>
        <w:rPr>
          <w:rFonts w:ascii="Verdana" w:hAnsi="Verdana"/>
          <w:color w:val="000000"/>
          <w:sz w:val="18"/>
          <w:szCs w:val="18"/>
        </w:rPr>
        <w:t>приостановление выплаты пенсии и так далее), подлежит компенсации причините-лем</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независимо от его вины. Размер компенсации морального вреда определяется судом с учетом требований разумности и справедливости".</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ввести новую статью 28.2 "Назначение трудовой пенсии за выслугу лет отдельным категориям граждан",</w:t>
      </w:r>
      <w:r>
        <w:rPr>
          <w:rStyle w:val="WW8Num3z0"/>
          <w:rFonts w:ascii="Verdana" w:hAnsi="Verdana"/>
          <w:color w:val="000000"/>
          <w:sz w:val="18"/>
          <w:szCs w:val="18"/>
        </w:rPr>
        <w:t> </w:t>
      </w:r>
      <w:r>
        <w:rPr>
          <w:rStyle w:val="WW8Num4z0"/>
          <w:rFonts w:ascii="Verdana" w:hAnsi="Verdana"/>
          <w:color w:val="4682B4"/>
          <w:sz w:val="18"/>
          <w:szCs w:val="18"/>
        </w:rPr>
        <w:t>подпункты</w:t>
      </w:r>
      <w:r>
        <w:rPr>
          <w:rStyle w:val="WW8Num3z0"/>
          <w:rFonts w:ascii="Verdana" w:hAnsi="Verdana"/>
          <w:color w:val="000000"/>
          <w:sz w:val="18"/>
          <w:szCs w:val="18"/>
        </w:rPr>
        <w:t> </w:t>
      </w:r>
      <w:r>
        <w:rPr>
          <w:rFonts w:ascii="Verdana" w:hAnsi="Verdana"/>
          <w:color w:val="000000"/>
          <w:sz w:val="18"/>
          <w:szCs w:val="18"/>
        </w:rPr>
        <w:t>1,2 части первой данной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могут быть сформулированы следующим образом: "Право на пенсию за выслугу лет в соответствии с настоящим законом имеют: 1) лица, не менее 25 лет осуществлявшие педагогическую деятельность в учреждениях для детей, независимо от их возраста, 2) лица, осуществлявшие лечебную и иную деятельность по охране здоровья населения в учреждениях здравоохранения не менее 25 лет в сельской местности и поселках городского типа и не менее 30 лет в городах, сельской местности и в поселках городского типа либо только в городах, независимо от их возраста". Часть вторую данной статьи предлагается дать в следующей редакции: "Списки соответствующих профессий, должностей и учреждений, с учетом которых назначается пенсия за выслугу лет в соответствии настоящей</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правила исчисления периодов работы (деятельности) и назначения указанной пенсии утверждаются Правительством Российской Федерации."</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II. В Налоговом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Российской Федерации от 5 августа 2000 года №117-ФЗ дополнить пункт 2 статьи 333.36</w:t>
      </w:r>
      <w:r>
        <w:rPr>
          <w:rStyle w:val="WW8Num3z0"/>
          <w:rFonts w:ascii="Verdana" w:hAnsi="Verdana"/>
          <w:color w:val="000000"/>
          <w:sz w:val="18"/>
          <w:szCs w:val="18"/>
        </w:rPr>
        <w:t> </w:t>
      </w:r>
      <w:r>
        <w:rPr>
          <w:rStyle w:val="WW8Num4z0"/>
          <w:rFonts w:ascii="Verdana" w:hAnsi="Verdana"/>
          <w:color w:val="4682B4"/>
          <w:sz w:val="18"/>
          <w:szCs w:val="18"/>
        </w:rPr>
        <w:t>подпунктом</w:t>
      </w:r>
      <w:r>
        <w:rPr>
          <w:rStyle w:val="WW8Num3z0"/>
          <w:rFonts w:ascii="Verdana" w:hAnsi="Verdana"/>
          <w:color w:val="000000"/>
          <w:sz w:val="18"/>
          <w:szCs w:val="18"/>
        </w:rPr>
        <w:t> </w:t>
      </w:r>
      <w:r>
        <w:rPr>
          <w:rFonts w:ascii="Verdana" w:hAnsi="Verdana"/>
          <w:color w:val="000000"/>
          <w:sz w:val="18"/>
          <w:szCs w:val="18"/>
        </w:rPr>
        <w:t>6: "освобождаются от уплаты</w:t>
      </w:r>
      <w:r>
        <w:rPr>
          <w:rStyle w:val="WW8Num3z0"/>
          <w:rFonts w:ascii="Verdana" w:hAnsi="Verdana"/>
          <w:color w:val="000000"/>
          <w:sz w:val="18"/>
          <w:szCs w:val="18"/>
        </w:rPr>
        <w:t> </w:t>
      </w:r>
      <w:r>
        <w:rPr>
          <w:rStyle w:val="WW8Num4z0"/>
          <w:rFonts w:ascii="Verdana" w:hAnsi="Verdana"/>
          <w:color w:val="4682B4"/>
          <w:sz w:val="18"/>
          <w:szCs w:val="18"/>
        </w:rPr>
        <w:t>госпошлины</w:t>
      </w:r>
      <w:r>
        <w:rPr>
          <w:rStyle w:val="WW8Num3z0"/>
          <w:rFonts w:ascii="Verdana" w:hAnsi="Verdana"/>
          <w:color w:val="000000"/>
          <w:sz w:val="18"/>
          <w:szCs w:val="18"/>
        </w:rPr>
        <w:t> </w:t>
      </w:r>
      <w:r>
        <w:rPr>
          <w:rFonts w:ascii="Verdana" w:hAnsi="Verdana"/>
          <w:color w:val="000000"/>
          <w:sz w:val="18"/>
          <w:szCs w:val="18"/>
        </w:rPr>
        <w:t>при обжаловании отказа в назначении пенсий</w:t>
      </w:r>
      <w:r>
        <w:rPr>
          <w:rStyle w:val="WW8Num3z0"/>
          <w:rFonts w:ascii="Verdana" w:hAnsi="Verdana"/>
          <w:color w:val="000000"/>
          <w:sz w:val="18"/>
          <w:szCs w:val="18"/>
        </w:rPr>
        <w:t> </w:t>
      </w:r>
      <w:r>
        <w:rPr>
          <w:rStyle w:val="WW8Num4z0"/>
          <w:rFonts w:ascii="Verdana" w:hAnsi="Verdana"/>
          <w:color w:val="4682B4"/>
          <w:sz w:val="18"/>
          <w:szCs w:val="18"/>
        </w:rPr>
        <w:t>истцы</w:t>
      </w:r>
      <w:r>
        <w:rPr>
          <w:rStyle w:val="WW8Num3z0"/>
          <w:rFonts w:ascii="Verdana" w:hAnsi="Verdana"/>
          <w:color w:val="000000"/>
          <w:sz w:val="18"/>
          <w:szCs w:val="18"/>
        </w:rPr>
        <w:t> </w:t>
      </w:r>
      <w:r>
        <w:rPr>
          <w:rFonts w:ascii="Verdana" w:hAnsi="Verdana"/>
          <w:color w:val="000000"/>
          <w:sz w:val="18"/>
          <w:szCs w:val="18"/>
        </w:rPr>
        <w:t>- по искам к Пенсионному фонду Российской Федерации, негосударственным пенсионным фондам либо к федеральным органам</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осуществляющим пенсионное обеспечение лиц, проходивших военную службу."</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III. В</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Правительства РФ от 11 июля 2002 года № 516 "Об утверждении Правил исчисления периодов работы, дающей право на досрочное назначение трудовой пенсии по старости в соответствии со</w:t>
      </w:r>
      <w:r>
        <w:rPr>
          <w:rStyle w:val="WW8Num3z0"/>
          <w:rFonts w:ascii="Verdana" w:hAnsi="Verdana"/>
          <w:color w:val="000000"/>
          <w:sz w:val="18"/>
          <w:szCs w:val="18"/>
        </w:rPr>
        <w:t> </w:t>
      </w:r>
      <w:r>
        <w:rPr>
          <w:rStyle w:val="WW8Num4z0"/>
          <w:rFonts w:ascii="Verdana" w:hAnsi="Verdana"/>
          <w:color w:val="4682B4"/>
          <w:sz w:val="18"/>
          <w:szCs w:val="18"/>
        </w:rPr>
        <w:t>статьями</w:t>
      </w:r>
      <w:r>
        <w:rPr>
          <w:rStyle w:val="WW8Num3z0"/>
          <w:rFonts w:ascii="Verdana" w:hAnsi="Verdana"/>
          <w:color w:val="000000"/>
          <w:sz w:val="18"/>
          <w:szCs w:val="18"/>
        </w:rPr>
        <w:t> </w:t>
      </w:r>
      <w:r>
        <w:rPr>
          <w:rFonts w:ascii="Verdana" w:hAnsi="Verdana"/>
          <w:color w:val="000000"/>
          <w:sz w:val="18"/>
          <w:szCs w:val="18"/>
        </w:rPr>
        <w:t>27 и 28 Федерального закона "О трудовых пенсиях в Российской Федерации":</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изменить пункт 2 Правил, заменив слова "Министерству труда и социального развития Российской Федерации" на "федеральному органу государст-</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венной власти в сфере трудовых и иных непосредственно связанных и ними отношений";</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дополнить Правила исчисления периодов работы, дающей право на досрочное назначение трудовой пенсии по старости в соответствии со статьями 27 и 28 Федерального закона "О трудовых пенсиях в Российской Федерации" пунктом 16: "В стаж работы, дающей право на досрочное назначение трудовой пенсии по старости, включаются периоды обучения работника на курсах повышения квалификации по направлению работодателя; а также время нахождения женщины в отпуске по беременности и родам".</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IV. В</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29 октября 2002 года № 781 "О списках работ, профессий, должностей, специальностей и учреждений, с учетом которых досрочно назначается трудовая пенсия по старости в соответствии со статьей 28 Федерального закона "О трудовых пенсиях в Российской Федерации", и об утверждении правил исчисления периодов работы, дающей право на досрочное назначение трудовой пенсии по старости в соответствии со статьей 28 Федерального закона "О трудовых пенсиях в Российской Федерации" внести следующие изменения и дополнения:</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 Списках должностей и учреждений, с учетом которых назначается досрочная пенсия вместо перечисления всех наименований должностей и учреждений образования и здравоохранения указать их группы с уточнением "всех наименований" (например, медицинские сестры всех наименований, дошкольные образовательные учреждения всех наименований, учреждения начального профессионального образования всех наименований, центры, осуществляющие лечебную и иную деятельность по охране здоровья населения всех наименований, диспансеры всех наименований и так далее);</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дополнить Список должностей и учреждений, работа в которых засчи-тывается в стаж, дающий право на досрочное назначение пенсии в связи с педагогической деятельностью, должностями "руководитель кружка" и "пионервожатый, включая старшего";</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3) в Правилах исчисления периодов работы, дающей право на досрочное назначение трудовой пенсии по старости лицам, осуществлявшим лечебную и</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иную деятельность по охране здоровья населения в государственных и муниципальных учреждениях здравоохранения</w:t>
      </w:r>
      <w:r>
        <w:rPr>
          <w:rStyle w:val="WW8Num3z0"/>
          <w:rFonts w:ascii="Verdana" w:hAnsi="Verdana"/>
          <w:color w:val="000000"/>
          <w:sz w:val="18"/>
          <w:szCs w:val="18"/>
        </w:rPr>
        <w:t> </w:t>
      </w:r>
      <w:r>
        <w:rPr>
          <w:rStyle w:val="WW8Num4z0"/>
          <w:rFonts w:ascii="Verdana" w:hAnsi="Verdana"/>
          <w:color w:val="4682B4"/>
          <w:sz w:val="18"/>
          <w:szCs w:val="18"/>
        </w:rPr>
        <w:t>закрепить</w:t>
      </w:r>
      <w:r>
        <w:rPr>
          <w:rFonts w:ascii="Verdana" w:hAnsi="Verdana"/>
          <w:color w:val="000000"/>
          <w:sz w:val="18"/>
          <w:szCs w:val="18"/>
        </w:rPr>
        <w:t>, что в стаж работы на общих основаниях в порядке, предусмотренном настоящими Правилами, засчи-тывается работа в учреждениях, указанных в Списке, в должностях врача-интерна и врача-стажера;</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дополнить пункт 3 Правил исчисления периодов работы, дающей право на досрочное назначение трудовой пенсии по старости лицам, осуществлявшим педагогическую деятельность в государственных и муниципальных учреждениях для детей, абзацем 2: "наличие в наименовании указанных в списке образовательных учреждений нумерации, оригинального названия, а также указания на их территориальную или ведомственную принадлежность не является основанием для исключения периода работы в данном учреждении из стажа работы, дающей право на досрочное назначение трудовой пенсии по старости";</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дополнить Правила исчисления периодов работы, дающей право на досрочное назначение трудовой пенсии по старости лицам, осуществлявшим педагогическую деятельность в государственных и муниципальных учреждениях для детей, пунктом 16: "Работа в должности руководителя кружка засчитывает-ся в стаж работы за период до 25 января 1993 года; работа в должности пионервожатого, включая старшего, засчитывается в стаж работы за период до 1 октября 1993 года".</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V. Постановление Министерства труда и социального развития РФ и Пенсионного фонда РФ от 27 февраля 2002 года № 16/19па "Об утверждении Перечня документов, необходимых для установления трудовой пенсии и пенсии по государственному пенсионному обеспечению в соответствии с федеральными законами "О трудовых пенсиях в Российской Федерации" и "О государственном пенсионном обеспечении в Российской Федерации" дополнить приложением №2 следующего содержания.</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бланке учреждения (организации) с указанием полного наименования в соответствии с</w:t>
      </w:r>
      <w:r>
        <w:rPr>
          <w:rStyle w:val="WW8Num3z0"/>
          <w:rFonts w:ascii="Verdana" w:hAnsi="Verdana"/>
          <w:color w:val="000000"/>
          <w:sz w:val="18"/>
          <w:szCs w:val="18"/>
        </w:rPr>
        <w:t> </w:t>
      </w:r>
      <w:r>
        <w:rPr>
          <w:rStyle w:val="WW8Num4z0"/>
          <w:rFonts w:ascii="Verdana" w:hAnsi="Verdana"/>
          <w:color w:val="4682B4"/>
          <w:sz w:val="18"/>
          <w:szCs w:val="18"/>
        </w:rPr>
        <w:t>Уставом</w:t>
      </w:r>
      <w:r>
        <w:rPr>
          <w:rFonts w:ascii="Verdana" w:hAnsi="Verdana"/>
          <w:color w:val="000000"/>
          <w:sz w:val="18"/>
          <w:szCs w:val="18"/>
        </w:rPr>
        <w:t>.</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Исходящий №от ""г.</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Справка.</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Выдана (Ф.И.О. работника) в том, что в период с ""г. по</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 работал в (наименование учреждения, организации, структурного подразделения) в должности (наименование должности), согласно приказу от ""г. №.</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 указанный период в отпуске по уходу за ребенком находился с ""</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 по ""г. согласно приказу от ""г. №.</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указанный период в отпуске без сохранения заработной платы находился</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 г. по ""г. согласно приказу от</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 №.</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Работа выполнялась в течение полного рабочего дня в периоды с ""</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 по ""г. (начиная с 1 ноября 1999 года, для главных</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медицинских сестер - за весь период работы).</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Работа выполнялась в течение неполного рабочего дня в периоды с ""</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 по ""г. (начиная с 1 ноября 1999 года, для главных</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медицинских сестер - за весь период работы).</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Периоды простоя: с ""г. по ""г.</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Работник осуществлял врачебную деятельность в период с ""</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 по ""г. согласно приказу от ""г. №.</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(пункт только для врача-руководителя (заместителя руководителя)).</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Основания для выдачи справки: приказ №от ""г.; табель</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учета рабочего времени, лицевой счет, журнал регистрации проведенных операций и так далее.</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Справка выдана для целей пенсионного обеспечения.</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Руководитель учреждения (организации) М.П.</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(подпись)</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ПЕРЕЧЕНЬ ИСПОЛЬЗОВАННОЙ ЛИТЕРАТУРЫ И НОРМАТИВНЫХ АКТОВ.</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Международные нормативные правовые акты</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Рекомендация Международной Организации Труда от 12 мая 1944 года "Об обеспечении дохода".</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Международной Организации Труда от 4 июня 1952 года № 102 " О минимальных нормах социального обеспечения".</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 от 19 декабря 1966 года.</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Конвенция Международной Организации Труда от 21 июня 1982 года № 157 "Об установлении международной системы сохранения прав в области социального обеспечения".</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Рекомендация Международной Организации Труда от 20 июня 1983 года "Об установлении международной системы сохранения прав в области социального страхования".</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от 3 мая 1996 года.</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Нормативные правовые акты РФ</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12 декабря 1993 года // Российская газета.- 1993.-№237.</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законов о труде Российской Федерации от 9 декабря 1971 года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Российской Федерации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Российской Федерации. - 1992. - № 14. - Ст. 712.</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Основы законодательства Российской Федерации об охране здоровья граждан от 22 июля 1993 года № 5487-1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Российской Федерации и Верховного Совета Российской Федерации. -1993. -№ 33. - Ст. 1318.</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Градостроительный кодекс РФ от 7 мая 1998 года №73-Ф3 // СЗ РФ. -1998.-№ 19.-Ст. 2069.</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Налоговый кодекс Российской Федерации, часть вторая от 5 августа 2000 года №117-ФЗ // СЗ РФ. - 1998. - № 31. - Ст. 3824.</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Трудовой кодекс РФ от 30 декабря 2001 года № 197-ФЗ // СЗ РФ. - 2002. -№ 1 (часть I). - Ст. 3.</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РФ от 14 ноября 2002 года № 138-ФЗ // СЗ РФ. - 2002. - № 46. - Ст. 4532.</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Закон РФ от 10 июля 1992 года № 3266-1 "Об образовании" // Ведомости Съезда народных депутатов Российской Федерации и Верховного Совета Российской Федерации. - 1992. - № 30. - Ст. 1797.</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Федеральный закон от 12 января 1996 года № 10-ФЗ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 СЗ РФ. - 1996. - № 3. - Ст. 148.</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Федеральный Закон от 29 февраля 1996 года № 21-ФЗ "О выплате пенсии за выслугу лет работникам образования, занятым педагогической деятельностью в школах и других учреждениях образования для детей" // СЗ РФ.- 1996.-№10-Ст. 829.</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Федеральный закон от 11 апреля 1998 года № 59-ФЗ "О внесении изменений и дополнений в статью 87 Закона Российской Федерации "О государственных пенсиях в РФ" // СЗ РФ. - 1998. - № 15. - Ст. 1699.</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Федеральный закон от 18 апреля 1996 года № 31-Ф3 "О выплате пенсии за выслугу лет работникам здравоохранения, занятым лечебной и иной работой по охране здоровья населения в сельской местности" // СЗ РФ. -1996. -№ 17-Ст. 1910.</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13. Федеральный закон от 22 августа 1996 года № 125-ФЗ "О высшем и послевузовском профессиональном образовании" // СЗ РФ. - 1996. - № 35. -Ст. 4135.</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Федеральный закон от 7 мая 1998 года № 75-ФЗ "О негосударственных пенсионных фондах" // СЗ РФ. - 1998. - № 19. - Ст. 2071.</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Федеральный закон от 16 июля 1999 года № 165-ФЗ "Об основах обязательного социального страхования" // СЗ РФ. - 1999. - № 29. - Ст. 3686.</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16. Федеральный закон от 15 декабря 2001 года № 166-ФЗ "О государственном пенсионном обеспечении в Российской Федерации" // СЗ РФ. - 2001. -№51.-Ст. 4831.</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17. Федеральный закон от 17 декабря 2001 года № 173-ФЭ "О трудовых пенсиях в Российской Федерации" // СЗ РФ. - 2001. - № 52 (Часть I). - Ст. 4920.</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Федеральный закон от 22 августа 2004 года № 122-ФЗ "О внесении изменений в</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Российской Федерации и признании утратившими силу некоторых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w:t>
      </w:r>
      <w:r>
        <w:rPr>
          <w:rStyle w:val="WW8Num4z0"/>
          <w:rFonts w:ascii="Verdana" w:hAnsi="Verdana"/>
          <w:color w:val="4682B4"/>
          <w:sz w:val="18"/>
          <w:szCs w:val="18"/>
        </w:rPr>
        <w:t>представительных</w:t>
      </w:r>
      <w:r>
        <w:rPr>
          <w:rFonts w:ascii="Verdana" w:hAnsi="Verdana"/>
          <w:color w:val="000000"/>
          <w:sz w:val="18"/>
          <w:szCs w:val="18"/>
        </w:rPr>
        <w:t>) и исполнительных органов государственной власти субъектов Российской Федерации" и "Об общих принципах организации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Российской Федерации" // СЗ РФ. - 2004. - № 35. - Ст. 3607.</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 Постановление Верховного Совета РФ от 27 декабря 1991 года №2122-1 "Об утверждении положения о Пенсионном фонде Российской Федерации (России)" // Ведомости Съезда народных депутатов</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и Верховного Совета РСФСР - 1992. - № 5. - Ст. 180.</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 Постановление Правительства РФ от 27 августа 1992 года № 634 "О внесении дополнений в постановление Совета Министров РСФСР от 6 сентября 1991 года № 464 "Об утверждении Списка профессий и должностей работников здравоохранения, лечебная и иная работа которых по охране здоровья населения дает право на пенсию за выслугу лет" //</w:t>
      </w:r>
      <w:r>
        <w:rPr>
          <w:rStyle w:val="WW8Num3z0"/>
          <w:rFonts w:ascii="Verdana" w:hAnsi="Verdana"/>
          <w:color w:val="000000"/>
          <w:sz w:val="18"/>
          <w:szCs w:val="18"/>
        </w:rPr>
        <w:t> </w:t>
      </w:r>
      <w:r>
        <w:rPr>
          <w:rStyle w:val="WW8Num4z0"/>
          <w:rFonts w:ascii="Verdana" w:hAnsi="Verdana"/>
          <w:color w:val="4682B4"/>
          <w:sz w:val="18"/>
          <w:szCs w:val="18"/>
        </w:rPr>
        <w:t>САПП</w:t>
      </w:r>
      <w:r>
        <w:rPr>
          <w:rFonts w:ascii="Verdana" w:hAnsi="Verdana"/>
          <w:color w:val="000000"/>
          <w:sz w:val="18"/>
          <w:szCs w:val="18"/>
        </w:rPr>
        <w:t>РФ. -1992.-№9.-Ст. 612.</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21. Постановление СМ - Правительства РФ от 23 июля 1993 года № 701 "О внесении дополнений в постановление Совета Министров РСФСР от 6 сентября 1991 года № 464 "Об утверждении Списка профессий и должностей работников здравоохранения и санитарно-эпидемиологических учреждений, лечебная и иная работа которых по охране здоровья населения дает право на пенсию за выслугу лет" // САПП РФ. - 1993. - №31. - Ст. 2848.</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22. Постановление Совета Министров - Правительства РФ от 22 сентября</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1993 года № 953 "О внесении изменений, дополнений и признании утратившими силу решений Совета Министров РСФСР по некоторым вопросам пенсионного обеспечения за выслугу лет в связи с педагогической деятельностью, лечебной и творческой работой" // САПП РФ. - 1993. - № 39-Ст. 3625.</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23. Постановление Правительства РФ от 7 августа 1995 года № 790 // СЗ РФ. - 1995.-№33.-Ст. 3388.</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24. Постановление Правительства РФ от 13 августа 1997 года № 1009 "Об утверждении Правил подготовки нормативных правовых актов федеральных органов исполнительной власти и их государственной регистрации" // СЗ РФ. - 1997. - № 33. - Ст. 3895.</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25. Постановление Правительства РФ от 20 мая 1998 года "О программе пенсионной реформы в РФ" // СЗ РФ. - 1998. - № 21. - Ст. 2239.</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26. Постановление Правительства РФ от 22 сентября 1999 года № 1066 "Об утверждении Списка должностей, работа в которых засчитывается в выслугу, дающую право на пенсию за выслугу лет в связи с лечебной и иной работой по охране здоровья населения, и Правил исчисления сроков выслуги для назначения пенсии за выслугу лет в связи с лечебной и иной работой по охране здоровья населения" // СЗ РФ. - 1999. - № 40. - Ст. 4856.</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27. Постановление Правительства РФ от 22 сентября 1999 года № 1067 "Об утверждении Списка должностей, работа в которых засчитывается в выслугу, дающую право на пенсию за выслугу лет в связи с педагогической деятельностью в школах и других учреждениях для детей, и </w:t>
      </w:r>
      <w:r>
        <w:rPr>
          <w:rFonts w:ascii="Verdana" w:hAnsi="Verdana"/>
          <w:color w:val="000000"/>
          <w:sz w:val="18"/>
          <w:szCs w:val="18"/>
        </w:rPr>
        <w:lastRenderedPageBreak/>
        <w:t>Правил исчисления сроков выслуги для назначения пенсии за выслугу лет в связи с педагогической деятельностью в школах и других учреждениях для детей" // СЗ РФ. - 1999. - № 40. - Ст. 4857.</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28. Постановление Правительства РФ от 20 марта 2000 года № 240 "О внесении дополнения в постановление Правительства Российской Федерации от 22 сентября 1999 года № 1067" // СЗ РФ. 2000. - № 13. - Ст. 1377.</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29. Постановление Правительства РФ от 1 февраля 2001 года № 79 "О внесении изменений и дополнений в постановление Правительства Российской Федерации от 22 сентября 1999 года № 1067" // СЗ РФ. - 2001. - № 7. - Ст. 647.</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30. Постановление Правительства РФ от 19 февраля 2001 года № 130 "О внесении изменений и дополнений в постановление Правительства Российской Федерации от 22 сентября 1999 года № 1066" // СЗ РФ. - 2001. -№ 9. - Ст. 868.</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31. Постановление Правительства РФ от 11 июля 2002 года № 516 "Об утверждении Правил исчисления периодов работы, дающей право на досрочное назначение трудовой пенсии по старости в соответствии со статьями 27 и 28 Федерального закона "О трудовых пенсиях в Российской Федерации" // СЗ РФ. - 2002. - № 28. - Ст. 2872.</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32. Постановление Правительства от 24 июля 2002 года № 555 "Об утверждении правил подсчета и подтверждения страхового стажа для установления трудовых пенсий" // СЗ РФ. - 2002. - № 31. - Ст. 3110.</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33. Постановление Правительства РФ от 29 октября 2002 года № 781 "О списках работ, профессий, должностей, специальностей и учреждений, с учетом которых досрочно назначается трудовая пенсия по старости в соответствии со статьей 28 Федерального закона "О трудовых пенсиях в Российской Федерации", и об утверждении правил исчисления периодов работы, дающей право на досрочное назначение трудовой пенсии по старости в соответствии со статьей 28 Федерального закона "О трудовых пенсиях в Российской Федерации" // СЗ РФ. - 2002. - № 44. - Ст. 4393.</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34. Постановление Правительства РФ от 14 февраля 2003 года № 101 "О продолжительности рабочего времени медицинских работников в зависимости от занимаемой ими должности и (или) специальности" // СЗ РФ. -2003.-№8.-Ст. 757.</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35. Постановление Правительства РФ от 30 июня 2004 года № 321 "Об утверждении положения о Министерстве здравоохранения и социального развития Российской Федерации" // СЗ РФ. - 2004. - № 28. - Ст. 2898.</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Указы</w:t>
      </w:r>
      <w:r>
        <w:rPr>
          <w:rStyle w:val="WW8Num3z0"/>
          <w:rFonts w:ascii="Verdana" w:hAnsi="Verdana"/>
          <w:color w:val="000000"/>
          <w:sz w:val="18"/>
          <w:szCs w:val="18"/>
        </w:rPr>
        <w:t> </w:t>
      </w:r>
      <w:r>
        <w:rPr>
          <w:rFonts w:ascii="Verdana" w:hAnsi="Verdana"/>
          <w:color w:val="000000"/>
          <w:sz w:val="18"/>
          <w:szCs w:val="18"/>
        </w:rPr>
        <w:t>Президента РФ</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9 марта 2004 года № 314 "О системе и структуре</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федеральных органов исполнительной власти" // СЗ РФ. - 2004. -№11.- Ст. 945.</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Акты и документы федеральных министерств и ведомств</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Постановление Минтруда РФ от 17 августа 1995 года № 46 "О согласовании разрядов оплаты труда и тарифно-квалификационных характеристик (требований) по должностям работников учреждений образования Российской Федерации"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Министерства труда и социального развития Российской Федерации. - 1997. - № 9.</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Постановление Минтруда РФ от 27 августа 1997 года № 43 "О согласовании разрядов оплаты труда и тарифно-квалификационных характеристик по должностям работников здравоохранения Российской Федерации" // Бюллетень Министерства труда и социального развития Российской Федерации. 1997. - № 9.</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Постановление Минтруда РФ и</w:t>
      </w:r>
      <w:r>
        <w:rPr>
          <w:rStyle w:val="WW8Num3z0"/>
          <w:rFonts w:ascii="Verdana" w:hAnsi="Verdana"/>
          <w:color w:val="000000"/>
          <w:sz w:val="18"/>
          <w:szCs w:val="18"/>
        </w:rPr>
        <w:t> </w:t>
      </w:r>
      <w:r>
        <w:rPr>
          <w:rStyle w:val="WW8Num4z0"/>
          <w:rFonts w:ascii="Verdana" w:hAnsi="Verdana"/>
          <w:color w:val="4682B4"/>
          <w:sz w:val="18"/>
          <w:szCs w:val="18"/>
        </w:rPr>
        <w:t>ПФР</w:t>
      </w:r>
      <w:r>
        <w:rPr>
          <w:rStyle w:val="WW8Num3z0"/>
          <w:rFonts w:ascii="Verdana" w:hAnsi="Verdana"/>
          <w:color w:val="000000"/>
          <w:sz w:val="18"/>
          <w:szCs w:val="18"/>
        </w:rPr>
        <w:t> </w:t>
      </w:r>
      <w:r>
        <w:rPr>
          <w:rFonts w:ascii="Verdana" w:hAnsi="Verdana"/>
          <w:color w:val="000000"/>
          <w:sz w:val="18"/>
          <w:szCs w:val="18"/>
        </w:rPr>
        <w:t>от 27 февраля 2002 года 17/19пб "Об утверждении Правил обращения за пенсией, назначения пенсии и перерасчета размера пенсии, перехода с одной пенсии на другую в соответствии с федеральными законами "О трудовых пенсиях в Российской Федерации" и "О государственном пенсионном обеспечении в Российской Федерации" // Российская газета. - 2002. - № 100.</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4. Постановление Минтруда РФ и ПФР от 27 февраля 2002 года № 16/19па "Об утверждении Перечня документов, необходимых для установления трудовой пенсии и пенсии по </w:t>
      </w:r>
      <w:r>
        <w:rPr>
          <w:rFonts w:ascii="Verdana" w:hAnsi="Verdana"/>
          <w:color w:val="000000"/>
          <w:sz w:val="18"/>
          <w:szCs w:val="18"/>
        </w:rPr>
        <w:lastRenderedPageBreak/>
        <w:t>государственному пенсионному обеспечению в соответствии с федеральными законами "О трудовых пенсиях в Российской Федерации" и "О государственном пенсионном обеспечении в Российской Федерации" // Российская газета. - 2002. № 100.</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Постановление Минтруда РФ от 3 октября 2002 года № 64 "Об установлении тождества наименований должностей "судебно-медицинский эксперт", "судебно-медицинский эксперт (эксперт-химик)" и "эксперт бюро</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судмедэкспертизы" наименованию должности "врач - судебно-медицинский эксперт" // Российская газета. - 2002. - № 216.</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Постановление Минтруда РФ от 3 октября 2002 года № 65 "Об установлении тождества наименования структурного подразделения "лор-отделение" наименованию структурного подразделения "отоларингологическое отделение" государственных и муниципальных учреждений здравоохранения" // Российская газета. - 2002. - № 206.</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Постановление Минтруда РФ от 3 октября 2002 года № 66 "Об установлении тождества наименования учреждения "станция скорой и неотложной медицинской помощи" наименованию учреждения "станция скорой медицинской помощи" // Российская газета. - 1992. - № 206.</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Постановление Минтруда РФ от 3 октября 2002 года № 67 "Об установлении тождества наименований специальных (коррекционных) образовательных учреждений для обучающихся, воспитанников с отклонениями в развитии наименованиям учреждений "специальная (коррекционная) общеобразовательная школа-интернат" и "специальная (коррекционная) общеобразовательная школа" // Российская газета. -1992. - № 206.</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Постановление Минтруда РФ от 3 октября 2002 года № 68 "Об установлении тождества наименования должности "преподаватель - организатор основ безопасности жизнедеятельности" наименованию должности "военный руководитель" // Российская газета. - 1992. - № 206.</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Постановление Минтруда РФ от 3 октября 2002 года № 69 "Об установлении тождества наименования учреждения "медико-санитарный отдел (медсанотдел)" наименованию учреждения "центральная медико-санитарная часть" // Российская газета. - 2002. - №230.</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Постановление Минтруда РФ от 23 июня 2003 года № 38 "Об установлении тождества наименования учреждения "санитарно-эпидемиологическая станция" наименованию учреждения "центр государственного санитарно-эпидемиологического</w:t>
      </w:r>
      <w:r>
        <w:rPr>
          <w:rStyle w:val="WW8Num3z0"/>
          <w:rFonts w:ascii="Verdana" w:hAnsi="Verdana"/>
          <w:color w:val="000000"/>
          <w:sz w:val="18"/>
          <w:szCs w:val="18"/>
        </w:rPr>
        <w:t> </w:t>
      </w:r>
      <w:r>
        <w:rPr>
          <w:rStyle w:val="WW8Num4z0"/>
          <w:rFonts w:ascii="Verdana" w:hAnsi="Verdana"/>
          <w:color w:val="4682B4"/>
          <w:sz w:val="18"/>
          <w:szCs w:val="18"/>
        </w:rPr>
        <w:t>надзора</w:t>
      </w:r>
      <w:r>
        <w:rPr>
          <w:rFonts w:ascii="Verdana" w:hAnsi="Verdana"/>
          <w:color w:val="000000"/>
          <w:sz w:val="18"/>
          <w:szCs w:val="18"/>
        </w:rPr>
        <w:t>" // Российская газета. - 2003. - № 127.</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Постановление Минтруда РФ от 23 июня 2003 года N 39 "Об установле-</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нии тождества наименования должности "музыкальный работник" наименованию должности "музыкальный руководитель" // Российская газета. - 2003. -№ 137.</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Постановление Минтруда РФ от 9 июля 2003 года № 49 "Об установлении тождества наименования учреждения "Центр по профилактике и борьбе со</w:t>
      </w:r>
      <w:r>
        <w:rPr>
          <w:rStyle w:val="WW8Num3z0"/>
          <w:rFonts w:ascii="Verdana" w:hAnsi="Verdana"/>
          <w:color w:val="000000"/>
          <w:sz w:val="18"/>
          <w:szCs w:val="18"/>
        </w:rPr>
        <w:t> </w:t>
      </w:r>
      <w:r>
        <w:rPr>
          <w:rStyle w:val="WW8Num4z0"/>
          <w:rFonts w:ascii="Verdana" w:hAnsi="Verdana"/>
          <w:color w:val="4682B4"/>
          <w:sz w:val="18"/>
          <w:szCs w:val="18"/>
        </w:rPr>
        <w:t>СПИД</w:t>
      </w:r>
      <w:r>
        <w:rPr>
          <w:rFonts w:ascii="Verdana" w:hAnsi="Verdana"/>
          <w:color w:val="000000"/>
          <w:sz w:val="18"/>
          <w:szCs w:val="18"/>
        </w:rPr>
        <w:t>" наименованию учреждения "Центр по профилактике и борьбе со СПИДом и инфекционными заболеваниями" // Российская газета. - 2003. -№ 159.</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Постановление Минтруда РФ от 9 июля 2003 года № 50 "Об установлении тождества наименований должностей "дезинструктор", "дезинфектор", "помощник эпидемиолога", "помощник паразитолога", "лаборант (по бактериологии)", "лаборант (по паразитологии)" наименованиям должностей "инструктор-дезинфектор", "медицинский дезинфектор", "помощник врача-эпидемиолога", "помощник врача-паразитолога", "лаборант" // Российская газета. - 2003. - № 159.</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Постановление Минтруда РФ от 25 июля 2003 года № 57 "Об установлении тождества наименования учреждения "Экспериментальная детская школа искусств" наименованию учреждения "Детская школа искусств, в том числе по виду (видам) искусств" // Российская газета. - 2003. - № 173.</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16. Постановление Минтруда РФ от 25 июля 2003 года № 58 "Об установлении тождества наименования отделения "проктологическое" наименованию отделения "колопроктологическое" // Российская газета. - 2003. - № 173.</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17. Постановление Минтруда РФ от 8 августа 2003 года № 60 "Об установлении тождества наименования учреждения "психоневрологическая консультация" наименованию учреждения "психоневрологический диспансер" // Российская газета. - 2003. - № 173.</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18. Постановление Минтруда РФ от 1 декабря 2003 года № 79 "Об установлении тождества наименования структурного подразделения "глазное отделение" наименованию структурного подразделения "офтальмологическое отделение" государственных и муниципальных учреждений здраво-</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охранения" II Российская газета. - 2004. - № 3.</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 Постановление Минтруда РФ от 1 декабря 2003 года № 80 "Об установлении тождества отдельных наименований структурных подразделений государственных и муниципальных учреждений здравоохранения" // Российская газета. - 2003. - № 262.</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 Приказ Минздрава</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16 августа 1972 года № 669 "Об утверждении Инструкции о порядке выплаты заработной платы врачам, проходящим одногодичную специализацию (интернатуру), и дополнительной оплаты заведующим отделениями городских (центральных районных), областных, краевых и республиканских больниц, осуществляющим непосредственное обучение врачей и Указаний о порядке зачисления в интернатуру и на работу выпускников медицинских институтов".</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21. Приказ Минздрава РФ от 5 июня 1998 года № 186 "О повышении квалификации специалистов со средним медицинским и фармацевтическим образованием" // Приказы: Минздрав России / Сборник. 1998 год - Часть 2. -М., 1999.</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22. Приказ Минздрава РФ от 27 августа 1999 года № 337 "О номенклатуре специальностей в учреждениях здравоохранения Российской Федерации".</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23. Приказ Минздрава РФ от 15 октября 1999 года № 377 "Об утверждении Положения об оплате труда работников здравоохранения" // Российская газета. - 1999. - № 227.</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24. Приказ Министерства здравоохранения и социального развития РФ от 15 апреля 2005 года № 278 "Об установлении тождества наименований учреждений "школа-лицей", "школа-гимназия" наименованиям учреждений "лицей", "гимназия" // Российская газета. - 2005. - № 116.</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25. Приказ Министерства здравоохранения и социального развития РФ от 31 мая 2006 года № 435 "Об установлении тождества наименований должностей "фельдшер выездной бригады", "фельдшер скорой помощи", "фельдшер выездной бригады станции (отделения) скорой и неотложной медицинской помощи", "фельдшер выездной бригады станции (отделения) скорой медицинской помощи" и "фельдшер выездной бригады ско-</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рой медицинской помощи" наименованию должности "фельдшер". // Российская газета. - 2006. - № 138.</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26. Приказ Министерства здравоохранения и социального развития РФ от 13 июня 2006 года № 462 "Об установлении тождества наименования учреждения "психоневрологический дом-интернат" наименованию учреждения "психоневрологический интернат" // Российская газета. - 2006. - № 152.</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27. Приказ Министерства здравоохранения и социального развития РФ от 13 июня 2006 года № 463 "Об установлении тождества наименований должностей "фельдшер по наркологии" и "фельдшер-нарколог" наименованию должности "фельдшер" // Российская газета. - 2006. - №152.</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28. Приказ Министерства здравоохранения и социального развития РФ от 13 июня 2006 года № 464 "Об установлении тождества отдельных наименований структурных подразделений" // Российская газета. - 2006. - №152.</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29. Приказ Министерства здравоохранения и социального развития РФ от 5 июля 2005 года № 440 "Об установлении тождества отдельных наименований должностей". // Российская газета. - 2005. № 180.</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30. Приказ Министерства здравоохранения и социального развития РФ от 31 января 2007 года № 75 "Об установлении тождества отдельных наименований должностей и структурных подразделений" // Российская газета. -2007.-№63.</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31.</w:t>
      </w:r>
      <w:r>
        <w:rPr>
          <w:rStyle w:val="WW8Num3z0"/>
          <w:rFonts w:ascii="Verdana" w:hAnsi="Verdana"/>
          <w:color w:val="000000"/>
          <w:sz w:val="18"/>
          <w:szCs w:val="18"/>
        </w:rPr>
        <w:t> </w:t>
      </w:r>
      <w:r>
        <w:rPr>
          <w:rStyle w:val="WW8Num4z0"/>
          <w:rFonts w:ascii="Verdana" w:hAnsi="Verdana"/>
          <w:color w:val="4682B4"/>
          <w:sz w:val="18"/>
          <w:szCs w:val="18"/>
        </w:rPr>
        <w:t>Разъяснение</w:t>
      </w:r>
      <w:r>
        <w:rPr>
          <w:rStyle w:val="WW8Num3z0"/>
          <w:rFonts w:ascii="Verdana" w:hAnsi="Verdana"/>
          <w:color w:val="000000"/>
          <w:sz w:val="18"/>
          <w:szCs w:val="18"/>
        </w:rPr>
        <w:t> </w:t>
      </w:r>
      <w:r>
        <w:rPr>
          <w:rFonts w:ascii="Verdana" w:hAnsi="Verdana"/>
          <w:color w:val="000000"/>
          <w:sz w:val="18"/>
          <w:szCs w:val="18"/>
        </w:rPr>
        <w:t>Минтруда РФ от 24 августа 2000 г. № 9 "О порядке применения</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от 20 марта 2000 г. N 240 "О внесении дополнения в постановление Правительства Российской Федерации от 22 сентября 1999 г. N 1067"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Минтруда РФ от 24 августа 2000 г. N 61).</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32. Письмо Минобразования РФ от 23 июня 2000 г. N 20-51-2760/20-5.</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33. Информационное письмо Минтруда РФ и ПФР от 4 ноября 2002 г. N 73 92-ЮJI/JI4-25-25/10067 "О зачете в стаж работы, дающей право на досрочное назначение трудовой пенсии по старости, периода нахождения женщины в отпуске по беременности и родам".</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Нормативные правовые акты субъектов РФ</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Закон от 4 октября 2006 года № 67/2006-03 "Об административно-территориальном устройстве Астраханской области" // Сборник Законов и нормативных правовых актов Астраханской области. - 2006. - № 47.</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Астраханской области от 9 апреля 2007 года № 21/2007-03 // Сборник Законов и нормативных правовых актов Астраханской области. -2007.-№ 18.</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Материалы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Постановление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от 16 октября 1995 года № 11-П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статьи 124 Закона РСФСР от 20 ноября 1990 года "О государственных пенсиях в РСФСР" в связи с</w:t>
      </w:r>
      <w:r>
        <w:rPr>
          <w:rStyle w:val="WW8Num3z0"/>
          <w:rFonts w:ascii="Verdana" w:hAnsi="Verdana"/>
          <w:color w:val="000000"/>
          <w:sz w:val="18"/>
          <w:szCs w:val="18"/>
        </w:rPr>
        <w:t> </w:t>
      </w:r>
      <w:r>
        <w:rPr>
          <w:rStyle w:val="WW8Num4z0"/>
          <w:rFonts w:ascii="Verdana" w:hAnsi="Verdana"/>
          <w:color w:val="4682B4"/>
          <w:sz w:val="18"/>
          <w:szCs w:val="18"/>
        </w:rPr>
        <w:t>жалобами</w:t>
      </w:r>
      <w:r>
        <w:rPr>
          <w:rStyle w:val="WW8Num3z0"/>
          <w:rFonts w:ascii="Verdana" w:hAnsi="Verdana"/>
          <w:color w:val="000000"/>
          <w:sz w:val="18"/>
          <w:szCs w:val="18"/>
        </w:rPr>
        <w:t> </w:t>
      </w:r>
      <w:r>
        <w:rPr>
          <w:rFonts w:ascii="Verdana" w:hAnsi="Verdana"/>
          <w:color w:val="000000"/>
          <w:sz w:val="18"/>
          <w:szCs w:val="18"/>
        </w:rPr>
        <w:t>граждан Г.Г. Ардерихина, Н.Г.</w:t>
      </w:r>
      <w:r>
        <w:rPr>
          <w:rStyle w:val="WW8Num3z0"/>
          <w:rFonts w:ascii="Verdana" w:hAnsi="Verdana"/>
          <w:color w:val="000000"/>
          <w:sz w:val="18"/>
          <w:szCs w:val="18"/>
        </w:rPr>
        <w:t> </w:t>
      </w:r>
      <w:r>
        <w:rPr>
          <w:rStyle w:val="WW8Num4z0"/>
          <w:rFonts w:ascii="Verdana" w:hAnsi="Verdana"/>
          <w:color w:val="4682B4"/>
          <w:sz w:val="18"/>
          <w:szCs w:val="18"/>
        </w:rPr>
        <w:t>Попкова</w:t>
      </w:r>
      <w:r>
        <w:rPr>
          <w:rFonts w:ascii="Verdana" w:hAnsi="Verdana"/>
          <w:color w:val="000000"/>
          <w:sz w:val="18"/>
          <w:szCs w:val="18"/>
        </w:rPr>
        <w:t>, Г.А. Бобырева, Н.В. Ко-цюбки // СЗ РФ. - 1995. - № 43. - Ст. 4110.</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Постановление Конституционного Суда РФ от 3 июня 2004 года № 11-П "По делу о проверке</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положений подпунктов 10, 11 и 12 пункта 1 статьи 28, пунктов 1 и 2 статьи 31 Федерального закона "О трудовых пенсиях в Российской Федерации" в связи с запросами Государственной Думы Астраханской области, Верховного Суда Удмуртской Республики, Биробиджанского городского суда Еврейской автономной области, Елецкого городского суда Липецкой области, Левобережного, Октябрьского и Советского районных судов города Липецка, а также жалобами ряда граждан" // СЗ РФ. - 2004. - № 24. - Ст. 2476.</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Постановление Конституционного Суда РФ от 29 января 2004 года № 2-П "По делу о проверке конституционности отдельных положений статьи 30 Федерального закона "О трудовых пенсиях в Российской Федерации" в связи с запросами групп депутатов Государственной Думы, а также Государственного Собрания (Ил Трумэн) Республики Саха (Якутия), Думы Чукотского автономного округа и жалобами ряда граждан" // СЗ РФ. -2004. - № 6. - Ст. 450.</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Постановление Конституционного суда РФ от 10 июля 2002 года № 9-П</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делу о проверке конституционности пункта 1 статьи 10 и пункта 2 статьи 13 Федерального закона "О трудовых пенсиях в Российской Федерации" и абзаца 3 пункта 7 Правил учета страховых взносов, включаемых в расчетный пенсионный капитал, в связи с запросами Верховного Суда Российской Федерации и Учалинского районного суда Республики Башкортостан и жалобами граждан А.В.</w:t>
      </w:r>
      <w:r>
        <w:rPr>
          <w:rStyle w:val="WW8Num3z0"/>
          <w:rFonts w:ascii="Verdana" w:hAnsi="Verdana"/>
          <w:color w:val="000000"/>
          <w:sz w:val="18"/>
          <w:szCs w:val="18"/>
        </w:rPr>
        <w:t> </w:t>
      </w:r>
      <w:r>
        <w:rPr>
          <w:rStyle w:val="WW8Num4z0"/>
          <w:rFonts w:ascii="Verdana" w:hAnsi="Verdana"/>
          <w:color w:val="4682B4"/>
          <w:sz w:val="18"/>
          <w:szCs w:val="18"/>
        </w:rPr>
        <w:t>Докукина</w:t>
      </w:r>
      <w:r>
        <w:rPr>
          <w:rFonts w:ascii="Verdana" w:hAnsi="Verdana"/>
          <w:color w:val="000000"/>
          <w:sz w:val="18"/>
          <w:szCs w:val="18"/>
        </w:rPr>
        <w:t>, А.С. Муратова и Т.В. Шестаковой" // СЗ РФ. - 2007. - №29. - Ст. 3744.</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Определение Конституционного Суда РФ от 6 декабря 2001 года № 3 Ю-0 "По запросу</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Собрания Тверской области о проверке конституционности пунктов 2 и 3 постановления Правительства Российской Федерации "Об утверждении Списка должностей, работа в которых засчитывается в выслугу, дающую право на пенсию за выслугу лет в связи с педагогической деятельностью в школах и других учреждениях для детей, и Правил исчисления сроков выслуги для назначения пенсии за выслугу лет в связи с педагогической деятельностью в школах и других учреждениях для детей" // СЗ РФ-2002.- № 15.</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Определение Конституционного Суда РФ от 18 июня 2004 года № 197-0 "Об отказе в принятии к рассмотрению</w:t>
      </w:r>
      <w:r>
        <w:rPr>
          <w:rStyle w:val="WW8Num3z0"/>
          <w:rFonts w:ascii="Verdana" w:hAnsi="Verdana"/>
          <w:color w:val="000000"/>
          <w:sz w:val="18"/>
          <w:szCs w:val="18"/>
        </w:rPr>
        <w:t> </w:t>
      </w:r>
      <w:r>
        <w:rPr>
          <w:rStyle w:val="WW8Num4z0"/>
          <w:rFonts w:ascii="Verdana" w:hAnsi="Verdana"/>
          <w:color w:val="4682B4"/>
          <w:sz w:val="18"/>
          <w:szCs w:val="18"/>
        </w:rPr>
        <w:t>жалобы</w:t>
      </w:r>
      <w:r>
        <w:rPr>
          <w:rStyle w:val="WW8Num3z0"/>
          <w:rFonts w:ascii="Verdana" w:hAnsi="Verdana"/>
          <w:color w:val="000000"/>
          <w:sz w:val="18"/>
          <w:szCs w:val="18"/>
        </w:rPr>
        <w:t> </w:t>
      </w:r>
      <w:r>
        <w:rPr>
          <w:rFonts w:ascii="Verdana" w:hAnsi="Verdana"/>
          <w:color w:val="000000"/>
          <w:sz w:val="18"/>
          <w:szCs w:val="18"/>
        </w:rPr>
        <w:t>граждан Путинцевой Елены Леонидовны и Федоровой Елены Сергеевны на нарушение их</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положениями пункта 3 статьи 28 Федерального закона "О трудовых пенсиях в Российской Федерации".</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20 декабря 2005 г. N 25 "О некоторых вопросах, возникших у судов при рассмотрении дел, связанных с реализацией</w:t>
      </w:r>
      <w:r>
        <w:rPr>
          <w:rStyle w:val="WW8Num3z0"/>
          <w:rFonts w:ascii="Verdana" w:hAnsi="Verdana"/>
          <w:color w:val="000000"/>
          <w:sz w:val="18"/>
          <w:szCs w:val="18"/>
        </w:rPr>
        <w:t> </w:t>
      </w:r>
      <w:r>
        <w:rPr>
          <w:rStyle w:val="WW8Num4z0"/>
          <w:rFonts w:ascii="Verdana" w:hAnsi="Verdana"/>
          <w:color w:val="4682B4"/>
          <w:sz w:val="18"/>
          <w:szCs w:val="18"/>
        </w:rPr>
        <w:t>гражданами</w:t>
      </w:r>
      <w:r>
        <w:rPr>
          <w:rStyle w:val="WW8Num3z0"/>
          <w:rFonts w:ascii="Verdana" w:hAnsi="Verdana"/>
          <w:color w:val="000000"/>
          <w:sz w:val="18"/>
          <w:szCs w:val="18"/>
        </w:rPr>
        <w:t> </w:t>
      </w:r>
      <w:r>
        <w:rPr>
          <w:rFonts w:ascii="Verdana" w:hAnsi="Verdana"/>
          <w:color w:val="000000"/>
          <w:sz w:val="18"/>
          <w:szCs w:val="18"/>
        </w:rPr>
        <w:t>права на трудовые пенсии" // Бюллетень Верховного Суда Российской Федерации. - 2006. - № 2.</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Постановление</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Суда РФ от 26 июня 2002 года №173пв01.</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9. Обзор законодательства и судебной практики Верховного Суда Российской Федерации за первый квартал 2006 года, утвержденный постановлением Президиума Верховного Суда РФ от 7 и 14 июня 2006 года.</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Определение</w:t>
      </w:r>
      <w:r>
        <w:rPr>
          <w:rStyle w:val="WW8Num3z0"/>
          <w:rFonts w:ascii="Verdana" w:hAnsi="Verdana"/>
          <w:color w:val="000000"/>
          <w:sz w:val="18"/>
          <w:szCs w:val="18"/>
        </w:rPr>
        <w:t> </w:t>
      </w:r>
      <w:r>
        <w:rPr>
          <w:rStyle w:val="WW8Num4z0"/>
          <w:rFonts w:ascii="Verdana" w:hAnsi="Verdana"/>
          <w:color w:val="4682B4"/>
          <w:sz w:val="18"/>
          <w:szCs w:val="18"/>
        </w:rPr>
        <w:t>Кассационной</w:t>
      </w:r>
      <w:r>
        <w:rPr>
          <w:rStyle w:val="WW8Num3z0"/>
          <w:rFonts w:ascii="Verdana" w:hAnsi="Verdana"/>
          <w:color w:val="000000"/>
          <w:sz w:val="18"/>
          <w:szCs w:val="18"/>
        </w:rPr>
        <w:t> </w:t>
      </w:r>
      <w:r>
        <w:rPr>
          <w:rFonts w:ascii="Verdana" w:hAnsi="Verdana"/>
          <w:color w:val="000000"/>
          <w:sz w:val="18"/>
          <w:szCs w:val="18"/>
        </w:rPr>
        <w:t>коллегии Верховного Суда РФ от 12 июля</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2001 г. NKAC 01-236.</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Решение Верховного Суда РФ от 24 апреля 2001 года №</w:t>
      </w:r>
      <w:r>
        <w:rPr>
          <w:rStyle w:val="WW8Num3z0"/>
          <w:rFonts w:ascii="Verdana" w:hAnsi="Verdana"/>
          <w:color w:val="000000"/>
          <w:sz w:val="18"/>
          <w:szCs w:val="18"/>
        </w:rPr>
        <w:t> </w:t>
      </w:r>
      <w:r>
        <w:rPr>
          <w:rStyle w:val="WW8Num4z0"/>
          <w:rFonts w:ascii="Verdana" w:hAnsi="Verdana"/>
          <w:color w:val="4682B4"/>
          <w:sz w:val="18"/>
          <w:szCs w:val="18"/>
        </w:rPr>
        <w:t>ГКПИ</w:t>
      </w:r>
      <w:r>
        <w:rPr>
          <w:rFonts w:ascii="Verdana" w:hAnsi="Verdana"/>
          <w:color w:val="000000"/>
          <w:sz w:val="18"/>
          <w:szCs w:val="18"/>
        </w:rPr>
        <w:t>01-663.</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Решение Верховного Суда РФ от 7 июня 2001 года № ГКПИ01-875.</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Определение Верховного Суда РФ от 14 июня 2006 года № 87-В06-3.</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Нормативные акты советского периода (</w:t>
      </w:r>
      <w:r>
        <w:rPr>
          <w:rStyle w:val="WW8Num4z0"/>
          <w:rFonts w:ascii="Verdana" w:hAnsi="Verdana"/>
          <w:color w:val="4682B4"/>
          <w:sz w:val="18"/>
          <w:szCs w:val="18"/>
        </w:rPr>
        <w:t>недействующая</w:t>
      </w:r>
      <w:r>
        <w:rPr>
          <w:rStyle w:val="WW8Num3z0"/>
          <w:rFonts w:ascii="Verdana" w:hAnsi="Verdana"/>
          <w:color w:val="000000"/>
          <w:sz w:val="18"/>
          <w:szCs w:val="18"/>
        </w:rPr>
        <w:t> </w:t>
      </w:r>
      <w:r>
        <w:rPr>
          <w:rFonts w:ascii="Verdana" w:hAnsi="Verdana"/>
          <w:color w:val="000000"/>
          <w:sz w:val="18"/>
          <w:szCs w:val="18"/>
        </w:rPr>
        <w:t>редакция)</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Закон СССР от 14 июля 1956 года "О государственных пенсиях" // Ведомости Верховного Совета СССР. - 1956. - № 15. - Ст. 313.</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Закон СССР от 15 мая 1990 года "О пенсионном обеспечении граждан в СССР" // Ведомости СССР. - 1990. - № 23. - Ст. 416.</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Закон РСФСР от 20 ноября 1990 года № 340-Г'0 государственных пенсиях в Российской Федерации" // Ведомости съезда народных депутатов РСФСР и ВС РСФСР. - 1990. - № 27. Ст. 351.</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Постановление</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РСФСР от 21 января 1924 года // СУ РСФСР. -1924. - № 7. - Ст. 44.</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Постановление СНК РСФСР от 28 июня 1924 года // СУ РСФСР. - 1924. -№57.-Ст. 567.</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Постановление</w:t>
      </w:r>
      <w:r>
        <w:rPr>
          <w:rStyle w:val="WW8Num3z0"/>
          <w:rFonts w:ascii="Verdana" w:hAnsi="Verdana"/>
          <w:color w:val="000000"/>
          <w:sz w:val="18"/>
          <w:szCs w:val="18"/>
        </w:rPr>
        <w:t> </w:t>
      </w:r>
      <w:r>
        <w:rPr>
          <w:rStyle w:val="WW8Num4z0"/>
          <w:rFonts w:ascii="Verdana" w:hAnsi="Verdana"/>
          <w:color w:val="4682B4"/>
          <w:sz w:val="18"/>
          <w:szCs w:val="18"/>
        </w:rPr>
        <w:t>ЦИК</w:t>
      </w:r>
      <w:r>
        <w:rPr>
          <w:rStyle w:val="WW8Num3z0"/>
          <w:rFonts w:ascii="Verdana" w:hAnsi="Verdana"/>
          <w:color w:val="000000"/>
          <w:sz w:val="18"/>
          <w:szCs w:val="18"/>
        </w:rPr>
        <w:t> </w:t>
      </w:r>
      <w:r>
        <w:rPr>
          <w:rFonts w:ascii="Verdana" w:hAnsi="Verdana"/>
          <w:color w:val="000000"/>
          <w:sz w:val="18"/>
          <w:szCs w:val="18"/>
        </w:rPr>
        <w:t>СССР, СНК СССР от 15 января 1925 года "О пенсионном обеспечении учителей школ 1 ступени сельских и городских и др. работников просвещения в деревне" // СЗ СССР. - 1925. - № 3. - Ст. 32.</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Постановление ЦИК и СНК СССР от 3 июля 1929 года // СЗ СССР. -1929.-№46.-Ст. 396.</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Постановление ЦИК и Совнаркома СССР от 25 сентября 1929 года // СЗ СССР.-1929.-№63.-Ст. 582.</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Постановление ЦИК и СНК СССР от 3 января 1932 года // СЗ СССР. -1932.-№ 1. - Ст.1.</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Постановление ЦИК и Совнаркома СССР от 7 февраля 1932 года // СЗ СССР, - 1932.-№9.-Ст. 48.</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Постановление Совета Министров СССР от 8 октября 1949 года № 4282 "О пенсионном обеспечении врачей и других медицинских работников" //</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Сборник "Постановления Совета Министров СССР". - 1949. - № 10.</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Постановление СМ СССР от 22 августа 1956 года № 1173 "Об утверждении списков производств, цехов, профессий и должностей, работа в которых дает право на государственную пенсию на льготных условиях и в льготных размерах" // Сборник "Постановления Совета Министров СССР". - 1956.-№8.</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Постановление Совета Министров СССР от 17 декабря 1959 года № 1397 "О пенсиях за выслугу лет работникам просвещения, здравоохранения и сельского хозяйства" // СП СССР. - 1960. - №1. - Ст. 2.</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Постановление Совета Министров СССР от 29 декабря 1962 года / СП СССР. - 1962.-№21.-Ст. 182.</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Постановление ЦК</w:t>
      </w:r>
      <w:r>
        <w:rPr>
          <w:rStyle w:val="WW8Num3z0"/>
          <w:rFonts w:ascii="Verdana" w:hAnsi="Verdana"/>
          <w:color w:val="000000"/>
          <w:sz w:val="18"/>
          <w:szCs w:val="18"/>
        </w:rPr>
        <w:t> </w:t>
      </w:r>
      <w:r>
        <w:rPr>
          <w:rStyle w:val="WW8Num4z0"/>
          <w:rFonts w:ascii="Verdana" w:hAnsi="Verdana"/>
          <w:color w:val="4682B4"/>
          <w:sz w:val="18"/>
          <w:szCs w:val="18"/>
        </w:rPr>
        <w:t>КПСС</w:t>
      </w:r>
      <w:r>
        <w:rPr>
          <w:rFonts w:ascii="Verdana" w:hAnsi="Verdana"/>
          <w:color w:val="000000"/>
          <w:sz w:val="18"/>
          <w:szCs w:val="18"/>
        </w:rPr>
        <w:t>, Совета Министров СССР и</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от 15 июля 1964 года № 620 "О повышении заработной платы работников просвещения, жилищно-коммунального хозяйства, торговли и общественного питания и других отраслей народного хозяйства, непосредственно обслуживающих население" // Бюллетень Государственного комитета Совета Министров СССР по вопросам труда и заработной платы. - 1964. - № 12.</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16. Постановление Совета Министров СССР от 28 августа 1970 года № 1970 № 669 "О трудоустройстве учителей начальных классов общеобразовательных школ, высвобождаемых от работы в школе в связи с переводом четвертых классов на систематическое преподавание основ наук и временным сокращением числа учащихся начальных классов" // СП СССР. -1970.-№37. Ст. 84.</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17. Постановление ЦК КПСС и Совета Министров СССР от 12 апреля 1984 года № 313 "О дальнейшем совершенствовании общего среднего образования молодежи и улучшении условий работы общеобразовательной школы" // СП СССР. - 1984. - № 18. - Ст. 101.</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18. Постановление Верховного Совета СССР от 15 мая 1990 года "О порядке введения в действие Закона СССР "О пенсионном обеспечении граждан в</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СССР" // Ведомости СССР. - 1990. - № 23. - Ст. 417.</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 Постановление СМ РСФСР от 6 сентября 1991 года № 463 "Об утверждении списка профессий и должностей работников образования, педагогическая деятельность которых в школах и других учреждениях для детей дает право на пенсию за выслугу лет".</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 Постановление СМ РСФСР от 6 сентября 1991 года 464 "Об утверждении списка профессий и должностей работников здравоохранения, лечебная и иная работа которых по охране здоровья населения дает право на пенсию за выслугу лет".</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21. Инструкция Наркомтруда СССР от 11 октября 1929 года / Известия Народного комиссариата труда СССР. - 1929. - № 46-47.</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Государственного комитета Совета Министров СССР по вопросам труда и заработной платы от 17 мая 1960 года № 19 "О порядке применения перечня учреждений, организаций и должностей, работа в которых дает право на пенсию за выслугу лет работникам просвещения и здравоохранения" (утв. постановлением Государственного комитета Совета Министров СССР по вопросам труда и заработной платы от 17 мая 1960г. № 662.) // Бюллетень</w:t>
      </w:r>
      <w:r>
        <w:rPr>
          <w:rStyle w:val="WW8Num3z0"/>
          <w:rFonts w:ascii="Verdana" w:hAnsi="Verdana"/>
          <w:color w:val="000000"/>
          <w:sz w:val="18"/>
          <w:szCs w:val="18"/>
        </w:rPr>
        <w:t> </w:t>
      </w:r>
      <w:r>
        <w:rPr>
          <w:rStyle w:val="WW8Num4z0"/>
          <w:rFonts w:ascii="Verdana" w:hAnsi="Verdana"/>
          <w:color w:val="4682B4"/>
          <w:sz w:val="18"/>
          <w:szCs w:val="18"/>
        </w:rPr>
        <w:t>Госкомтруда</w:t>
      </w:r>
      <w:r>
        <w:rPr>
          <w:rFonts w:ascii="Verdana" w:hAnsi="Verdana"/>
          <w:color w:val="000000"/>
          <w:sz w:val="18"/>
          <w:szCs w:val="18"/>
        </w:rPr>
        <w:t>. - 1960. - № 9.</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23. Инструктивное письмо Министерства социального обеспечения РСФСР от 30 июня 1986 года № 1-63-И "О пенсиях за выслугу лет работникам просвещения и здравоохранения".</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к законодательству РФ</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Воронов</w:t>
      </w:r>
      <w:r>
        <w:rPr>
          <w:rFonts w:ascii="Verdana" w:hAnsi="Verdana"/>
          <w:color w:val="000000"/>
          <w:sz w:val="18"/>
          <w:szCs w:val="18"/>
        </w:rPr>
        <w:t>, А.В., Холодков, И.В. Научно-практический</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Закону Российской Федерации "Об</w:t>
      </w:r>
      <w:r>
        <w:rPr>
          <w:rStyle w:val="WW8Num3z0"/>
          <w:rFonts w:ascii="Verdana" w:hAnsi="Verdana"/>
          <w:color w:val="000000"/>
          <w:sz w:val="18"/>
          <w:szCs w:val="18"/>
        </w:rPr>
        <w:t> </w:t>
      </w:r>
      <w:r>
        <w:rPr>
          <w:rStyle w:val="WW8Num4z0"/>
          <w:rFonts w:ascii="Verdana" w:hAnsi="Verdana"/>
          <w:color w:val="4682B4"/>
          <w:sz w:val="18"/>
          <w:szCs w:val="18"/>
        </w:rPr>
        <w:t>обжаловании</w:t>
      </w:r>
      <w:r>
        <w:rPr>
          <w:rStyle w:val="WW8Num3z0"/>
          <w:rFonts w:ascii="Verdana" w:hAnsi="Verdana"/>
          <w:color w:val="000000"/>
          <w:sz w:val="18"/>
          <w:szCs w:val="18"/>
        </w:rPr>
        <w:t> </w:t>
      </w:r>
      <w:r>
        <w:rPr>
          <w:rFonts w:ascii="Verdana" w:hAnsi="Verdana"/>
          <w:color w:val="000000"/>
          <w:sz w:val="18"/>
          <w:szCs w:val="18"/>
        </w:rPr>
        <w:t>в суд действий и решений, нарушающих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граждан" (для военнослужащих) / А.В. Воронов, И.В.</w:t>
      </w:r>
      <w:r>
        <w:rPr>
          <w:rStyle w:val="WW8Num3z0"/>
          <w:rFonts w:ascii="Verdana" w:hAnsi="Verdana"/>
          <w:color w:val="000000"/>
          <w:sz w:val="18"/>
          <w:szCs w:val="18"/>
        </w:rPr>
        <w:t> </w:t>
      </w:r>
      <w:r>
        <w:rPr>
          <w:rStyle w:val="WW8Num4z0"/>
          <w:rFonts w:ascii="Verdana" w:hAnsi="Verdana"/>
          <w:color w:val="4682B4"/>
          <w:sz w:val="18"/>
          <w:szCs w:val="18"/>
        </w:rPr>
        <w:t>Холодков</w:t>
      </w:r>
      <w:r>
        <w:rPr>
          <w:rFonts w:ascii="Verdana" w:hAnsi="Verdana"/>
          <w:color w:val="000000"/>
          <w:sz w:val="18"/>
          <w:szCs w:val="18"/>
        </w:rPr>
        <w:t>. - М.: Юристъ, 2001. - С. 18.</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Захаров, М.Л., Савостьянова, В.Б., Тучкова, Э.Г. Комментарий к новому пенсионному законодательству:</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Style w:val="WW8Num3z0"/>
          <w:rFonts w:ascii="Verdana" w:hAnsi="Verdana"/>
          <w:color w:val="000000"/>
          <w:sz w:val="18"/>
          <w:szCs w:val="18"/>
        </w:rPr>
        <w:t> </w:t>
      </w:r>
      <w:r>
        <w:rPr>
          <w:rFonts w:ascii="Verdana" w:hAnsi="Verdana"/>
          <w:color w:val="000000"/>
          <w:sz w:val="18"/>
          <w:szCs w:val="18"/>
        </w:rPr>
        <w:t>комментарий к Федеральным законам "О трудовых пенсиях в Российской Федерации", "О государственном пенсионном обеспечении в Российской Федерации" / M.JI.</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Захаров, В.Б.</w:t>
      </w:r>
      <w:r>
        <w:rPr>
          <w:rStyle w:val="WW8Num3z0"/>
          <w:rFonts w:ascii="Verdana" w:hAnsi="Verdana"/>
          <w:color w:val="000000"/>
          <w:sz w:val="18"/>
          <w:szCs w:val="18"/>
        </w:rPr>
        <w:t> </w:t>
      </w:r>
      <w:r>
        <w:rPr>
          <w:rStyle w:val="WW8Num4z0"/>
          <w:rFonts w:ascii="Verdana" w:hAnsi="Verdana"/>
          <w:color w:val="4682B4"/>
          <w:sz w:val="18"/>
          <w:szCs w:val="18"/>
        </w:rPr>
        <w:t>Савостьянова</w:t>
      </w:r>
      <w:r>
        <w:rPr>
          <w:rFonts w:ascii="Verdana" w:hAnsi="Verdana"/>
          <w:color w:val="000000"/>
          <w:sz w:val="18"/>
          <w:szCs w:val="18"/>
        </w:rPr>
        <w:t>, Э.Г.Тучкова. - М.: БЕК, 2003. - С. 220.</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Комментарий к Федеральному закону "О трудовых пенсиях в Российской Федерации" / Под ред. Е.Н. Сидоренко. - М.: НОРМА, 2003. - С. 12.</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Покладова, Т.А., Секачева, О.В., Чирков, С.А. и др. Комментарий к Федеральному закону от 17 декабря 2001 года № 173-Ф3 "О трудовых пенсиях в Российской Федерации" - ПРИНТ ИНВЕСТ, 2005. С. 691.</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Диссертации, авторефераты диссертаций</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Алексеева, Ф.И. Психологические факторы сохранения адаптивности профессии у лиц пенсионного возраста: на примере учителя: Дис. канд. психол. наук / Ф.И. Алексеева. - СПб., 2002. - С. 4, 66-67,149.</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Благодир</w:t>
      </w:r>
      <w:r>
        <w:rPr>
          <w:rFonts w:ascii="Verdana" w:hAnsi="Verdana"/>
          <w:color w:val="000000"/>
          <w:sz w:val="18"/>
          <w:szCs w:val="18"/>
        </w:rPr>
        <w:t>, A.JI. Правовое регулирование социального обслуживания граждан: Дис.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A.JI. Благодир. - М, 2002. - С. 152.</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Большакова, Т.В. Личностные детерминанты и организационные факторы возникновения психического выгорания у медицинских работников.: Дис. канд. психол. наук / Т.В. Большакова. - Ярославль, 2004. - С. 160.</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Васильева, Ю.В. Пенсии работникам творческих профессий в России: Дис. канд. юрид. наук/ Ю.В. Васильева. - Пермь, 1998. - С. 178.</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Вихров, Д.Г. Страховой стаж и его юридическое значение в праве социального обеспечения: Дис. канд. юрид. наук / Д.Г. Вихров. - М., 2001. -С. 175.</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6. Гречук, JI.A. Субъекты-получатели в праве социального обеспечения России: Дис. канд. юрид. наук/ Л.А. Гречук. - Томск, 2002. - С. 186.</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Зобнина, Т.Ю. Формирование профессиональных пенсионных систем на современном этапе: Дис. канд. юрид. наук / Т.Ю. Зобнина. - М., 2004. -С. 159.</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Иванкина, Т.В. Проблемы правового регулирования распределения обще-</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ственных фондов потребления: Дис. канд. экон. наук/Т.В. Иванкина. -М., 1963.-С. 187.</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Козина, Н.В. Исследование эмпатии и ее влияния на формирование "синдрома эмоционального сгорания" у медицинских работников.: Дис. канд. психол. наук / Н.В. Козина. - СПб, 1998. - С. 163.</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10.Кошевая, О.Н. Особенности формирования новой модели пенсионного обеспечения в России: социологический анализ.: Дис. канд. социол. наук / О.Н. Кошевая. - Владивосток, 2004. - С. 177.</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Кузнецов, С.А. Теоретические вопросы</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законодательства о пенсионном обеспечении: Дис. канд. юрид. наук / С.А. Кузнецов. - М., 1987.-С. 134.</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Мальцева, Н.В. Проявление синдрома психического выгорания в процессе персонализации учителя в зависимости от возраста и стажа работы: Дис. канд. психол. наук / Н.В. Мальцева. - Екатеринбург, 2005. - С. 176.</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Мачульская, Е.Е. Право социального обеспечения в условиях рыночной экономики: Теория и практика правового регулирования: Дис. доктора юрид. наук / Е.Е. Мачульская. - М., 2000. - С. 224.</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Миронова, Т.К. Правовое регулирование обязательного пенсионного страхования в России и перспективы его развития: Дис.канд. юрид. наук. / Т.К. Миронова М., 1997. - С.124.</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15.Наймушин, С.В. Пенсионное обеспечение работников</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(правовые вопросы): Дис. канд. юрид. наук / С.В. Наймушин. - Екатеринбург, 2002. - С. 160</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16. Рогачев, Д.И. Метод права социального обеспечения: Дис. канд. юрид. наук / Д.И. Рогачев. - М., 2002. С. 167.</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17. Рукавишников, А.А. Личностные детерминанты и организационные фак-</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торы генезиса психического выгорания у педагогов: Дис. канд. психол. наук / А.А. Рукавишников. - Ярославль, 2003. - С. 149.</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18. Савостьянова, В.Б. Новация принципов пенсионного права в условиях современной пенсионной реформы в России: Дис. канд. юрид. наук /</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B.Б. Савостьянова. - Пермь, 1999. - С. 144.</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 Сазонов, B.C. Развитие советского законодательства о пенсионном обеспечении: Автореф. дис. канд. юрид. наук / B.C. Сазонов. - М., 1967. -</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 Сапожникова, Н.И. Правовое регулирование досрочного пенсионного обеспечения: Дис. канд. юрид. наук / Н.И. Сапожникова. - Екатеринбург, 2005. - С. 173.</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21. Седельникова, М.Г. Правовое регулирование пенсионного страхования в Российской Федерации: Дис. канд. юрид. наук / М.Г. Седельникова. -Омск,2000.-С. 168.</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22. Соколова, Н.А. Компенсация профессионального риска медицинских работников в системе социального страхования: Дис. канд. юрид. наук / Н.А. Соколова. - Омск, 2004. - С. 181.</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23. Тарасова, JI.C. Проблемы реализации принципа социальной справедливости в современном пенсионном обеспечении: Дис. канд. юрид. наук/ JT.C. Тарасова. - М., 2003. - С. 103.</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24. Федорова, М. Ю. Теоретические проблемы правового регулирования специального страхования: Дис. докт. юрид. наук / М.Ю. Федорова. -СПб., 2003.-С. 217.</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25. Чикирева, И.П. Пенсия за выслугу лет в связи с работой в гражданской авиации: Автореф. дис. канд. юрид. наук/ И.П. Чикирева. - Екатеринбург, 1996.-С 182.</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26. Чупрова, Е.В. Право на пенсионное обеспечение и его реализация в уело-</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виях рыночной экономики: Дис. канд. юрид. наук / Е.В. Чупрова. - М., 1999.-С.181.</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Монографии</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Абдель Ваххаб Халлаф. Источники исламского шариата и отражение в праве интересов человека / Антология мировой правовой мысли в 5 т. / Абдель Ваххаб Халлаф. - М., 1999. - Т. 1. - С. 735</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Андреев, B.C. Право социального обеспечения в СССР / B.C. Андреев. -М.: Юридическая литература, 1987. - С. 159.</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Астрахан, Е.И. Развитие законодательства о пенсиях рабочим и служащим. Исторический очерк (1917-1970 гг.) / Е.И. Астрахан. - М.: Юридическая литература, 1971. - С. 191.</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Астраханский край: история и современность. К 280-летию Астраханской губернии - Астрахань: Издательство Волга, 1997. - С. 315.</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Ачаркан</w:t>
      </w:r>
      <w:r>
        <w:rPr>
          <w:rFonts w:ascii="Verdana" w:hAnsi="Verdana"/>
          <w:color w:val="000000"/>
          <w:sz w:val="18"/>
          <w:szCs w:val="18"/>
        </w:rPr>
        <w:t>, В.А. Государственные пенсии / В.А. Ачаркан. - М.: Юридическая литература, 1967. - С. 119.</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Ачаркан, В.А. Обеспечение ветеранов труда в СССР / В.А. Ачаркан. - М.: Юридическая литература, 1965. - С. 123.</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Ачаркан, В.А. Пенсии за выслугу лет работникам просвещения и здравоохранения / В.А. Ачаркан. - М.: Юридическая литература, 1960. - С. 316.</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Балашов, Е.М.</w:t>
      </w:r>
      <w:r>
        <w:rPr>
          <w:rStyle w:val="WW8Num3z0"/>
          <w:rFonts w:ascii="Verdana" w:hAnsi="Verdana"/>
          <w:color w:val="000000"/>
          <w:sz w:val="18"/>
          <w:szCs w:val="18"/>
        </w:rPr>
        <w:t> </w:t>
      </w:r>
      <w:r>
        <w:rPr>
          <w:rStyle w:val="WW8Num4z0"/>
          <w:rFonts w:ascii="Verdana" w:hAnsi="Verdana"/>
          <w:color w:val="4682B4"/>
          <w:sz w:val="18"/>
          <w:szCs w:val="18"/>
        </w:rPr>
        <w:t>Школа</w:t>
      </w:r>
      <w:r>
        <w:rPr>
          <w:rStyle w:val="WW8Num3z0"/>
          <w:rFonts w:ascii="Verdana" w:hAnsi="Verdana"/>
          <w:color w:val="000000"/>
          <w:sz w:val="18"/>
          <w:szCs w:val="18"/>
        </w:rPr>
        <w:t> </w:t>
      </w:r>
      <w:r>
        <w:rPr>
          <w:rFonts w:ascii="Verdana" w:hAnsi="Verdana"/>
          <w:color w:val="000000"/>
          <w:sz w:val="18"/>
          <w:szCs w:val="18"/>
        </w:rPr>
        <w:t>в российском обществе 1917-1927 гг.: становление "нового человека" / Е.М. Балашов. - СПб., 2003. - С. 463.</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Баранов, В.М.</w:t>
      </w:r>
      <w:r>
        <w:rPr>
          <w:rStyle w:val="WW8Num3z0"/>
          <w:rFonts w:ascii="Verdana" w:hAnsi="Verdana"/>
          <w:color w:val="000000"/>
          <w:sz w:val="18"/>
          <w:szCs w:val="18"/>
        </w:rPr>
        <w:t> </w:t>
      </w:r>
      <w:r>
        <w:rPr>
          <w:rStyle w:val="WW8Num4z0"/>
          <w:rFonts w:ascii="Verdana" w:hAnsi="Verdana"/>
          <w:color w:val="4682B4"/>
          <w:sz w:val="18"/>
          <w:szCs w:val="18"/>
        </w:rPr>
        <w:t>Истинность</w:t>
      </w:r>
      <w:r>
        <w:rPr>
          <w:rStyle w:val="WW8Num3z0"/>
          <w:rFonts w:ascii="Verdana" w:hAnsi="Verdana"/>
          <w:color w:val="000000"/>
          <w:sz w:val="18"/>
          <w:szCs w:val="18"/>
        </w:rPr>
        <w:t> </w:t>
      </w:r>
      <w:r>
        <w:rPr>
          <w:rFonts w:ascii="Verdana" w:hAnsi="Verdana"/>
          <w:color w:val="000000"/>
          <w:sz w:val="18"/>
          <w:szCs w:val="18"/>
        </w:rPr>
        <w:t>норм советского права. Проблемы теории и практики / В.М. Баранов. - Саратов, 1989. - С. 213.</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Васин, Ю. Основы гражданского законодательства и защиты субъективных гражданских прав / Ю.Басин. - Саратов, 1971. - С. 162.</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Берман, Г. Дж. Западная традиция права: эпоха формирования / Г.Дж. Бергман. -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1998. - С 240.</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Вершинин, А.П. Способы защиты гражданских прав в суде / А.П. Вершинин. - СПб. - 1997. - С. 341.</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Гак, Г.М. Учение об общественном познании в свете теории познания / Г.М. Гак. - М.: Просвещение, 1960. - С. 63.</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Грибанов</w:t>
      </w:r>
      <w:r>
        <w:rPr>
          <w:rFonts w:ascii="Verdana" w:hAnsi="Verdana"/>
          <w:color w:val="000000"/>
          <w:sz w:val="18"/>
          <w:szCs w:val="18"/>
        </w:rPr>
        <w:t>, В.П. Пределы осуществления и защиты гражданских прав / В.П. Грибанов. - М.: Юридическая литература, 1972. - С. 362.</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Грибанов, Э.Д. Всероссийские съезды здравотделов / Э.Д. Грибанов. - М., 1966. - С. 457.</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Гукасян</w:t>
      </w:r>
      <w:r>
        <w:rPr>
          <w:rFonts w:ascii="Verdana" w:hAnsi="Verdana"/>
          <w:color w:val="000000"/>
          <w:sz w:val="18"/>
          <w:szCs w:val="18"/>
        </w:rPr>
        <w:t>, Р.Е. Проблема интереса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гражданском процессуальном праве / Р.Е. Гукасян. - Саратов. 1970. - С. 267.</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Добровольский</w:t>
      </w:r>
      <w:r>
        <w:rPr>
          <w:rFonts w:ascii="Verdana" w:hAnsi="Verdana"/>
          <w:color w:val="000000"/>
          <w:sz w:val="18"/>
          <w:szCs w:val="18"/>
        </w:rPr>
        <w:t>, А.А., Иванова, С.А. Основные проблемы</w:t>
      </w:r>
      <w:r>
        <w:rPr>
          <w:rStyle w:val="WW8Num3z0"/>
          <w:rFonts w:ascii="Verdana" w:hAnsi="Verdana"/>
          <w:color w:val="000000"/>
          <w:sz w:val="18"/>
          <w:szCs w:val="18"/>
        </w:rPr>
        <w:t> </w:t>
      </w:r>
      <w:r>
        <w:rPr>
          <w:rStyle w:val="WW8Num4z0"/>
          <w:rFonts w:ascii="Verdana" w:hAnsi="Verdana"/>
          <w:color w:val="4682B4"/>
          <w:sz w:val="18"/>
          <w:szCs w:val="18"/>
        </w:rPr>
        <w:t>исковой</w:t>
      </w:r>
      <w:r>
        <w:rPr>
          <w:rStyle w:val="WW8Num3z0"/>
          <w:rFonts w:ascii="Verdana" w:hAnsi="Verdana"/>
          <w:color w:val="000000"/>
          <w:sz w:val="18"/>
          <w:szCs w:val="18"/>
        </w:rPr>
        <w:t> </w:t>
      </w:r>
      <w:r>
        <w:rPr>
          <w:rFonts w:ascii="Verdana" w:hAnsi="Verdana"/>
          <w:color w:val="000000"/>
          <w:sz w:val="18"/>
          <w:szCs w:val="18"/>
        </w:rPr>
        <w:t>формы защиты права / А.А. Добровольский, С.А.</w:t>
      </w:r>
      <w:r>
        <w:rPr>
          <w:rStyle w:val="WW8Num3z0"/>
          <w:rFonts w:ascii="Verdana" w:hAnsi="Verdana"/>
          <w:color w:val="000000"/>
          <w:sz w:val="18"/>
          <w:szCs w:val="18"/>
        </w:rPr>
        <w:t> </w:t>
      </w:r>
      <w:r>
        <w:rPr>
          <w:rStyle w:val="WW8Num4z0"/>
          <w:rFonts w:ascii="Verdana" w:hAnsi="Verdana"/>
          <w:color w:val="4682B4"/>
          <w:sz w:val="18"/>
          <w:szCs w:val="18"/>
        </w:rPr>
        <w:t>Иванова</w:t>
      </w:r>
      <w:r>
        <w:rPr>
          <w:rFonts w:ascii="Verdana" w:hAnsi="Verdana"/>
          <w:color w:val="000000"/>
          <w:sz w:val="18"/>
          <w:szCs w:val="18"/>
        </w:rPr>
        <w:t>. - М.: Юридическая литература. - 1979. - С. 325.</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Загряцков</w:t>
      </w:r>
      <w:r>
        <w:rPr>
          <w:rFonts w:ascii="Verdana" w:hAnsi="Verdana"/>
          <w:color w:val="000000"/>
          <w:sz w:val="18"/>
          <w:szCs w:val="18"/>
        </w:rPr>
        <w:t>, М.Д. Земство и демократия / М.Д. Загряцков. - М., 1917. - С. 519.</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 Здравомыслов, А.Г. Проблема интереса в социологической теории / А.Г. Здравомыслов. - Ленинград. - 1964. - С. 391.</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 Зорин, Н.А. Права</w:t>
      </w:r>
      <w:r>
        <w:rPr>
          <w:rStyle w:val="WW8Num3z0"/>
          <w:rFonts w:ascii="Verdana" w:hAnsi="Verdana"/>
          <w:color w:val="000000"/>
          <w:sz w:val="18"/>
          <w:szCs w:val="18"/>
        </w:rPr>
        <w:t> </w:t>
      </w:r>
      <w:r>
        <w:rPr>
          <w:rStyle w:val="WW8Num4z0"/>
          <w:rFonts w:ascii="Verdana" w:hAnsi="Verdana"/>
          <w:color w:val="4682B4"/>
          <w:sz w:val="18"/>
          <w:szCs w:val="18"/>
        </w:rPr>
        <w:t>векселедержателя</w:t>
      </w:r>
      <w:r>
        <w:rPr>
          <w:rStyle w:val="WW8Num3z0"/>
          <w:rFonts w:ascii="Verdana" w:hAnsi="Verdana"/>
          <w:color w:val="000000"/>
          <w:sz w:val="18"/>
          <w:szCs w:val="18"/>
        </w:rPr>
        <w:t> </w:t>
      </w:r>
      <w:r>
        <w:rPr>
          <w:rFonts w:ascii="Verdana" w:hAnsi="Verdana"/>
          <w:color w:val="000000"/>
          <w:sz w:val="18"/>
          <w:szCs w:val="18"/>
        </w:rPr>
        <w:t>по законодательству России / Н.А. Зорин. - М. Книжный мир, 2004. - С. 141.</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Иеринг</w:t>
      </w:r>
      <w:r>
        <w:rPr>
          <w:rFonts w:ascii="Verdana" w:hAnsi="Verdana"/>
          <w:color w:val="000000"/>
          <w:sz w:val="18"/>
          <w:szCs w:val="18"/>
        </w:rPr>
        <w:t>, Р. Борьба за право / Р. Иеринг. -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1991. - С. 246.</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22. Иеринг, Р. Интерес и право / Р. Иеринг. - Ярославль, 1880. - С.831.</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23. Иеринг, Р. Цель в праве / Р. Иеринг. - СПб., 1881.- С. 315.</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24. Интересы в системе экономических отношений социализма / Отв. ред. Ю.И.</w:t>
      </w:r>
      <w:r>
        <w:rPr>
          <w:rStyle w:val="WW8Num3z0"/>
          <w:rFonts w:ascii="Verdana" w:hAnsi="Verdana"/>
          <w:color w:val="000000"/>
          <w:sz w:val="18"/>
          <w:szCs w:val="18"/>
        </w:rPr>
        <w:t> </w:t>
      </w:r>
      <w:r>
        <w:rPr>
          <w:rStyle w:val="WW8Num4z0"/>
          <w:rFonts w:ascii="Verdana" w:hAnsi="Verdana"/>
          <w:color w:val="4682B4"/>
          <w:sz w:val="18"/>
          <w:szCs w:val="18"/>
        </w:rPr>
        <w:t>Палкин</w:t>
      </w:r>
      <w:r>
        <w:rPr>
          <w:rFonts w:ascii="Verdana" w:hAnsi="Verdana"/>
          <w:color w:val="000000"/>
          <w:sz w:val="18"/>
          <w:szCs w:val="18"/>
        </w:rPr>
        <w:t>, Ю.Н. Пахомов. - Киев, 1974,- С. 396.</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25.</w:t>
      </w:r>
      <w:r>
        <w:rPr>
          <w:rStyle w:val="WW8Num4z0"/>
          <w:rFonts w:ascii="Verdana" w:hAnsi="Verdana"/>
          <w:color w:val="4682B4"/>
          <w:sz w:val="18"/>
          <w:szCs w:val="18"/>
        </w:rPr>
        <w:t>Иоффе</w:t>
      </w:r>
      <w:r>
        <w:rPr>
          <w:rFonts w:ascii="Verdana" w:hAnsi="Verdana"/>
          <w:color w:val="000000"/>
          <w:sz w:val="18"/>
          <w:szCs w:val="18"/>
        </w:rPr>
        <w:t>, О.С. Правоотношение по советскому гражданскому праву. Избранные труды по советскому гражданскому праву / О.С. Иоффе. М.: Книжный мир, 2000. С. 267.</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26. История Астраханского края: монография - Астрахань: Издательство</w:t>
      </w:r>
      <w:r>
        <w:rPr>
          <w:rStyle w:val="WW8Num3z0"/>
          <w:rFonts w:ascii="Verdana" w:hAnsi="Verdana"/>
          <w:color w:val="000000"/>
          <w:sz w:val="18"/>
          <w:szCs w:val="18"/>
        </w:rPr>
        <w:t> </w:t>
      </w:r>
      <w:r>
        <w:rPr>
          <w:rStyle w:val="WW8Num4z0"/>
          <w:rFonts w:ascii="Verdana" w:hAnsi="Verdana"/>
          <w:color w:val="4682B4"/>
          <w:sz w:val="18"/>
          <w:szCs w:val="18"/>
        </w:rPr>
        <w:t>АГУ</w:t>
      </w:r>
      <w:r>
        <w:rPr>
          <w:rFonts w:ascii="Verdana" w:hAnsi="Verdana"/>
          <w:color w:val="000000"/>
          <w:sz w:val="18"/>
          <w:szCs w:val="18"/>
        </w:rPr>
        <w:t>, 2000. - С. 558.</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27.</w:t>
      </w:r>
      <w:r>
        <w:rPr>
          <w:rStyle w:val="WW8Num3z0"/>
          <w:rFonts w:ascii="Verdana" w:hAnsi="Verdana"/>
          <w:color w:val="000000"/>
          <w:sz w:val="18"/>
          <w:szCs w:val="18"/>
        </w:rPr>
        <w:t> </w:t>
      </w:r>
      <w:r>
        <w:rPr>
          <w:rStyle w:val="WW8Num4z0"/>
          <w:rFonts w:ascii="Verdana" w:hAnsi="Verdana"/>
          <w:color w:val="4682B4"/>
          <w:sz w:val="18"/>
          <w:szCs w:val="18"/>
        </w:rPr>
        <w:t>Керимов</w:t>
      </w:r>
      <w:r>
        <w:rPr>
          <w:rFonts w:ascii="Verdana" w:hAnsi="Verdana"/>
          <w:color w:val="000000"/>
          <w:sz w:val="18"/>
          <w:szCs w:val="18"/>
        </w:rPr>
        <w:t>, АД. Философские проблемы права / А.Д. Керимов. - М.: Юридическая литература, 1972. - С. 118.</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28. Кириллов, В.Ф. Гигиена труда врачей хирургического профиля / В.Ф. Кириллов.-М., 1982.-С. 228.</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29. Коменский, Я.А.</w:t>
      </w:r>
      <w:r>
        <w:rPr>
          <w:rStyle w:val="WW8Num3z0"/>
          <w:rFonts w:ascii="Verdana" w:hAnsi="Verdana"/>
          <w:color w:val="000000"/>
          <w:sz w:val="18"/>
          <w:szCs w:val="18"/>
        </w:rPr>
        <w:t> </w:t>
      </w:r>
      <w:r>
        <w:rPr>
          <w:rStyle w:val="WW8Num4z0"/>
          <w:rFonts w:ascii="Verdana" w:hAnsi="Verdana"/>
          <w:color w:val="4682B4"/>
          <w:sz w:val="18"/>
          <w:szCs w:val="18"/>
        </w:rPr>
        <w:t>Великая</w:t>
      </w:r>
      <w:r>
        <w:rPr>
          <w:rStyle w:val="WW8Num3z0"/>
          <w:rFonts w:ascii="Verdana" w:hAnsi="Verdana"/>
          <w:color w:val="000000"/>
          <w:sz w:val="18"/>
          <w:szCs w:val="18"/>
        </w:rPr>
        <w:t> </w:t>
      </w:r>
      <w:r>
        <w:rPr>
          <w:rFonts w:ascii="Verdana" w:hAnsi="Verdana"/>
          <w:color w:val="000000"/>
          <w:sz w:val="18"/>
          <w:szCs w:val="18"/>
        </w:rPr>
        <w:t>дидактика. Избранные педагогические сочинения / Коменский Я.А - М.: Учпедгиз, 1955. - С. 401.</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Коркунов</w:t>
      </w:r>
      <w:r>
        <w:rPr>
          <w:rFonts w:ascii="Verdana" w:hAnsi="Verdana"/>
          <w:color w:val="000000"/>
          <w:sz w:val="18"/>
          <w:szCs w:val="18"/>
        </w:rPr>
        <w:t>, Н.М. Указ и закон. / Н.М. Коркунов. - СПб. 1894. - С. 237.</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Кудашкин</w:t>
      </w:r>
      <w:r>
        <w:rPr>
          <w:rFonts w:ascii="Verdana" w:hAnsi="Verdana"/>
          <w:color w:val="000000"/>
          <w:sz w:val="18"/>
          <w:szCs w:val="18"/>
        </w:rPr>
        <w:t>, А.В. Военная служба в Российской Федерации: теория и практика правового регулирования / А.В. Кудашкин. - М.:</w:t>
      </w:r>
      <w:r>
        <w:rPr>
          <w:rStyle w:val="WW8Num3z0"/>
          <w:rFonts w:ascii="Verdana" w:hAnsi="Verdana"/>
          <w:color w:val="000000"/>
          <w:sz w:val="18"/>
          <w:szCs w:val="18"/>
        </w:rPr>
        <w:t> </w:t>
      </w:r>
      <w:r>
        <w:rPr>
          <w:rStyle w:val="WW8Num4z0"/>
          <w:rFonts w:ascii="Verdana" w:hAnsi="Verdana"/>
          <w:color w:val="4682B4"/>
          <w:sz w:val="18"/>
          <w:szCs w:val="18"/>
        </w:rPr>
        <w:t>Волтерс</w:t>
      </w:r>
      <w:r>
        <w:rPr>
          <w:rStyle w:val="WW8Num3z0"/>
          <w:rFonts w:ascii="Verdana" w:hAnsi="Verdana"/>
          <w:color w:val="000000"/>
          <w:sz w:val="18"/>
          <w:szCs w:val="18"/>
        </w:rPr>
        <w:t> </w:t>
      </w:r>
      <w:r>
        <w:rPr>
          <w:rFonts w:ascii="Verdana" w:hAnsi="Verdana"/>
          <w:color w:val="000000"/>
          <w:sz w:val="18"/>
          <w:szCs w:val="18"/>
        </w:rPr>
        <w:t>Клувер. -2003. С. 345.</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32. Кудашкин, В.В. Актуальные вопросы международного частного права /</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B.В. Кудашкин. - М.: Волтерс</w:t>
      </w:r>
      <w:r>
        <w:rPr>
          <w:rStyle w:val="WW8Num3z0"/>
          <w:rFonts w:ascii="Verdana" w:hAnsi="Verdana"/>
          <w:color w:val="000000"/>
          <w:sz w:val="18"/>
          <w:szCs w:val="18"/>
        </w:rPr>
        <w:t> </w:t>
      </w:r>
      <w:r>
        <w:rPr>
          <w:rStyle w:val="WW8Num4z0"/>
          <w:rFonts w:ascii="Verdana" w:hAnsi="Verdana"/>
          <w:color w:val="4682B4"/>
          <w:sz w:val="18"/>
          <w:szCs w:val="18"/>
        </w:rPr>
        <w:t>Клувер</w:t>
      </w:r>
      <w:r>
        <w:rPr>
          <w:rFonts w:ascii="Verdana" w:hAnsi="Verdana"/>
          <w:color w:val="000000"/>
          <w:sz w:val="18"/>
          <w:szCs w:val="18"/>
        </w:rPr>
        <w:t>, 2004. - С. 465.</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33. Кудашкин, В.В. Государственное регулирование торговли продукцией военного назначения с иностранными государствами. Монография / В.В. Кудашкин. - СПб. - 2003. С. 231.</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34.</w:t>
      </w:r>
      <w:r>
        <w:rPr>
          <w:rStyle w:val="WW8Num4z0"/>
          <w:rFonts w:ascii="Verdana" w:hAnsi="Verdana"/>
          <w:color w:val="4682B4"/>
          <w:sz w:val="18"/>
          <w:szCs w:val="18"/>
        </w:rPr>
        <w:t>Лушникова</w:t>
      </w:r>
      <w:r>
        <w:rPr>
          <w:rFonts w:ascii="Verdana" w:hAnsi="Verdana"/>
          <w:color w:val="000000"/>
          <w:sz w:val="18"/>
          <w:szCs w:val="18"/>
        </w:rPr>
        <w:t>, М.В., Пушников, A.M., Тарусина, Н.Н. Единство частных и</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начал в правовом регулировании трудовых, социально-обеспечительных и семейных отношений / М.А.</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A.M. Луш-ников, Н.Н. Тарусина. - Ярославль: РА Вандейк. - 2001. - С. 401.</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35. Мальцев, Г.В. Социалистическое право и</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личности / Г.В. Мальцев. - М.: Юридическая литература, 1966. - С. 399.</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36. Мамеин, Н.С. Гражданский закон и право личности / Н.С. Мамеин. - М.: Юридическая литература, 1981. - С. 492.</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Мамут</w:t>
      </w:r>
      <w:r>
        <w:rPr>
          <w:rFonts w:ascii="Verdana" w:hAnsi="Verdana"/>
          <w:color w:val="000000"/>
          <w:sz w:val="18"/>
          <w:szCs w:val="18"/>
        </w:rPr>
        <w:t>, JI.C. Государство в ценностном измерении / Л.С. Мамут. - М.: Юристъ. - 1998. - С. 337.</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38. Мартиросян, Э.Г. Сочетание личного и общественного в трудовом праве / Э.Г. Мартиросян. - Новосибирск. - 1978. - С. 262.</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Матузов</w:t>
      </w:r>
      <w:r>
        <w:rPr>
          <w:rFonts w:ascii="Verdana" w:hAnsi="Verdana"/>
          <w:color w:val="000000"/>
          <w:sz w:val="18"/>
          <w:szCs w:val="18"/>
        </w:rPr>
        <w:t>, Н.И. Личность. Право. Демократия. Теоретические проблемы субъективного права / Н.И. Матузов. - Саратов. - 1972. - С. 215.</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40. Мирский, М.В. Медицина России Х-ХХ веков. Очерки истории / Мир-ский М.Б.- М.: Азъ, 2005. - С. 316.</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41. Михайлов, С.В. Категория интереса в российском гражданском праве /</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C.В. Михайлов. - М.: Статут, 2002. - С. 349.</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42. Очерки истории здравоохранения - М.: Просвещение, 1957. - С. 188.</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43.Стоянии, Г.Я. Гражданско-правовая охрана интересов личности / Г.Я. Стоянии. - М.: Юридическая литература. - 1969. - С.451.</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Шайкенов</w:t>
      </w:r>
      <w:r>
        <w:rPr>
          <w:rFonts w:ascii="Verdana" w:hAnsi="Verdana"/>
          <w:color w:val="000000"/>
          <w:sz w:val="18"/>
          <w:szCs w:val="18"/>
        </w:rPr>
        <w:t>, Н.А. Правовое обеспечение интересов личности / Н.А. Шай-</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кенов. - Свердловск. 1990. - С.361. 45.</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Fonts w:ascii="Verdana" w:hAnsi="Verdana"/>
          <w:color w:val="000000"/>
          <w:sz w:val="18"/>
          <w:szCs w:val="18"/>
        </w:rPr>
        <w:t>, В.Ш. Теоретические проблемы советского права социального обеспечения / В.Ш. Шайхатдтнов. - Свердловск. - 1986. - С.569. Учебные, учебно-практические пособия</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Гражданское право: Учебник. 4.1. Изд. 2-е, перераб. и доп. / Под ред. А.П.</w:t>
      </w:r>
      <w:r>
        <w:rPr>
          <w:rStyle w:val="WW8Num3z0"/>
          <w:rFonts w:ascii="Verdana" w:hAnsi="Verdana"/>
          <w:color w:val="000000"/>
          <w:sz w:val="18"/>
          <w:szCs w:val="18"/>
        </w:rPr>
        <w:t> </w:t>
      </w:r>
      <w:r>
        <w:rPr>
          <w:rStyle w:val="WW8Num4z0"/>
          <w:rFonts w:ascii="Verdana" w:hAnsi="Verdana"/>
          <w:color w:val="4682B4"/>
          <w:sz w:val="18"/>
          <w:szCs w:val="18"/>
        </w:rPr>
        <w:t>Сергеева</w:t>
      </w:r>
      <w:r>
        <w:rPr>
          <w:rFonts w:ascii="Verdana" w:hAnsi="Verdana"/>
          <w:color w:val="000000"/>
          <w:sz w:val="18"/>
          <w:szCs w:val="18"/>
        </w:rPr>
        <w:t>, Ю.К. Толстого. - М.: БЕК, 1996. - С. 268-270.</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Захаров, МД Советское пенсионное право / M.JI. Захаров. - М.: Юридическая литература, 1974. - С.79.</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Иванов, С.А. Советское трудовое право: вопросы теории / С.А. Иванов. -М.: Юридическая литература, 1978. - С. 45-46.</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Коркунов, Н.М. Лекции по общей теории права / Н.М. Коркунов. - СПб. 1907.-С. 39, 57.</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Право социального обеспечения. Учебник / Общ. ред.</w:t>
      </w:r>
      <w:r>
        <w:rPr>
          <w:rStyle w:val="WW8Num3z0"/>
          <w:rFonts w:ascii="Verdana" w:hAnsi="Verdana"/>
          <w:color w:val="000000"/>
          <w:sz w:val="18"/>
          <w:szCs w:val="18"/>
        </w:rPr>
        <w:t> </w:t>
      </w:r>
      <w:r>
        <w:rPr>
          <w:rStyle w:val="WW8Num4z0"/>
          <w:rFonts w:ascii="Verdana" w:hAnsi="Verdana"/>
          <w:color w:val="4682B4"/>
          <w:sz w:val="18"/>
          <w:szCs w:val="18"/>
        </w:rPr>
        <w:t>Гусова</w:t>
      </w:r>
      <w:r>
        <w:rPr>
          <w:rStyle w:val="WW8Num3z0"/>
          <w:rFonts w:ascii="Verdana" w:hAnsi="Verdana"/>
          <w:color w:val="000000"/>
          <w:sz w:val="18"/>
          <w:szCs w:val="18"/>
        </w:rPr>
        <w:t> </w:t>
      </w:r>
      <w:r>
        <w:rPr>
          <w:rFonts w:ascii="Verdana" w:hAnsi="Verdana"/>
          <w:color w:val="000000"/>
          <w:sz w:val="18"/>
          <w:szCs w:val="18"/>
        </w:rPr>
        <w:t>К.Н. - М.: БЕК, 2004.-С. 12.</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Проблемы общей теории права и государства. Учебник для вузов / Общ. ред. В.С Нересянца. -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2004. - С. 592.</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Российское гражданское право. Часть 1. - СПб., 1992. С. 781.</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Рудник, П.А. Психология. / П.А. Рудник - М.: Просвещение, 1964.- С. 368.</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9.</w:t>
      </w:r>
      <w:r>
        <w:rPr>
          <w:rStyle w:val="WW8Num3z0"/>
          <w:rFonts w:ascii="Verdana" w:hAnsi="Verdana"/>
          <w:color w:val="000000"/>
          <w:sz w:val="18"/>
          <w:szCs w:val="18"/>
        </w:rPr>
        <w:t> </w:t>
      </w:r>
      <w:r>
        <w:rPr>
          <w:rStyle w:val="WW8Num4z0"/>
          <w:rFonts w:ascii="Verdana" w:hAnsi="Verdana"/>
          <w:color w:val="4682B4"/>
          <w:sz w:val="18"/>
          <w:szCs w:val="18"/>
        </w:rPr>
        <w:t>Свердлык</w:t>
      </w:r>
      <w:r>
        <w:rPr>
          <w:rFonts w:ascii="Verdana" w:hAnsi="Verdana"/>
          <w:color w:val="000000"/>
          <w:sz w:val="18"/>
          <w:szCs w:val="18"/>
        </w:rPr>
        <w:t>, Г.А., Страунинг, Э.Л. Защита и</w:t>
      </w:r>
      <w:r>
        <w:rPr>
          <w:rStyle w:val="WW8Num3z0"/>
          <w:rFonts w:ascii="Verdana" w:hAnsi="Verdana"/>
          <w:color w:val="000000"/>
          <w:sz w:val="18"/>
          <w:szCs w:val="18"/>
        </w:rPr>
        <w:t> </w:t>
      </w:r>
      <w:r>
        <w:rPr>
          <w:rStyle w:val="WW8Num4z0"/>
          <w:rFonts w:ascii="Verdana" w:hAnsi="Verdana"/>
          <w:color w:val="4682B4"/>
          <w:sz w:val="18"/>
          <w:szCs w:val="18"/>
        </w:rPr>
        <w:t>самозащита</w:t>
      </w:r>
      <w:r>
        <w:rPr>
          <w:rStyle w:val="WW8Num3z0"/>
          <w:rFonts w:ascii="Verdana" w:hAnsi="Verdana"/>
          <w:color w:val="000000"/>
          <w:sz w:val="18"/>
          <w:szCs w:val="18"/>
        </w:rPr>
        <w:t> </w:t>
      </w:r>
      <w:r>
        <w:rPr>
          <w:rFonts w:ascii="Verdana" w:hAnsi="Verdana"/>
          <w:color w:val="000000"/>
          <w:sz w:val="18"/>
          <w:szCs w:val="18"/>
        </w:rPr>
        <w:t>гражданских прав: Учебное пособие / Г.А.</w:t>
      </w:r>
      <w:r>
        <w:rPr>
          <w:rStyle w:val="WW8Num3z0"/>
          <w:rFonts w:ascii="Verdana" w:hAnsi="Verdana"/>
          <w:color w:val="000000"/>
          <w:sz w:val="18"/>
          <w:szCs w:val="18"/>
        </w:rPr>
        <w:t> </w:t>
      </w:r>
      <w:r>
        <w:rPr>
          <w:rStyle w:val="WW8Num4z0"/>
          <w:rFonts w:ascii="Verdana" w:hAnsi="Verdana"/>
          <w:color w:val="4682B4"/>
          <w:sz w:val="18"/>
          <w:szCs w:val="18"/>
        </w:rPr>
        <w:t>Свердлык</w:t>
      </w:r>
      <w:r>
        <w:rPr>
          <w:rFonts w:ascii="Verdana" w:hAnsi="Verdana"/>
          <w:color w:val="000000"/>
          <w:sz w:val="18"/>
          <w:szCs w:val="18"/>
        </w:rPr>
        <w:t>, Э.Л. Страунинг. - М.: БЕК, 2002. -С.337.</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Советское гражданское право. Учебник. Т.1 / Под ред. О.А. Красавчико-ва. 3-е изд., исп. и доп. - М.: Юридическая литература, 1985. - С. 594.</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Сорокина, Т.С. История медицины. В 2-х томах. Т. 2. / Т.С. Сорокина. -М., 1992.-С. 320.</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Социальное законодательство. Научно-практическое пособие. / Отв. ред.: Ю.А.</w:t>
      </w:r>
      <w:r>
        <w:rPr>
          <w:rStyle w:val="WW8Num3z0"/>
          <w:rFonts w:ascii="Verdana" w:hAnsi="Verdana"/>
          <w:color w:val="000000"/>
          <w:sz w:val="18"/>
          <w:szCs w:val="18"/>
        </w:rPr>
        <w:t> </w:t>
      </w:r>
      <w:r>
        <w:rPr>
          <w:rStyle w:val="WW8Num4z0"/>
          <w:rFonts w:ascii="Verdana" w:hAnsi="Verdana"/>
          <w:color w:val="4682B4"/>
          <w:sz w:val="18"/>
          <w:szCs w:val="18"/>
        </w:rPr>
        <w:t>Тихомиров</w:t>
      </w:r>
      <w:r>
        <w:rPr>
          <w:rFonts w:ascii="Verdana" w:hAnsi="Verdana"/>
          <w:color w:val="000000"/>
          <w:sz w:val="18"/>
          <w:szCs w:val="18"/>
        </w:rPr>
        <w:t>, В.Н. Зенков. - М.: Издательство Тихомирова, 2005. - С. 134.</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Черданцев</w:t>
      </w:r>
      <w:r>
        <w:rPr>
          <w:rFonts w:ascii="Verdana" w:hAnsi="Verdana"/>
          <w:color w:val="000000"/>
          <w:sz w:val="18"/>
          <w:szCs w:val="18"/>
        </w:rPr>
        <w:t>, А.Ф. Теория государства и права: учебник для ВУЗов / А.Ф.</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Черданцев. - М., Юристъ, 2000. - С. 171.</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Чесноков, Д.И. Исторический материализм / Д.И Чесноков. - М.: Учпедгиз, 1965.-С.127.</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Статьи, сборники тезисов и статей, материалы к энциклопедиям</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Богатырев, Ф.О. Интерес в гражданском праве / Ф.О. Богатырев //</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Журнал российского права. - 2002. - № 2. - С. 12.</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Богданова, Е.Е. Формы и способы защиты гражданских прав и интересов / Е.Е. Богданова // Журнал российского права. - 2003 - № 6. - С.31.</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Вестник образования (МОНО). - 1923. - №3.</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Виноградова, КВ. Методологические проблемы исследования экономических интересов / Н.В. Виноградова // Экономические науки. -1971.- №7.-С. 59.</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Вульф, JI.C. Диалог с читателем о пенсиях / JI.C. Вульф // Ваше право. -2003. - № 18. - С.З.</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Гош, A.JI. Материальные потребности и интересы / A.JI. Гош // Экономические науки. - 1971. - №7. С.34.</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Грибанов</w:t>
      </w:r>
      <w:r>
        <w:rPr>
          <w:rFonts w:ascii="Verdana" w:hAnsi="Verdana"/>
          <w:color w:val="000000"/>
          <w:sz w:val="18"/>
          <w:szCs w:val="18"/>
        </w:rPr>
        <w:t>, В.П. Интерес в гражданском праве / Грибанов В.П. // Советское государство и право. - 1967. - №1. - С.23.</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Дмитриева, О. Пенсия на цепи /О. Дмитриева // Аргументы и факты. -2007.-№ 9(1374).-С. 8.</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Захаров, МЛ.,</w:t>
      </w:r>
      <w:r>
        <w:rPr>
          <w:rStyle w:val="WW8Num3z0"/>
          <w:rFonts w:ascii="Verdana" w:hAnsi="Verdana"/>
          <w:color w:val="000000"/>
          <w:sz w:val="18"/>
          <w:szCs w:val="18"/>
        </w:rPr>
        <w:t> </w:t>
      </w:r>
      <w:r>
        <w:rPr>
          <w:rStyle w:val="WW8Num4z0"/>
          <w:rFonts w:ascii="Verdana" w:hAnsi="Verdana"/>
          <w:color w:val="4682B4"/>
          <w:sz w:val="18"/>
          <w:szCs w:val="18"/>
        </w:rPr>
        <w:t>Тучкова</w:t>
      </w:r>
      <w:r>
        <w:rPr>
          <w:rFonts w:ascii="Verdana" w:hAnsi="Verdana"/>
          <w:color w:val="000000"/>
          <w:sz w:val="18"/>
          <w:szCs w:val="18"/>
        </w:rPr>
        <w:t>, Э.Г. Пенсионная реформа в России 1990 года: хорошее начало и печальные результаты / M.JL Захаров, Э.Г. Тучкова // Государство и право. - 1998. - № 3. - С.26.</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Иванов, О.В. Защита субъективных прав и проблема истины в гражданском процессе / О.В. Иванов //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Серия 11. Право. -1996.</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Коркунов, Н.М. Общественное значение права / Сборник статей Н.М.</w:t>
      </w:r>
      <w:r>
        <w:rPr>
          <w:rStyle w:val="WW8Num3z0"/>
          <w:rFonts w:ascii="Verdana" w:hAnsi="Verdana"/>
          <w:color w:val="000000"/>
          <w:sz w:val="18"/>
          <w:szCs w:val="18"/>
        </w:rPr>
        <w:t> </w:t>
      </w:r>
      <w:r>
        <w:rPr>
          <w:rStyle w:val="WW8Num4z0"/>
          <w:rFonts w:ascii="Verdana" w:hAnsi="Verdana"/>
          <w:color w:val="4682B4"/>
          <w:sz w:val="18"/>
          <w:szCs w:val="18"/>
        </w:rPr>
        <w:t>Коркунова</w:t>
      </w:r>
      <w:r>
        <w:rPr>
          <w:rStyle w:val="WW8Num3z0"/>
          <w:rFonts w:ascii="Verdana" w:hAnsi="Verdana"/>
          <w:color w:val="000000"/>
          <w:sz w:val="18"/>
          <w:szCs w:val="18"/>
        </w:rPr>
        <w:t> </w:t>
      </w:r>
      <w:r>
        <w:rPr>
          <w:rFonts w:ascii="Verdana" w:hAnsi="Verdana"/>
          <w:color w:val="000000"/>
          <w:sz w:val="18"/>
          <w:szCs w:val="18"/>
        </w:rPr>
        <w:t>1877-1897. - СПб. 1898. - С.75.</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Коркунов, Н.М. Сборник статей. 1877-1897 / Н.М. Коркунов. - СПб. 1898.-С.75.</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Коробченко, В.В. Защита трудовых прав и интересов работников /</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В.В. Коробченко // Журнал российского права. - 2002. - № 12. - С. 34.</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Лебедев, А.А. Социальный ракурс / А.А. Лебедев // Интернет-издание Республика Татарстан. - 2000.</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Малеин</w:t>
      </w:r>
      <w:r>
        <w:rPr>
          <w:rFonts w:ascii="Verdana" w:hAnsi="Verdana"/>
          <w:color w:val="000000"/>
          <w:sz w:val="18"/>
          <w:szCs w:val="18"/>
        </w:rPr>
        <w:t>, НС. Охраняемый законом интерес / Н.С. Малеин // Советское государство и право.- 1980. - № 1. - С.30-31.</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Малько</w:t>
      </w:r>
      <w:r>
        <w:rPr>
          <w:rFonts w:ascii="Verdana" w:hAnsi="Verdana"/>
          <w:color w:val="000000"/>
          <w:sz w:val="18"/>
          <w:szCs w:val="18"/>
        </w:rPr>
        <w:t>, А.В. Оптимизация правового регулирования как проблема преодоления препятствий / А.В. Малько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- 1993. - №3. -С. 23.</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17. Михайлов, С.В. Интерес как общенаучная категория и ее отражение в науке гражданского права / С.В. Михайлов // Государство и право. -1999. -№7.</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18.Назаров, А.С. Досрочные пенсии по старости медицинским работникам / А.С. Назаров // Справочник кадровика. - 2004. - №4. - С. 94.</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19.Назаров, А.С. Исчисление специального трудового стажа (выслуги) для назначения пенсии за выслугу лет в связи с педагогической деятельностью / А.С. Назаров //</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и право. - 2001. - № 12. - С. 37.</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 Народное хозяйство Астраханской области (статистический сборник) -Астрахань: Издательство Волга, 1978. - С. 55.</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21. Народное хозяйство Астраханской области. Статистический сборник -Саратов, 1958.-С. 158.</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 Отческая, Т.Н. Зашита интересов государства в</w:t>
      </w:r>
      <w:r>
        <w:rPr>
          <w:rStyle w:val="WW8Num3z0"/>
          <w:rFonts w:ascii="Verdana" w:hAnsi="Verdana"/>
          <w:color w:val="000000"/>
          <w:sz w:val="18"/>
          <w:szCs w:val="18"/>
        </w:rPr>
        <w:t> </w:t>
      </w:r>
      <w:r>
        <w:rPr>
          <w:rStyle w:val="WW8Num4z0"/>
          <w:rFonts w:ascii="Verdana" w:hAnsi="Verdana"/>
          <w:color w:val="4682B4"/>
          <w:sz w:val="18"/>
          <w:szCs w:val="18"/>
        </w:rPr>
        <w:t>арбитражном</w:t>
      </w:r>
      <w:r>
        <w:rPr>
          <w:rStyle w:val="WW8Num3z0"/>
          <w:rFonts w:ascii="Verdana" w:hAnsi="Verdana"/>
          <w:color w:val="000000"/>
          <w:sz w:val="18"/>
          <w:szCs w:val="18"/>
        </w:rPr>
        <w:t> </w:t>
      </w:r>
      <w:r>
        <w:rPr>
          <w:rFonts w:ascii="Verdana" w:hAnsi="Verdana"/>
          <w:color w:val="000000"/>
          <w:sz w:val="18"/>
          <w:szCs w:val="18"/>
        </w:rPr>
        <w:t>суде / Т.И. Отческая // Право и экономика - 2003. - №2. С. 34.</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23. Пенсионная реформа: специалисты обсуждают проблемы в Нижнем Новгороде // Вестник государственного социального страхования. -2004.-№1(37).-С. 20.</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24. Российский статистический ежегодник - 2001. Статистический сборник. - М.: Издательство Госкомстата, 2001. - С. 378.</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25. Российский статистический ежегодник - 2004. Статистический сборник. - М.: Издательство Госкомстата, 2004. - С. 228.</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26. Савицкая, Т.М. Отдельные практические вопросы пенсионного обес-</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печения за выслугу лет медицинских работников в свете нового законодательства /Т.М. Савицкая // Пенсия. - 2000. - № 5. - С. 22.</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27. Социальное положение и уровень жизни населения России. Статистический сборник - М.: Издательство Госкомстата, 2003. - С. 195.</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2%.Таранеико, В.В. Как военнослужащему защитить свои права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и несудебный способы защиты) / В.В. Тараненко // За права военнослужащих. - М. 2004. - С. 495.</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29. Цветкова, И.С. Досрочное назначение трудовой пенсии по старости / И.С.Цветкова // Здравоохранение. - 2004. - № 8. - С. 143.</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30. Цветкова, И.С. Стаж для врачей / И.С. Цветкова // Социальная защита (Профессиональные и льготные пенсии). - 2004. - № 8. - С. 25.</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31. Чупрова, Е.В. Проблемы финансирования системы обязательного социального страхования в современной России / Е.В. Чупрова // Законодательство и экономика. - 2005. - № 3. - С. 29.</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Эбзеев</w:t>
      </w:r>
      <w:r>
        <w:rPr>
          <w:rFonts w:ascii="Verdana" w:hAnsi="Verdana"/>
          <w:color w:val="000000"/>
          <w:sz w:val="18"/>
          <w:szCs w:val="18"/>
        </w:rPr>
        <w:t>, Б.С. Диалектика индивидуального и коллективного в организации социума и ее отражение в</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(к методологии исследования) / Б.С. Эбзеев // Государство и право. - 2004. - № 2. - С.6.</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33. Яковлев, В.Ф. Реализация права и отраслевые метода правового регулирования / В.Ф. Яковлев // Проблемы применения советского права. Вып. 22. - Свердловск. - 1973. - С. 85.</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Словари</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Краткий словарь по философии. - М.: Советская энциклопедия, 1982. -С. 116.</w:t>
      </w:r>
    </w:p>
    <w:p w:rsidR="00DD7E9F" w:rsidRDefault="00DD7E9F" w:rsidP="00DD7E9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Ожегов</w:t>
      </w:r>
      <w:r>
        <w:rPr>
          <w:rFonts w:ascii="Verdana" w:hAnsi="Verdana"/>
          <w:color w:val="000000"/>
          <w:sz w:val="18"/>
          <w:szCs w:val="18"/>
        </w:rPr>
        <w:t>, С. И. Словарь русского языка / С.И. Ожегов. - М.: Советская энциклопедия, 1981.- С. 223.</w:t>
      </w:r>
    </w:p>
    <w:p w:rsidR="00DD7E9F" w:rsidRDefault="00DD7E9F" w:rsidP="00DD7E9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Советский энциклопедический словарь / Гл. ред. A.M. Прохоров. 4-е изд. - М.: Советская энциклопедия, 1987. - С. 601.</w:t>
      </w:r>
    </w:p>
    <w:p w:rsidR="00DD7E9F" w:rsidRDefault="00DD7E9F" w:rsidP="00DD7E9F">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DD7E9F" w:rsidRDefault="00DD7E9F" w:rsidP="005569E1">
      <w:pPr>
        <w:rPr>
          <w:rFonts w:ascii="Verdana" w:hAnsi="Verdana"/>
          <w:color w:val="FF0000"/>
          <w:sz w:val="18"/>
          <w:szCs w:val="18"/>
        </w:rPr>
      </w:pPr>
    </w:p>
    <w:p w:rsidR="00DD7E9F" w:rsidRDefault="00DD7E9F" w:rsidP="005569E1">
      <w:pPr>
        <w:rPr>
          <w:rFonts w:ascii="Verdana" w:hAnsi="Verdana"/>
          <w:color w:val="FF0000"/>
          <w:sz w:val="18"/>
          <w:szCs w:val="18"/>
        </w:rPr>
      </w:pPr>
    </w:p>
    <w:p w:rsidR="00DD7E9F" w:rsidRDefault="00DD7E9F" w:rsidP="005569E1">
      <w:pPr>
        <w:rPr>
          <w:rFonts w:ascii="Verdana" w:hAnsi="Verdana"/>
          <w:color w:val="FF0000"/>
          <w:sz w:val="18"/>
          <w:szCs w:val="18"/>
        </w:rPr>
      </w:pPr>
    </w:p>
    <w:p w:rsidR="0068362D" w:rsidRPr="00031E5A" w:rsidRDefault="005C5090" w:rsidP="005569E1">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13C04-83AC-4690-9664-3AF7570B8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65041</TotalTime>
  <Pages>20</Pages>
  <Words>10487</Words>
  <Characters>59782</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70129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298</cp:revision>
  <cp:lastPrinted>2009-02-06T08:36:00Z</cp:lastPrinted>
  <dcterms:created xsi:type="dcterms:W3CDTF">2015-03-22T11:10:00Z</dcterms:created>
  <dcterms:modified xsi:type="dcterms:W3CDTF">2016-01-18T08:34:00Z</dcterms:modified>
</cp:coreProperties>
</file>