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C508" w14:textId="77777777" w:rsidR="00F26E8B" w:rsidRDefault="00F26E8B" w:rsidP="00F26E8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Хлевов, Александр Алексеевич</w:t>
      </w:r>
    </w:p>
    <w:p w14:paraId="1B1791E9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2454E7D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ПРЕДМЕТ И МЕТОД</w:t>
      </w:r>
    </w:p>
    <w:p w14:paraId="67E1101D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 понятии «культура»</w:t>
      </w:r>
    </w:p>
    <w:p w14:paraId="4034085E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Культура и история</w:t>
      </w:r>
    </w:p>
    <w:p w14:paraId="2731E434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Культура и цивилизация. Локальная цивилизация Северной Европы</w:t>
      </w:r>
    </w:p>
    <w:p w14:paraId="400C6181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История исследований германо-скандинавской культуры</w:t>
      </w:r>
    </w:p>
    <w:p w14:paraId="360557B3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ПЕРВАЯ РЕАЛЬНОСТЬ</w:t>
      </w:r>
    </w:p>
    <w:p w14:paraId="06022C99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Историческая экспозиция: северная архаика</w:t>
      </w:r>
    </w:p>
    <w:p w14:paraId="1C759066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Дань географическому детерминизму или</w:t>
      </w:r>
    </w:p>
    <w:p w14:paraId="65314FFA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 роли ландшафта в истории</w:t>
      </w:r>
    </w:p>
    <w:p w14:paraId="2FD60921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Человек оседлый и человек движущийся</w:t>
      </w:r>
    </w:p>
    <w:p w14:paraId="412912A0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Скандинавский дом</w:t>
      </w:r>
    </w:p>
    <w:p w14:paraId="5FBC6395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Скандинавский корабль</w:t>
      </w:r>
    </w:p>
    <w:p w14:paraId="594534B4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11.6. Человек воюющий. Становление северной дружины</w:t>
      </w:r>
    </w:p>
    <w:p w14:paraId="4F03B49B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ВТОРАЯ РЕАЛЬНОСТЬ</w:t>
      </w:r>
    </w:p>
    <w:p w14:paraId="5C3488A1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Хутор богов</w:t>
      </w:r>
    </w:p>
    <w:p w14:paraId="666A7F06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Иерархия асов. Формирование пантеона</w:t>
      </w:r>
    </w:p>
    <w:p w14:paraId="1E97F0A8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Рождение эпоса</w:t>
      </w:r>
    </w:p>
    <w:p w14:paraId="45F830F3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111.4. Символические образы северного искусства</w:t>
      </w:r>
    </w:p>
    <w:p w14:paraId="5D7AC4E6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111.5. Руническая письменность как феномен культуры</w:t>
      </w:r>
    </w:p>
    <w:p w14:paraId="49E0979A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111.6. Старшие руны - дифференциация смысла во времени</w:t>
      </w:r>
    </w:p>
    <w:p w14:paraId="4824C5F0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111.7. Руны на оружии</w:t>
      </w:r>
    </w:p>
    <w:p w14:paraId="45CA5D9B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111.8. Руническое творчество и контактные зоны культуры</w:t>
      </w:r>
    </w:p>
    <w:p w14:paraId="7F75DFD7" w14:textId="77777777" w:rsidR="00F26E8B" w:rsidRP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  <w:r w:rsidRPr="00F26E8B">
        <w:rPr>
          <w:rFonts w:ascii="Arial" w:hAnsi="Arial" w:cs="Arial"/>
          <w:color w:val="333333"/>
          <w:sz w:val="21"/>
          <w:szCs w:val="21"/>
          <w:lang w:val="en-US"/>
        </w:rPr>
        <w:t xml:space="preserve"> IV. EX NORDAN LUX</w:t>
      </w:r>
    </w:p>
    <w:p w14:paraId="681947D2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 w:rsidRPr="00F26E8B">
        <w:rPr>
          <w:rFonts w:ascii="Arial" w:hAnsi="Arial" w:cs="Arial"/>
          <w:color w:val="333333"/>
          <w:sz w:val="21"/>
          <w:szCs w:val="21"/>
          <w:lang w:val="en-US"/>
        </w:rPr>
        <w:t xml:space="preserve">IV. 1. </w:t>
      </w:r>
      <w:r>
        <w:rPr>
          <w:rFonts w:ascii="Arial" w:hAnsi="Arial" w:cs="Arial"/>
          <w:color w:val="333333"/>
          <w:sz w:val="21"/>
          <w:szCs w:val="21"/>
        </w:rPr>
        <w:t>Пути развития древнегерманской культуры</w:t>
      </w:r>
    </w:p>
    <w:p w14:paraId="2CE521ED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 Обособление Севера и культурная диффузия</w:t>
      </w:r>
    </w:p>
    <w:p w14:paraId="6D534461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 Характеристики северной культуры</w:t>
      </w:r>
    </w:p>
    <w:p w14:paraId="2E7341CA" w14:textId="77777777" w:rsidR="00F26E8B" w:rsidRDefault="00F26E8B" w:rsidP="00F26E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Прасимвол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прафеномен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извлечение уроков</w:t>
      </w:r>
    </w:p>
    <w:p w14:paraId="346662C7" w14:textId="62DFE740" w:rsidR="00A7018D" w:rsidRPr="00F26E8B" w:rsidRDefault="00A7018D" w:rsidP="00F26E8B"/>
    <w:sectPr w:rsidR="00A7018D" w:rsidRPr="00F26E8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FD29" w14:textId="77777777" w:rsidR="004E125B" w:rsidRDefault="004E125B">
      <w:pPr>
        <w:spacing w:after="0" w:line="240" w:lineRule="auto"/>
      </w:pPr>
      <w:r>
        <w:separator/>
      </w:r>
    </w:p>
  </w:endnote>
  <w:endnote w:type="continuationSeparator" w:id="0">
    <w:p w14:paraId="3EC14853" w14:textId="77777777" w:rsidR="004E125B" w:rsidRDefault="004E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04C7" w14:textId="77777777" w:rsidR="004E125B" w:rsidRDefault="004E125B">
      <w:pPr>
        <w:spacing w:after="0" w:line="240" w:lineRule="auto"/>
      </w:pPr>
      <w:r>
        <w:separator/>
      </w:r>
    </w:p>
  </w:footnote>
  <w:footnote w:type="continuationSeparator" w:id="0">
    <w:p w14:paraId="2A86C867" w14:textId="77777777" w:rsidR="004E125B" w:rsidRDefault="004E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12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25B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53161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9731</cp:revision>
  <dcterms:created xsi:type="dcterms:W3CDTF">2024-06-20T08:51:00Z</dcterms:created>
  <dcterms:modified xsi:type="dcterms:W3CDTF">2024-10-28T13:50:00Z</dcterms:modified>
  <cp:category/>
</cp:coreProperties>
</file>