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483A" w14:textId="77777777" w:rsidR="008A2A6F" w:rsidRDefault="008A2A6F" w:rsidP="008A2A6F">
      <w:r>
        <w:t>Панфилова Ольга Николаевна. Доочистка сточных вод от ионов тяжелых металлов сорбентами на основе природных материалов;[Место защиты: ФГБОУ ВО «Самарский государственный технический университет»], 2023</w:t>
      </w:r>
    </w:p>
    <w:p w14:paraId="1AC2AA25" w14:textId="77777777" w:rsidR="008A2A6F" w:rsidRDefault="008A2A6F" w:rsidP="008A2A6F"/>
    <w:p w14:paraId="39061573" w14:textId="77777777" w:rsidR="008A2A6F" w:rsidRDefault="008A2A6F" w:rsidP="008A2A6F"/>
    <w:p w14:paraId="3971A59C" w14:textId="77777777" w:rsidR="008A2A6F" w:rsidRDefault="008A2A6F" w:rsidP="008A2A6F">
      <w:r>
        <w:t>МИНИСТЕРСТВО НАУКИ И ВЫСШЕГО ОБРАЗОВАНИЯ РОССИЙСКОЙ</w:t>
      </w:r>
    </w:p>
    <w:p w14:paraId="57EB1A6D" w14:textId="77777777" w:rsidR="008A2A6F" w:rsidRDefault="008A2A6F" w:rsidP="008A2A6F">
      <w:r>
        <w:t>ФЕДЕРАЦИИ</w:t>
      </w:r>
    </w:p>
    <w:p w14:paraId="7161AFBF" w14:textId="77777777" w:rsidR="008A2A6F" w:rsidRDefault="008A2A6F" w:rsidP="008A2A6F">
      <w:r>
        <w:t>ФЕДЕРАЛЬНОЕ ГОСУДАРСТВЕННОЕ БЮДЖЕТНОЕ ОБРАЗОВАТЕЛЬНОЕ</w:t>
      </w:r>
    </w:p>
    <w:p w14:paraId="4BA01EA8" w14:textId="77777777" w:rsidR="008A2A6F" w:rsidRDefault="008A2A6F" w:rsidP="008A2A6F">
      <w:r>
        <w:t>УЧРЕЖДЕНИЕ ВЫСШЕГО ОБРАЗОВАНИЯ</w:t>
      </w:r>
    </w:p>
    <w:p w14:paraId="58C4FF00" w14:textId="77777777" w:rsidR="008A2A6F" w:rsidRDefault="008A2A6F" w:rsidP="008A2A6F">
      <w:r>
        <w:t>«САМАРСКИЙ ГОСУДАРСТВЕННЫЙ ТЕХНИЧЕСКИЙ УНИВЕРСИТЕТ»</w:t>
      </w:r>
    </w:p>
    <w:p w14:paraId="18779964" w14:textId="77777777" w:rsidR="008A2A6F" w:rsidRDefault="008A2A6F" w:rsidP="008A2A6F">
      <w:r>
        <w:t>На правах рукописи</w:t>
      </w:r>
    </w:p>
    <w:p w14:paraId="3F444481" w14:textId="77777777" w:rsidR="008A2A6F" w:rsidRDefault="008A2A6F" w:rsidP="008A2A6F">
      <w:r>
        <w:t xml:space="preserve"> </w:t>
      </w:r>
    </w:p>
    <w:p w14:paraId="3904E507" w14:textId="77777777" w:rsidR="008A2A6F" w:rsidRDefault="008A2A6F" w:rsidP="008A2A6F"/>
    <w:p w14:paraId="0BD3010F" w14:textId="77777777" w:rsidR="008A2A6F" w:rsidRDefault="008A2A6F" w:rsidP="008A2A6F">
      <w:r>
        <w:t>Панфилова Ольга Николаевна</w:t>
      </w:r>
    </w:p>
    <w:p w14:paraId="38DC42D0" w14:textId="77777777" w:rsidR="008A2A6F" w:rsidRDefault="008A2A6F" w:rsidP="008A2A6F">
      <w:r>
        <w:t>ДООЧИСТКА СТОЧНЫХ ВОД ОТ ИОНОВ ТЯЖЕЛЫХ МЕТАЛЛОВ</w:t>
      </w:r>
    </w:p>
    <w:p w14:paraId="74FBFF66" w14:textId="77777777" w:rsidR="008A2A6F" w:rsidRDefault="008A2A6F" w:rsidP="008A2A6F">
      <w:r>
        <w:t>СОРБЕНТАМИ НА ОСНОВЕ ПРИРОДНЫХ МАТЕРИАЛОВ</w:t>
      </w:r>
    </w:p>
    <w:p w14:paraId="0281E418" w14:textId="77777777" w:rsidR="008A2A6F" w:rsidRDefault="008A2A6F" w:rsidP="008A2A6F">
      <w:r>
        <w:t>2.1.4 - Водоснабжение, канализация, строительные системы охраны</w:t>
      </w:r>
    </w:p>
    <w:p w14:paraId="4C181FE5" w14:textId="77777777" w:rsidR="008A2A6F" w:rsidRDefault="008A2A6F" w:rsidP="008A2A6F">
      <w:r>
        <w:t>водных ресурсов</w:t>
      </w:r>
    </w:p>
    <w:p w14:paraId="548C705B" w14:textId="77777777" w:rsidR="008A2A6F" w:rsidRDefault="008A2A6F" w:rsidP="008A2A6F">
      <w:r>
        <w:t>диссертация на соискание ученои степени</w:t>
      </w:r>
    </w:p>
    <w:p w14:paraId="2ABF2D93" w14:textId="77777777" w:rsidR="008A2A6F" w:rsidRDefault="008A2A6F" w:rsidP="008A2A6F">
      <w:r>
        <w:t>кандидата технических наук</w:t>
      </w:r>
    </w:p>
    <w:p w14:paraId="03442411" w14:textId="77777777" w:rsidR="008A2A6F" w:rsidRDefault="008A2A6F" w:rsidP="008A2A6F">
      <w:r>
        <w:t>Научный руководитель: доктор технических наук, профессор,</w:t>
      </w:r>
    </w:p>
    <w:p w14:paraId="68285479" w14:textId="77777777" w:rsidR="008A2A6F" w:rsidRDefault="008A2A6F" w:rsidP="008A2A6F">
      <w:r>
        <w:t>Степанов С.В.</w:t>
      </w:r>
    </w:p>
    <w:p w14:paraId="6E3D9DEB" w14:textId="77777777" w:rsidR="008A2A6F" w:rsidRDefault="008A2A6F" w:rsidP="008A2A6F">
      <w:r>
        <w:t>Самара 2023</w:t>
      </w:r>
    </w:p>
    <w:p w14:paraId="4CE029CB" w14:textId="77777777" w:rsidR="008A2A6F" w:rsidRDefault="008A2A6F" w:rsidP="008A2A6F">
      <w:r>
        <w:t>ОГЛАВЛЕНИЕ</w:t>
      </w:r>
    </w:p>
    <w:p w14:paraId="4EB04077" w14:textId="77777777" w:rsidR="008A2A6F" w:rsidRDefault="008A2A6F" w:rsidP="008A2A6F">
      <w:r>
        <w:t>ВВЕДЕНИЕ</w:t>
      </w:r>
      <w:r>
        <w:tab/>
        <w:t>4</w:t>
      </w:r>
    </w:p>
    <w:p w14:paraId="5AA5E866" w14:textId="77777777" w:rsidR="008A2A6F" w:rsidRDefault="008A2A6F" w:rsidP="008A2A6F">
      <w:r>
        <w:t>ГЛАВА 1 СОВРЕМЕННЫЕ МЕТОДЫ И ТЕХНОЛОГИИ ДООЧИСТКИ СТОЧНЫХ ВОД ОТ ИОНОВ ТЯЖЕЛЫХ МЕТАЛЛОВ</w:t>
      </w:r>
      <w:r>
        <w:tab/>
        <w:t>10</w:t>
      </w:r>
    </w:p>
    <w:p w14:paraId="29D182B9" w14:textId="77777777" w:rsidR="008A2A6F" w:rsidRDefault="008A2A6F" w:rsidP="008A2A6F">
      <w:r>
        <w:t>1.1</w:t>
      </w:r>
      <w:r>
        <w:tab/>
        <w:t>СОДЕРЖАНИЕ ИОНОВ ТЯЖЕЛЫХ МЕТАЛЛОВ В ГОРОДСКИХ И</w:t>
      </w:r>
    </w:p>
    <w:p w14:paraId="6590BBBC" w14:textId="77777777" w:rsidR="008A2A6F" w:rsidRDefault="008A2A6F" w:rsidP="008A2A6F">
      <w:r>
        <w:t>ПРОИЗВОДСТВЕННЫХ СТОЧНЫХ ВОДАХ ПОСЛЕ ОСНОВНОЙ СТУПЕНИ ОЧИСТКИ</w:t>
      </w:r>
      <w:r>
        <w:tab/>
        <w:t>10</w:t>
      </w:r>
    </w:p>
    <w:p w14:paraId="7C7F14E7" w14:textId="77777777" w:rsidR="008A2A6F" w:rsidRDefault="008A2A6F" w:rsidP="008A2A6F">
      <w:r>
        <w:t>1.2</w:t>
      </w:r>
      <w:r>
        <w:tab/>
        <w:t>РЕАГЕНТНЫЕ И ЭЛЕКТРОХИМИЧЕСКИЕ МЕТОДЫ УДАЛЕНИЯ ИОНОВ ТЯЖЕЛЫХ</w:t>
      </w:r>
    </w:p>
    <w:p w14:paraId="3251DA8E" w14:textId="77777777" w:rsidR="008A2A6F" w:rsidRDefault="008A2A6F" w:rsidP="008A2A6F">
      <w:r>
        <w:t>МЕТАЛЛОВ</w:t>
      </w:r>
      <w:r>
        <w:tab/>
        <w:t>14</w:t>
      </w:r>
    </w:p>
    <w:p w14:paraId="093A3E26" w14:textId="77777777" w:rsidR="008A2A6F" w:rsidRDefault="008A2A6F" w:rsidP="008A2A6F">
      <w:r>
        <w:t>1.3</w:t>
      </w:r>
      <w:r>
        <w:tab/>
        <w:t>МЕМБРАННЫЕ МЕТОДЫ ДООЧИСТКИ ОТ ИОНОВ ТЯЖЕЛЫХ МЕТАЛЛОВ</w:t>
      </w:r>
      <w:r>
        <w:tab/>
        <w:t>21</w:t>
      </w:r>
    </w:p>
    <w:p w14:paraId="1A6EF300" w14:textId="77777777" w:rsidR="008A2A6F" w:rsidRDefault="008A2A6F" w:rsidP="008A2A6F">
      <w:r>
        <w:t>1.4</w:t>
      </w:r>
      <w:r>
        <w:tab/>
        <w:t>ИОНООБМЕННЫЕ МЕТОДЫ ДООЧИСТКИ ОТ ИОНОВ ТЯЖЕЛЫХ МЕТАЛЛОВ</w:t>
      </w:r>
      <w:r>
        <w:tab/>
        <w:t>26</w:t>
      </w:r>
    </w:p>
    <w:p w14:paraId="2D6D0D82" w14:textId="77777777" w:rsidR="008A2A6F" w:rsidRDefault="008A2A6F" w:rsidP="008A2A6F">
      <w:r>
        <w:lastRenderedPageBreak/>
        <w:t>1.5</w:t>
      </w:r>
      <w:r>
        <w:tab/>
        <w:t>СОРБЦИОННЫЕ МЕТОДЫ ДООЧИСТКИ СТОЧНЫХ ВОД ОТ ИОНОВ ТЯЖЕЛЫХ</w:t>
      </w:r>
    </w:p>
    <w:p w14:paraId="4BAC0B25" w14:textId="77777777" w:rsidR="008A2A6F" w:rsidRDefault="008A2A6F" w:rsidP="008A2A6F">
      <w:r>
        <w:t>МЕТАЛЛОВ</w:t>
      </w:r>
      <w:r>
        <w:tab/>
        <w:t>31</w:t>
      </w:r>
    </w:p>
    <w:p w14:paraId="223458E5" w14:textId="77777777" w:rsidR="008A2A6F" w:rsidRDefault="008A2A6F" w:rsidP="008A2A6F">
      <w:r>
        <w:t>ВЫВОДЫ ПО ГЛАВЕ 1</w:t>
      </w:r>
      <w:r>
        <w:tab/>
        <w:t>41</w:t>
      </w:r>
    </w:p>
    <w:p w14:paraId="4D43037C" w14:textId="77777777" w:rsidR="008A2A6F" w:rsidRDefault="008A2A6F" w:rsidP="008A2A6F">
      <w:r>
        <w:t>ГЛАВА 2. РАЗРАБОТКА СОРБЕНТОВ НА ОСНОВЕ ГЛИН И ИССЛЕДОВАНИЕ УДАЛЕНИЯ ИОНОВ ТЯЖЕЛЫХ МЕТАЛЛОВ ИЗ МОДЕЛЬНЫХ РАСТВОРОВ</w:t>
      </w:r>
      <w:r>
        <w:tab/>
        <w:t>43</w:t>
      </w:r>
    </w:p>
    <w:p w14:paraId="1EE99207" w14:textId="77777777" w:rsidR="008A2A6F" w:rsidRDefault="008A2A6F" w:rsidP="008A2A6F">
      <w:r>
        <w:t>2.1.</w:t>
      </w:r>
      <w:r>
        <w:tab/>
        <w:t>ИСХОДНЫЕ КОМПОНЕНТЫ</w:t>
      </w:r>
      <w:r>
        <w:tab/>
        <w:t>43</w:t>
      </w:r>
    </w:p>
    <w:p w14:paraId="0193D231" w14:textId="77777777" w:rsidR="008A2A6F" w:rsidRDefault="008A2A6F" w:rsidP="008A2A6F">
      <w:r>
        <w:t>2.2.</w:t>
      </w:r>
      <w:r>
        <w:tab/>
        <w:t>МЕТОДИКА МОДИФИКАЦИИ ПРИРОДНЫХ СОРБЦИОННЫХ МАТЕРИАЛОВ</w:t>
      </w:r>
      <w:r>
        <w:tab/>
        <w:t>45</w:t>
      </w:r>
    </w:p>
    <w:p w14:paraId="1EF34565" w14:textId="77777777" w:rsidR="008A2A6F" w:rsidRDefault="008A2A6F" w:rsidP="008A2A6F">
      <w:r>
        <w:t>2.3</w:t>
      </w:r>
      <w:r>
        <w:tab/>
        <w:t>МЕТОДИКА ИССЛЕДОВАНИЯ ПРОЦЕССОВ СОРБЦИИ ИОНОВ ТЯЖЕЛЫХ</w:t>
      </w:r>
    </w:p>
    <w:p w14:paraId="75B9F1E1" w14:textId="77777777" w:rsidR="008A2A6F" w:rsidRDefault="008A2A6F" w:rsidP="008A2A6F">
      <w:r>
        <w:t>МЕТАЛЛОВ ИЗ МОДЕЛЬНЫХ РАСТВОРОВ</w:t>
      </w:r>
      <w:r>
        <w:tab/>
        <w:t>46</w:t>
      </w:r>
    </w:p>
    <w:p w14:paraId="7981474C" w14:textId="77777777" w:rsidR="008A2A6F" w:rsidRDefault="008A2A6F" w:rsidP="008A2A6F">
      <w:r>
        <w:t>2.4</w:t>
      </w:r>
      <w:r>
        <w:tab/>
        <w:t>ВЫБОР СОСТАВА НОВОГО СОРБЕНТА НА ОСНОВЕ МОДИФИЦИРОВАННЫХ ГЛИН 49</w:t>
      </w:r>
    </w:p>
    <w:p w14:paraId="6F992F42" w14:textId="77777777" w:rsidR="008A2A6F" w:rsidRDefault="008A2A6F" w:rsidP="008A2A6F">
      <w:r>
        <w:t>2.5</w:t>
      </w:r>
      <w:r>
        <w:tab/>
        <w:t>ИССЛЕДОВАНИЕ СТАТИКИ СОРБЦИИ ОБРАЗЦА МОДИФИЦИРОВАННАЯ</w:t>
      </w:r>
    </w:p>
    <w:p w14:paraId="62B6F288" w14:textId="77777777" w:rsidR="008A2A6F" w:rsidRDefault="008A2A6F" w:rsidP="008A2A6F">
      <w:r>
        <w:t>ГЛИНА «МГ - 8»</w:t>
      </w:r>
      <w:r>
        <w:tab/>
        <w:t>55</w:t>
      </w:r>
    </w:p>
    <w:p w14:paraId="1F83397A" w14:textId="77777777" w:rsidR="008A2A6F" w:rsidRDefault="008A2A6F" w:rsidP="008A2A6F">
      <w:r>
        <w:t>2.6</w:t>
      </w:r>
      <w:r>
        <w:tab/>
        <w:t>СРАВНЕНИЕ ЭФФЕКТИВНОСТИ ПРИРОДНЫХ И ИСКУССТВЕННЫХ СОРБЦИОННЫХ МАТЕРИАЛОВ ПО УДАЛЕНИЮ ИОНОВ МЕДИ ИЗ</w:t>
      </w:r>
    </w:p>
    <w:p w14:paraId="0840D0A5" w14:textId="77777777" w:rsidR="008A2A6F" w:rsidRDefault="008A2A6F" w:rsidP="008A2A6F">
      <w:r>
        <w:t>ОДНОКОМПОНЕНТНОГО МОДЕЛЬНОГО РАСТВОРА</w:t>
      </w:r>
      <w:r>
        <w:tab/>
        <w:t>61</w:t>
      </w:r>
    </w:p>
    <w:p w14:paraId="3990FCD2" w14:textId="77777777" w:rsidR="008A2A6F" w:rsidRDefault="008A2A6F" w:rsidP="008A2A6F">
      <w:r>
        <w:t>ВЫВОДЫ ПО ГЛАВЕ 2</w:t>
      </w:r>
      <w:r>
        <w:tab/>
        <w:t>67</w:t>
      </w:r>
    </w:p>
    <w:p w14:paraId="0A3FC495" w14:textId="77777777" w:rsidR="008A2A6F" w:rsidRDefault="008A2A6F" w:rsidP="008A2A6F">
      <w:r>
        <w:t>ГЛАВА 3. ИССЛЕДОВАНИЯ ПО ПРИМЕНЕНИЮ СОРБЕНТОВ НА ОСНОВЕ ПРИРОДНЫХ СОРБЦИОННЫХ МАТЕРИАЛОВ ДЛЯ ДООЧИСТКИ ГОРОДСКИХ И</w:t>
      </w:r>
    </w:p>
    <w:p w14:paraId="4B6535C3" w14:textId="77777777" w:rsidR="008A2A6F" w:rsidRDefault="008A2A6F" w:rsidP="008A2A6F">
      <w:r>
        <w:t>ПРОИЗВОДСТВЕННЫХ СТОЧНЫХ ВОД</w:t>
      </w:r>
      <w:r>
        <w:tab/>
        <w:t>69</w:t>
      </w:r>
    </w:p>
    <w:p w14:paraId="04CC4512" w14:textId="77777777" w:rsidR="008A2A6F" w:rsidRDefault="008A2A6F" w:rsidP="008A2A6F">
      <w:r>
        <w:t>3.1.</w:t>
      </w:r>
      <w:r>
        <w:tab/>
        <w:t>ИССЛЕДОВАНИЯ ПО ПРИМЕНЕНИЮ СОРБЕНТА МОДИФИЦИРОВАННАЯ</w:t>
      </w:r>
    </w:p>
    <w:p w14:paraId="2B82851A" w14:textId="77777777" w:rsidR="008A2A6F" w:rsidRDefault="008A2A6F" w:rsidP="008A2A6F">
      <w:r>
        <w:t>ГЛИНА НА ЭТАПЕ БИОЛОГИЧЕСКОЙ ОЧИСТКИ ГОРОДСКИХ СТОЧНЫХ ВОД</w:t>
      </w:r>
      <w:r>
        <w:tab/>
        <w:t>69</w:t>
      </w:r>
    </w:p>
    <w:p w14:paraId="49390DD0" w14:textId="77777777" w:rsidR="008A2A6F" w:rsidRDefault="008A2A6F" w:rsidP="008A2A6F">
      <w:r>
        <w:t>3.2.</w:t>
      </w:r>
      <w:r>
        <w:tab/>
        <w:t>ИССЛЕДОВАНИЯ ПО ДООЧИСТКЕ СТОЧНЫХ ВОД ГАЛЬВАНИЧЕСКОГО</w:t>
      </w:r>
    </w:p>
    <w:p w14:paraId="2CD3B676" w14:textId="77777777" w:rsidR="008A2A6F" w:rsidRDefault="008A2A6F" w:rsidP="008A2A6F">
      <w:r>
        <w:t>ПРОИЗВОДСТВА С ПРИМЕНЕНИЕМ МОДИФИЦИРОВАННЫХ ПРИРОДНЫХ СОРБЦИОННЫХ МАТЕРИАЛОВ И ИХ СМЕСЕЙ</w:t>
      </w:r>
      <w:r>
        <w:tab/>
        <w:t>80</w:t>
      </w:r>
    </w:p>
    <w:p w14:paraId="510B94CC" w14:textId="77777777" w:rsidR="008A2A6F" w:rsidRDefault="008A2A6F" w:rsidP="008A2A6F">
      <w:r>
        <w:t>3.3.</w:t>
      </w:r>
      <w:r>
        <w:tab/>
        <w:t>ИССЛЕДОВАНИЯ ПО ДООЧИСТКЕ СТОЧНЫХ ВОД ГАЛЬВАНИЧЕСКОГО</w:t>
      </w:r>
    </w:p>
    <w:p w14:paraId="44583E56" w14:textId="77777777" w:rsidR="008A2A6F" w:rsidRDefault="008A2A6F" w:rsidP="008A2A6F">
      <w:r>
        <w:t>ПРОИЗВОДСТВА С ПРИМЕНЕНИЕМ ПРИРОДНЫХ СОРБЦИОННЫХ МАТЕРИАЛОВ И ИХ СМЕСЕЙ</w:t>
      </w:r>
      <w:r>
        <w:tab/>
        <w:t>88</w:t>
      </w:r>
    </w:p>
    <w:p w14:paraId="085C361F" w14:textId="77777777" w:rsidR="008A2A6F" w:rsidRDefault="008A2A6F" w:rsidP="008A2A6F">
      <w:r>
        <w:t>3.4.</w:t>
      </w:r>
      <w:r>
        <w:tab/>
        <w:t>ИССЛЕДОВАНИЯ ПО ОТДЕЛЕНИЮ ОТРАБОТАННОГО СОРБЕНТА ОТ</w:t>
      </w:r>
    </w:p>
    <w:p w14:paraId="549504AC" w14:textId="77777777" w:rsidR="008A2A6F" w:rsidRDefault="008A2A6F" w:rsidP="008A2A6F">
      <w:r>
        <w:t>ОЧИЩЕННОЙ ВОДЫ</w:t>
      </w:r>
      <w:r>
        <w:tab/>
        <w:t>95</w:t>
      </w:r>
    </w:p>
    <w:p w14:paraId="73E12A46" w14:textId="77777777" w:rsidR="008A2A6F" w:rsidRDefault="008A2A6F" w:rsidP="008A2A6F">
      <w:r>
        <w:t>ВЫВОДЫ ПО ГЛАВЕ 3</w:t>
      </w:r>
      <w:r>
        <w:tab/>
        <w:t>105</w:t>
      </w:r>
    </w:p>
    <w:p w14:paraId="201FBFEF" w14:textId="77777777" w:rsidR="008A2A6F" w:rsidRDefault="008A2A6F" w:rsidP="008A2A6F">
      <w:r>
        <w:t>ГЛАВА 4 РАЗРАБОТКА И ОБОСНОВАНИЕ ТЕХНОЛОГИИ СОРБЦИОННОЙ ДООЧИСТКИ</w:t>
      </w:r>
    </w:p>
    <w:p w14:paraId="7D12FB14" w14:textId="77777777" w:rsidR="008A2A6F" w:rsidRDefault="008A2A6F" w:rsidP="008A2A6F">
      <w:r>
        <w:t>ПРОИЗВОДСТВЕННЫХ СТОЧНЫХ ВОД</w:t>
      </w:r>
      <w:r>
        <w:tab/>
        <w:t>107</w:t>
      </w:r>
    </w:p>
    <w:p w14:paraId="5C372480" w14:textId="77777777" w:rsidR="008A2A6F" w:rsidRDefault="008A2A6F" w:rsidP="008A2A6F">
      <w:r>
        <w:t>4.1 ТЕХНОЛОГИЯ ПРОИЗВОДСТВА СОРБЕНТОВ НА ОСНОВЕ ГЛИН</w:t>
      </w:r>
      <w:r>
        <w:tab/>
        <w:t>107</w:t>
      </w:r>
    </w:p>
    <w:p w14:paraId="4A80349E" w14:textId="77777777" w:rsidR="008A2A6F" w:rsidRDefault="008A2A6F" w:rsidP="008A2A6F">
      <w:r>
        <w:t>4.2.</w:t>
      </w:r>
      <w:r>
        <w:tab/>
        <w:t>РАСЧЕТНЫЕ ПАРАМЕТРЫ ПРОЦЕССА, ПРИНЦИПИАЛЬНАЯ СХЕМА И МЕТОДИКА</w:t>
      </w:r>
    </w:p>
    <w:p w14:paraId="336F5D60" w14:textId="77777777" w:rsidR="008A2A6F" w:rsidRDefault="008A2A6F" w:rsidP="008A2A6F">
      <w:r>
        <w:lastRenderedPageBreak/>
        <w:t>РАСЧЕТА ПРОЦЕССА СОРБЦИОННОЙ ДООЧИСТКИ СТОЧНЫХ ВОД НА ПРИМЕРЕ ГАЛЬВАНИЧЕСКОГО ПРОИЗВОДСТВА</w:t>
      </w:r>
      <w:r>
        <w:tab/>
        <w:t>114</w:t>
      </w:r>
    </w:p>
    <w:p w14:paraId="525E0CC2" w14:textId="77777777" w:rsidR="008A2A6F" w:rsidRDefault="008A2A6F" w:rsidP="008A2A6F">
      <w:r>
        <w:t>4.3.</w:t>
      </w:r>
      <w:r>
        <w:tab/>
        <w:t>ТЕХНИКО-ЭКОНОМИЧЕСКОЕ ОБОСНОВАНИЕ И ВНЕДРЕНИЕ ПРЕДЛАГАЕМОЙ</w:t>
      </w:r>
    </w:p>
    <w:p w14:paraId="7D1C42FE" w14:textId="77777777" w:rsidR="008A2A6F" w:rsidRDefault="008A2A6F" w:rsidP="008A2A6F">
      <w:r>
        <w:t>ТЕХНОЛОГИИ ДООЧИСТКИ СТОЧНЫХ ВОД ОТ ИТМ</w:t>
      </w:r>
      <w:r>
        <w:tab/>
        <w:t>121</w:t>
      </w:r>
    </w:p>
    <w:p w14:paraId="40430648" w14:textId="77777777" w:rsidR="008A2A6F" w:rsidRDefault="008A2A6F" w:rsidP="008A2A6F">
      <w:r>
        <w:t>ВЫВОДЫ ПО ГЛАВЕ 4</w:t>
      </w:r>
      <w:r>
        <w:tab/>
        <w:t>127</w:t>
      </w:r>
    </w:p>
    <w:p w14:paraId="6654C34F" w14:textId="77777777" w:rsidR="008A2A6F" w:rsidRDefault="008A2A6F" w:rsidP="008A2A6F">
      <w:r>
        <w:t>ЗАКЛЮЧЕНИЕ</w:t>
      </w:r>
      <w:r>
        <w:tab/>
        <w:t>128</w:t>
      </w:r>
    </w:p>
    <w:p w14:paraId="5CD58EA8" w14:textId="77777777" w:rsidR="008A2A6F" w:rsidRDefault="008A2A6F" w:rsidP="008A2A6F">
      <w:r>
        <w:t>СПИСОК ЛИТЕРАТУРЫ</w:t>
      </w:r>
      <w:r>
        <w:tab/>
        <w:t>130</w:t>
      </w:r>
    </w:p>
    <w:p w14:paraId="07CE9E86" w14:textId="77777777" w:rsidR="008A2A6F" w:rsidRDefault="008A2A6F" w:rsidP="008A2A6F">
      <w:r>
        <w:t>ПРИЛОЖЕНИЯ</w:t>
      </w:r>
      <w:r>
        <w:tab/>
        <w:t xml:space="preserve">141 </w:t>
      </w:r>
    </w:p>
    <w:p w14:paraId="0DB52428" w14:textId="48BBB214" w:rsidR="003B7EA3" w:rsidRDefault="003B7EA3" w:rsidP="008A2A6F"/>
    <w:p w14:paraId="63AB90AA" w14:textId="6F2997D3" w:rsidR="008A2A6F" w:rsidRDefault="008A2A6F" w:rsidP="008A2A6F"/>
    <w:p w14:paraId="6EA8C744" w14:textId="77777777" w:rsidR="008A2A6F" w:rsidRDefault="008A2A6F" w:rsidP="008A2A6F">
      <w:pPr>
        <w:pStyle w:val="820"/>
        <w:keepNext/>
        <w:keepLines/>
        <w:shd w:val="clear" w:color="auto" w:fill="auto"/>
        <w:spacing w:after="352" w:line="280" w:lineRule="exact"/>
      </w:pPr>
      <w:bookmarkStart w:id="0" w:name="bookmark59"/>
      <w:bookmarkStart w:id="1" w:name="bookmark60"/>
      <w:r>
        <w:rPr>
          <w:rStyle w:val="821"/>
          <w:color w:val="000000"/>
        </w:rPr>
        <w:t>ЗАКЛЮЧЕНИЕ</w:t>
      </w:r>
      <w:bookmarkEnd w:id="0"/>
      <w:bookmarkEnd w:id="1"/>
    </w:p>
    <w:p w14:paraId="5BF16B1F" w14:textId="77777777" w:rsidR="008A2A6F" w:rsidRDefault="008A2A6F" w:rsidP="008A2A6F">
      <w:pPr>
        <w:pStyle w:val="21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Анализ современных технологий доочистки сточных вод показал, что наиболее перспективными для удаления ИТМ являются сорбенты на основе природных материалов.</w:t>
      </w:r>
    </w:p>
    <w:p w14:paraId="57A761FF" w14:textId="77777777" w:rsidR="008A2A6F" w:rsidRDefault="008A2A6F" w:rsidP="008A2A6F">
      <w:pPr>
        <w:pStyle w:val="210"/>
        <w:numPr>
          <w:ilvl w:val="0"/>
          <w:numId w:val="11"/>
        </w:numPr>
        <w:shd w:val="clear" w:color="auto" w:fill="auto"/>
        <w:tabs>
          <w:tab w:val="left" w:pos="142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Экспериментально подобрано массовое соотношение композиции компонентов монтмориллонита, каолинита, торфа, доломита 1:1:1:0,1, обладающее наилучшими сорбционными свойствами для доочистки сточных вод от ионов меди, железа, марганца, цинка и свинца. Время установления равновесия при очистке в статических условиях составило не более 90 мин.</w:t>
      </w:r>
    </w:p>
    <w:p w14:paraId="4B675664" w14:textId="77777777" w:rsidR="008A2A6F" w:rsidRDefault="008A2A6F" w:rsidP="008A2A6F">
      <w:pPr>
        <w:pStyle w:val="210"/>
        <w:numPr>
          <w:ilvl w:val="0"/>
          <w:numId w:val="11"/>
        </w:numPr>
        <w:shd w:val="clear" w:color="auto" w:fill="auto"/>
        <w:tabs>
          <w:tab w:val="left" w:pos="142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Для разработанного сорбента модифицированная глина «МГ-8», полученного термической модификацией при 550 </w:t>
      </w:r>
      <w:r>
        <w:rPr>
          <w:rStyle w:val="21"/>
          <w:color w:val="000000"/>
          <w:vertAlign w:val="superscript"/>
        </w:rPr>
        <w:t>о</w:t>
      </w:r>
      <w:r>
        <w:rPr>
          <w:rStyle w:val="21"/>
          <w:color w:val="000000"/>
        </w:rPr>
        <w:t xml:space="preserve">С указанного в п. 2 состава, экспериментально определены коэффициенты изотерм сорбции. Установлено, что сорбция цинка, меди и свинца наилучшим образом описывается уравнением Фрейндлиха, а поглощение железа и марганца - уравнением Тоха, что связано со строением атомов металлов. Сорбционные емкости при удалении ИТМ из многокомпонентного раствора до ПДК водных объектов рыбохозяйственного значения составили, мг/г: </w:t>
      </w:r>
      <w:r>
        <w:rPr>
          <w:rStyle w:val="28"/>
          <w:color w:val="000000"/>
        </w:rPr>
        <w:t>Cu</w:t>
      </w:r>
      <w:r>
        <w:rPr>
          <w:rStyle w:val="28"/>
          <w:color w:val="000000"/>
          <w:vertAlign w:val="superscript"/>
        </w:rPr>
        <w:t>2+</w:t>
      </w:r>
      <w:r w:rsidRPr="008A2A6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- 0,48; </w:t>
      </w:r>
      <w:r>
        <w:rPr>
          <w:rStyle w:val="28"/>
          <w:color w:val="000000"/>
        </w:rPr>
        <w:t>Fe</w:t>
      </w:r>
      <w:r>
        <w:rPr>
          <w:rStyle w:val="28"/>
          <w:color w:val="000000"/>
          <w:vertAlign w:val="superscript"/>
        </w:rPr>
        <w:t>3+</w:t>
      </w:r>
      <w:r>
        <w:rPr>
          <w:rStyle w:val="28"/>
          <w:color w:val="000000"/>
        </w:rPr>
        <w:t>-</w:t>
      </w:r>
      <w:r w:rsidRPr="008A2A6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0,97; </w:t>
      </w:r>
      <w:r>
        <w:rPr>
          <w:rStyle w:val="28"/>
          <w:color w:val="000000"/>
        </w:rPr>
        <w:t>Zn</w:t>
      </w:r>
      <w:r>
        <w:rPr>
          <w:rStyle w:val="28"/>
          <w:color w:val="000000"/>
          <w:vertAlign w:val="superscript"/>
        </w:rPr>
        <w:t>2+</w:t>
      </w:r>
      <w:r w:rsidRPr="008A2A6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- 0,38; </w:t>
      </w:r>
      <w:r>
        <w:rPr>
          <w:rStyle w:val="28"/>
          <w:color w:val="000000"/>
        </w:rPr>
        <w:t>Pb</w:t>
      </w:r>
      <w:r>
        <w:rPr>
          <w:rStyle w:val="28"/>
          <w:color w:val="000000"/>
          <w:vertAlign w:val="superscript"/>
        </w:rPr>
        <w:t>2+</w:t>
      </w:r>
      <w:r w:rsidRPr="008A2A6F">
        <w:rPr>
          <w:rStyle w:val="21"/>
          <w:color w:val="000000"/>
          <w:lang w:eastAsia="en-US"/>
        </w:rPr>
        <w:t xml:space="preserve"> - 0,61.</w:t>
      </w:r>
    </w:p>
    <w:p w14:paraId="566A239A" w14:textId="77777777" w:rsidR="008A2A6F" w:rsidRDefault="008A2A6F" w:rsidP="008A2A6F">
      <w:pPr>
        <w:pStyle w:val="210"/>
        <w:numPr>
          <w:ilvl w:val="0"/>
          <w:numId w:val="11"/>
        </w:numPr>
        <w:shd w:val="clear" w:color="auto" w:fill="auto"/>
        <w:tabs>
          <w:tab w:val="left" w:pos="142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Экспериментально определены дозы разработанного сорбента «МГ-8» для доочистки сточных вод до рыбохозяйственных ПДК по ИТМ: городских - </w:t>
      </w:r>
      <w:r>
        <w:rPr>
          <w:rStyle w:val="21"/>
          <w:color w:val="000000"/>
        </w:rPr>
        <w:lastRenderedPageBreak/>
        <w:t>1 г/л; гальванических производств - 0,5 - 1 г/л; доза сорбентов из немодифицированных местных материалов для доочистки сточных вод гальванического производства - до 1,6 г/л. Необходимое время контакта составило 60 мин, при концентрации цинка и алюминия в исходной воде выше ПДК - 90 мин.</w:t>
      </w:r>
    </w:p>
    <w:p w14:paraId="40E4ACA7" w14:textId="77777777" w:rsidR="008A2A6F" w:rsidRDefault="008A2A6F" w:rsidP="008A2A6F">
      <w:pPr>
        <w:pStyle w:val="210"/>
        <w:numPr>
          <w:ilvl w:val="0"/>
          <w:numId w:val="11"/>
        </w:numPr>
        <w:shd w:val="clear" w:color="auto" w:fill="auto"/>
        <w:tabs>
          <w:tab w:val="left" w:pos="141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технология и методика расчета сооружений доочистки сточных вод гальванического производства с применением новых сорбентов и извлечением отработанных сорбентов коагуляцией и последующим фильтрованием. Использование коагулянта позволило снизить концентрацию взвешенных веществ в осветленной воде до 8 мг/л для сорбента - модифицированная глина и до 15 мг/л -для смесевого сорбента из немодифицированных компонентов. Определены параметры работы намывного фильтра: скорость фильтрования 20-25 м /(чм ); расчетная удельная нагрузка по</w:t>
      </w:r>
    </w:p>
    <w:p w14:paraId="1FC0571D" w14:textId="77777777" w:rsidR="008A2A6F" w:rsidRDefault="008A2A6F" w:rsidP="008A2A6F">
      <w:pPr>
        <w:spacing w:line="200" w:lineRule="exact"/>
        <w:ind w:left="5600"/>
      </w:pPr>
      <w:r>
        <w:rPr>
          <w:rStyle w:val="320pt"/>
          <w:color w:val="000000"/>
        </w:rPr>
        <w:t>Л</w:t>
      </w:r>
    </w:p>
    <w:p w14:paraId="30DAC236" w14:textId="77777777" w:rsidR="008A2A6F" w:rsidRDefault="008A2A6F" w:rsidP="008A2A6F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взвеси на его поверхность 850 и 680 г/м для модифицированной глины и смесевого сорбента соответственно.</w:t>
      </w:r>
    </w:p>
    <w:p w14:paraId="535960D1" w14:textId="77777777" w:rsidR="008A2A6F" w:rsidRDefault="008A2A6F" w:rsidP="008A2A6F">
      <w:pPr>
        <w:pStyle w:val="210"/>
        <w:numPr>
          <w:ilvl w:val="0"/>
          <w:numId w:val="11"/>
        </w:numPr>
        <w:shd w:val="clear" w:color="auto" w:fill="auto"/>
        <w:tabs>
          <w:tab w:val="left" w:pos="1411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технология производства предлагаемого нового сорбента «МГ- 8» и определена его цена - 11785 руб./т. Технико-экономическое сравнение по затратам жизненного цикла за 25 лет эксплуатации сооружений очистки</w:t>
      </w:r>
    </w:p>
    <w:p w14:paraId="26E40B8B" w14:textId="77777777" w:rsidR="008A2A6F" w:rsidRDefault="008A2A6F" w:rsidP="008A2A6F">
      <w:pPr>
        <w:pStyle w:val="430"/>
        <w:shd w:val="clear" w:color="auto" w:fill="auto"/>
        <w:spacing w:line="80" w:lineRule="exact"/>
        <w:ind w:left="9140"/>
      </w:pPr>
      <w:r>
        <w:rPr>
          <w:rStyle w:val="433"/>
          <w:color w:val="000000"/>
        </w:rPr>
        <w:t>-5</w:t>
      </w:r>
    </w:p>
    <w:p w14:paraId="159B9044" w14:textId="77777777" w:rsidR="008A2A6F" w:rsidRDefault="008A2A6F" w:rsidP="008A2A6F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сточных вод гальванического производства производительностью 260 м /сут от ИТМ до ПДК водных объектов рыбохозяйственного значения показало, что технология с сорбентом модифицированная глина имеет преимущество перед вариантом доочистки на цеолитовых фильтрах на 58,9 млн. руб.</w:t>
      </w:r>
    </w:p>
    <w:p w14:paraId="29B27A88" w14:textId="0BFA4019" w:rsidR="008A2A6F" w:rsidRPr="008A2A6F" w:rsidRDefault="008A2A6F" w:rsidP="008A2A6F">
      <w:r>
        <w:rPr>
          <w:rStyle w:val="21"/>
          <w:color w:val="000000"/>
        </w:rPr>
        <w:t>Рекомендации и перспективы дальнейшей разработки темы: определение для разработанных сорбентов типа изотерм сорбции ионов никеля, кадмия и хрома (III); уточнение состава композиции предлагаемых сорбентов в зависимости от соотношения концентраций ИТМ в очищаемых сточных водах.</w:t>
      </w:r>
    </w:p>
    <w:sectPr w:rsidR="008A2A6F" w:rsidRPr="008A2A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BE28" w14:textId="77777777" w:rsidR="00F36DB7" w:rsidRDefault="00F36DB7">
      <w:pPr>
        <w:spacing w:after="0" w:line="240" w:lineRule="auto"/>
      </w:pPr>
      <w:r>
        <w:separator/>
      </w:r>
    </w:p>
  </w:endnote>
  <w:endnote w:type="continuationSeparator" w:id="0">
    <w:p w14:paraId="676600E9" w14:textId="77777777" w:rsidR="00F36DB7" w:rsidRDefault="00F3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6379" w14:textId="77777777" w:rsidR="00F36DB7" w:rsidRDefault="00F36DB7">
      <w:pPr>
        <w:spacing w:after="0" w:line="240" w:lineRule="auto"/>
      </w:pPr>
      <w:r>
        <w:separator/>
      </w:r>
    </w:p>
  </w:footnote>
  <w:footnote w:type="continuationSeparator" w:id="0">
    <w:p w14:paraId="769AB680" w14:textId="77777777" w:rsidR="00F36DB7" w:rsidRDefault="00F3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3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"/>
  </w:num>
  <w:num w:numId="7">
    <w:abstractNumId w:val="7"/>
  </w:num>
  <w:num w:numId="8">
    <w:abstractNumId w:val="22"/>
  </w:num>
  <w:num w:numId="9">
    <w:abstractNumId w:val="20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3"/>
  </w:num>
  <w:num w:numId="19">
    <w:abstractNumId w:val="11"/>
  </w:num>
  <w:num w:numId="20">
    <w:abstractNumId w:val="13"/>
  </w:num>
  <w:num w:numId="21">
    <w:abstractNumId w:val="19"/>
  </w:num>
  <w:num w:numId="22">
    <w:abstractNumId w:val="8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DB7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155727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9840</cp:revision>
  <dcterms:created xsi:type="dcterms:W3CDTF">2024-06-20T08:51:00Z</dcterms:created>
  <dcterms:modified xsi:type="dcterms:W3CDTF">2025-03-03T12:38:00Z</dcterms:modified>
  <cp:category/>
</cp:coreProperties>
</file>