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2431" w14:textId="77777777" w:rsidR="00992B12" w:rsidRDefault="00992B12" w:rsidP="00992B12">
      <w:pPr>
        <w:pStyle w:val="afffffffffffffffffffffffffff5"/>
        <w:rPr>
          <w:rFonts w:ascii="Verdana" w:hAnsi="Verdana"/>
          <w:color w:val="000000"/>
          <w:sz w:val="21"/>
          <w:szCs w:val="21"/>
        </w:rPr>
      </w:pPr>
      <w:r>
        <w:rPr>
          <w:rFonts w:ascii="Helvetica Neue" w:hAnsi="Helvetica Neue"/>
          <w:b/>
          <w:bCs w:val="0"/>
          <w:color w:val="222222"/>
          <w:sz w:val="21"/>
          <w:szCs w:val="21"/>
        </w:rPr>
        <w:t>Мешалкина, Светлана Валерьевна.</w:t>
      </w:r>
      <w:r>
        <w:rPr>
          <w:rFonts w:ascii="Helvetica Neue" w:hAnsi="Helvetica Neue"/>
          <w:color w:val="222222"/>
          <w:sz w:val="21"/>
          <w:szCs w:val="21"/>
        </w:rPr>
        <w:br/>
        <w:t xml:space="preserve">Особенности образования конической рефракции в оптических </w:t>
      </w:r>
      <w:proofErr w:type="gramStart"/>
      <w:r>
        <w:rPr>
          <w:rFonts w:ascii="Helvetica Neue" w:hAnsi="Helvetica Neue"/>
          <w:color w:val="222222"/>
          <w:sz w:val="21"/>
          <w:szCs w:val="21"/>
        </w:rPr>
        <w:t>кристаллах :</w:t>
      </w:r>
      <w:proofErr w:type="gramEnd"/>
      <w:r>
        <w:rPr>
          <w:rFonts w:ascii="Helvetica Neue" w:hAnsi="Helvetica Neue"/>
          <w:color w:val="222222"/>
          <w:sz w:val="21"/>
          <w:szCs w:val="21"/>
        </w:rPr>
        <w:t xml:space="preserve"> диссертация ... кандидата физико-математических наук : 01.04.05. - Хабаровск, 1999. - 102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3F2F1011" w14:textId="77777777" w:rsidR="00992B12" w:rsidRDefault="00992B12" w:rsidP="00992B12">
      <w:pPr>
        <w:pStyle w:val="20"/>
        <w:spacing w:before="0" w:after="312"/>
        <w:rPr>
          <w:rFonts w:ascii="Arial" w:hAnsi="Arial" w:cs="Arial"/>
          <w:caps/>
          <w:color w:val="333333"/>
          <w:sz w:val="27"/>
          <w:szCs w:val="27"/>
        </w:rPr>
      </w:pPr>
    </w:p>
    <w:p w14:paraId="0B8832B9" w14:textId="77777777" w:rsidR="00992B12" w:rsidRDefault="00992B12" w:rsidP="00992B1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Мешалкина, Светлана Валерьевна</w:t>
      </w:r>
    </w:p>
    <w:p w14:paraId="030EA5D3"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FC2F1F"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СВЕТОВЫЕ ВОЛНЫ В КРИСТАЛЛАХ.</w:t>
      </w:r>
    </w:p>
    <w:p w14:paraId="5CA89D31"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Распространение электромагнитных волн в анизотропной среде.</w:t>
      </w:r>
    </w:p>
    <w:p w14:paraId="4BA344FB"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Двойное лучепреломление. Снос необыкновенного луча в анизотропных кристаллах.</w:t>
      </w:r>
    </w:p>
    <w:p w14:paraId="519A2567"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Преломление в двуосных кристаллах.</w:t>
      </w:r>
    </w:p>
    <w:p w14:paraId="2199C08E"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Особенности </w:t>
      </w:r>
      <w:proofErr w:type="spellStart"/>
      <w:r>
        <w:rPr>
          <w:rFonts w:ascii="Arial" w:hAnsi="Arial" w:cs="Arial"/>
          <w:color w:val="333333"/>
          <w:sz w:val="21"/>
          <w:szCs w:val="21"/>
        </w:rPr>
        <w:t>двулучепреломления</w:t>
      </w:r>
      <w:proofErr w:type="spellEnd"/>
      <w:r>
        <w:rPr>
          <w:rFonts w:ascii="Arial" w:hAnsi="Arial" w:cs="Arial"/>
          <w:color w:val="333333"/>
          <w:sz w:val="21"/>
          <w:szCs w:val="21"/>
        </w:rPr>
        <w:t xml:space="preserve"> в кристаллах при фазовом переходе и в неоднородных кристаллах.</w:t>
      </w:r>
    </w:p>
    <w:p w14:paraId="227CBCCA"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Коническая рефракция в двуосных кристаллах.</w:t>
      </w:r>
    </w:p>
    <w:p w14:paraId="26634383"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Внешняя коническая рефракция.</w:t>
      </w:r>
    </w:p>
    <w:p w14:paraId="4921BFEC"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Внутренняя коническая рефракция.</w:t>
      </w:r>
    </w:p>
    <w:p w14:paraId="2ECC9794"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Коническая рефракция пучков света и оптическая активность кристаллов.</w:t>
      </w:r>
    </w:p>
    <w:p w14:paraId="79DFD03E"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Распространение ограниченных гауссовых пучков вдоль оптических осей двуосных кристаллов.</w:t>
      </w:r>
    </w:p>
    <w:p w14:paraId="1A44E5AB"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1.4.5. Коническая рефракция при генерации оптических гармоник.</w:t>
      </w:r>
    </w:p>
    <w:p w14:paraId="602B906F"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250DED3"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ИССЛЕДОВАНИЯ КОНИЧЕСКОЙ РЕФРАКЦИИ В ПАРАЛЛЕЛЬНЫХ СВЕТОВЫХ ПУЧКАХ.</w:t>
      </w:r>
    </w:p>
    <w:p w14:paraId="7380F8BA"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Экспериментальная установка.</w:t>
      </w:r>
    </w:p>
    <w:p w14:paraId="35D2DAA1"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Экспериментальное исследование внутренней конической рефракции в кристалле формиата лития.</w:t>
      </w:r>
    </w:p>
    <w:p w14:paraId="751A21FC"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Расчет </w:t>
      </w:r>
      <w:proofErr w:type="spellStart"/>
      <w:r>
        <w:rPr>
          <w:rFonts w:ascii="Arial" w:hAnsi="Arial" w:cs="Arial"/>
          <w:color w:val="333333"/>
          <w:sz w:val="21"/>
          <w:szCs w:val="21"/>
        </w:rPr>
        <w:t>двулучепреломления</w:t>
      </w:r>
      <w:proofErr w:type="spellEnd"/>
      <w:r>
        <w:rPr>
          <w:rFonts w:ascii="Arial" w:hAnsi="Arial" w:cs="Arial"/>
          <w:color w:val="333333"/>
          <w:sz w:val="21"/>
          <w:szCs w:val="21"/>
        </w:rPr>
        <w:t xml:space="preserve"> кристалла и кольца внутренней конической рефракции.</w:t>
      </w:r>
    </w:p>
    <w:p w14:paraId="0696B60A"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ED249EA"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ИССЛЕДОВАНИЯ КОНИЧЕСКОЙ РЕФРАКЦИИ В СИЛЬНО РАСХОДЯЩИХСЯ И СХОДЯЩИХСЯ ПУЧКАХ</w:t>
      </w:r>
    </w:p>
    <w:p w14:paraId="446A7D42"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ИЗЛУЧЕНИЯ.</w:t>
      </w:r>
    </w:p>
    <w:p w14:paraId="4454325B"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ЗЛ. Экспериментальная установка.</w:t>
      </w:r>
    </w:p>
    <w:p w14:paraId="6D1C9DAE"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Экспериментальные исследования конической рефракции в расходящихся и сходящихся пучках излучения.</w:t>
      </w:r>
    </w:p>
    <w:p w14:paraId="7DDA0721"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Коническая рефракция световых пучков на пластинке, вырезанной под углом к оптической оси.</w:t>
      </w:r>
    </w:p>
    <w:p w14:paraId="305084FC"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C0A851A"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ТЕНЕВАЯ КОНИЧЕСКАЯ РЕФРАКЦИЯ.</w:t>
      </w:r>
    </w:p>
    <w:p w14:paraId="5AA0E9D8"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Образование «теневого» изображения обыкновенного и необыкновенного лучей.</w:t>
      </w:r>
    </w:p>
    <w:p w14:paraId="6A37F489"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Экспериментальные наблюдения теневой конической рефракции в оптических кристаллах.</w:t>
      </w:r>
    </w:p>
    <w:p w14:paraId="7FAD0947"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Нелинейная теневая коническая рефракция.</w:t>
      </w:r>
    </w:p>
    <w:p w14:paraId="2C49DD02"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Преобразование кольцевых фигур при наблюдении конической рефракции.</w:t>
      </w:r>
    </w:p>
    <w:p w14:paraId="28B06514" w14:textId="77777777" w:rsidR="00992B12" w:rsidRDefault="00992B12" w:rsidP="00992B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635EE025" w:rsidR="00E67B85" w:rsidRPr="00992B12" w:rsidRDefault="00E67B85" w:rsidP="00992B12"/>
    <w:sectPr w:rsidR="00E67B85" w:rsidRPr="00992B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C59B" w14:textId="77777777" w:rsidR="009C7B76" w:rsidRDefault="009C7B76">
      <w:pPr>
        <w:spacing w:after="0" w:line="240" w:lineRule="auto"/>
      </w:pPr>
      <w:r>
        <w:separator/>
      </w:r>
    </w:p>
  </w:endnote>
  <w:endnote w:type="continuationSeparator" w:id="0">
    <w:p w14:paraId="0E693572" w14:textId="77777777" w:rsidR="009C7B76" w:rsidRDefault="009C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F430" w14:textId="77777777" w:rsidR="009C7B76" w:rsidRDefault="009C7B76"/>
    <w:p w14:paraId="2650B499" w14:textId="77777777" w:rsidR="009C7B76" w:rsidRDefault="009C7B76"/>
    <w:p w14:paraId="012D1F49" w14:textId="77777777" w:rsidR="009C7B76" w:rsidRDefault="009C7B76"/>
    <w:p w14:paraId="3B15F4DC" w14:textId="77777777" w:rsidR="009C7B76" w:rsidRDefault="009C7B76"/>
    <w:p w14:paraId="545F5E62" w14:textId="77777777" w:rsidR="009C7B76" w:rsidRDefault="009C7B76"/>
    <w:p w14:paraId="69B4BF53" w14:textId="77777777" w:rsidR="009C7B76" w:rsidRDefault="009C7B76"/>
    <w:p w14:paraId="561CB84E" w14:textId="77777777" w:rsidR="009C7B76" w:rsidRDefault="009C7B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236BA4" wp14:editId="22E538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7381" w14:textId="77777777" w:rsidR="009C7B76" w:rsidRDefault="009C7B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36B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557381" w14:textId="77777777" w:rsidR="009C7B76" w:rsidRDefault="009C7B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D76A6B" w14:textId="77777777" w:rsidR="009C7B76" w:rsidRDefault="009C7B76"/>
    <w:p w14:paraId="311A5BCB" w14:textId="77777777" w:rsidR="009C7B76" w:rsidRDefault="009C7B76"/>
    <w:p w14:paraId="5B405B2D" w14:textId="77777777" w:rsidR="009C7B76" w:rsidRDefault="009C7B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B4D8F1" wp14:editId="0AF384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ED2B" w14:textId="77777777" w:rsidR="009C7B76" w:rsidRDefault="009C7B76"/>
                          <w:p w14:paraId="7BF97730" w14:textId="77777777" w:rsidR="009C7B76" w:rsidRDefault="009C7B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4D8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CAED2B" w14:textId="77777777" w:rsidR="009C7B76" w:rsidRDefault="009C7B76"/>
                    <w:p w14:paraId="7BF97730" w14:textId="77777777" w:rsidR="009C7B76" w:rsidRDefault="009C7B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F6C4C8" w14:textId="77777777" w:rsidR="009C7B76" w:rsidRDefault="009C7B76"/>
    <w:p w14:paraId="6BE81B06" w14:textId="77777777" w:rsidR="009C7B76" w:rsidRDefault="009C7B76">
      <w:pPr>
        <w:rPr>
          <w:sz w:val="2"/>
          <w:szCs w:val="2"/>
        </w:rPr>
      </w:pPr>
    </w:p>
    <w:p w14:paraId="4261A460" w14:textId="77777777" w:rsidR="009C7B76" w:rsidRDefault="009C7B76"/>
    <w:p w14:paraId="36EBBFA2" w14:textId="77777777" w:rsidR="009C7B76" w:rsidRDefault="009C7B76">
      <w:pPr>
        <w:spacing w:after="0" w:line="240" w:lineRule="auto"/>
      </w:pPr>
    </w:p>
  </w:footnote>
  <w:footnote w:type="continuationSeparator" w:id="0">
    <w:p w14:paraId="4706F6E6" w14:textId="77777777" w:rsidR="009C7B76" w:rsidRDefault="009C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76"/>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121221</TotalTime>
  <Pages>2</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2864</cp:revision>
  <cp:lastPrinted>2009-02-06T05:36:00Z</cp:lastPrinted>
  <dcterms:created xsi:type="dcterms:W3CDTF">2024-01-07T13:43:00Z</dcterms:created>
  <dcterms:modified xsi:type="dcterms:W3CDTF">2025-06-24T16:23:00Z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