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1D95" w14:textId="77777777" w:rsidR="002742EB" w:rsidRDefault="002742EB" w:rsidP="002742E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Кю, Николай Георгиевич.</w:t>
      </w:r>
      <w:r>
        <w:rPr>
          <w:rFonts w:ascii="Helvetica" w:hAnsi="Helvetica" w:cs="Helvetica"/>
          <w:color w:val="222222"/>
          <w:sz w:val="21"/>
          <w:szCs w:val="21"/>
        </w:rPr>
        <w:br/>
      </w:r>
      <w:r>
        <w:rPr>
          <w:rStyle w:val="js-item-maininfo"/>
          <w:rFonts w:ascii="Helvetica" w:hAnsi="Helvetica" w:cs="Helvetica"/>
          <w:b/>
          <w:bCs/>
          <w:color w:val="222222"/>
          <w:sz w:val="21"/>
          <w:szCs w:val="21"/>
        </w:rPr>
        <w:t>Создание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средств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флюидоразрыва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горных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пород</w:t>
      </w:r>
      <w:r>
        <w:rPr>
          <w:rStyle w:val="js-item-maininfo"/>
          <w:rFonts w:ascii="Helvetica" w:hAnsi="Helvetica" w:cs="Helvetica"/>
          <w:color w:val="222222"/>
          <w:sz w:val="21"/>
          <w:szCs w:val="21"/>
        </w:rPr>
        <w:t> : диссертация ... доктора технических наук : 01.02.07. - Новосибирск, 1999. - 433 с. : ил.</w:t>
      </w:r>
      <w:r>
        <w:rPr>
          <w:rStyle w:val="search-descr"/>
          <w:rFonts w:ascii="Helvetica" w:hAnsi="Helvetica" w:cs="Helvetica"/>
          <w:color w:val="222222"/>
          <w:sz w:val="21"/>
          <w:szCs w:val="21"/>
        </w:rPr>
        <w:t>больше</w:t>
      </w:r>
    </w:p>
    <w:p w14:paraId="7039AF65" w14:textId="77777777" w:rsidR="002742EB" w:rsidRDefault="002742EB" w:rsidP="002742E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00A98D2" w14:textId="77777777" w:rsidR="002742EB" w:rsidRDefault="002742EB" w:rsidP="00C576C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195961D" w14:textId="77777777" w:rsidR="002742EB" w:rsidRDefault="002742EB" w:rsidP="002742E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АКАДЕМИЯ НАУК РАН СИБИРСКОЕ ОТДЕЛЕНИЕ ИНСТИТУТ </w:t>
      </w:r>
      <w:r>
        <w:rPr>
          <w:rFonts w:ascii="Helvetica" w:hAnsi="Helvetica" w:cs="Helvetica"/>
          <w:b/>
          <w:bCs/>
          <w:color w:val="222222"/>
          <w:sz w:val="21"/>
          <w:szCs w:val="21"/>
        </w:rPr>
        <w:t>ГОРНОГО</w:t>
      </w:r>
      <w:r>
        <w:rPr>
          <w:rFonts w:ascii="Helvetica" w:hAnsi="Helvetica" w:cs="Helvetica"/>
          <w:color w:val="222222"/>
          <w:sz w:val="21"/>
          <w:szCs w:val="21"/>
        </w:rPr>
        <w:t> ДЕЛА На правах рукописи Кю </w:t>
      </w:r>
      <w:r>
        <w:rPr>
          <w:rFonts w:ascii="Helvetica" w:hAnsi="Helvetica" w:cs="Helvetica"/>
          <w:b/>
          <w:bCs/>
          <w:color w:val="222222"/>
          <w:sz w:val="21"/>
          <w:szCs w:val="21"/>
        </w:rPr>
        <w:t>Николай</w:t>
      </w:r>
      <w:r>
        <w:rPr>
          <w:rFonts w:ascii="Helvetica" w:hAnsi="Helvetica" w:cs="Helvetica"/>
          <w:color w:val="222222"/>
          <w:sz w:val="21"/>
          <w:szCs w:val="21"/>
        </w:rPr>
        <w:t> </w:t>
      </w:r>
      <w:r>
        <w:rPr>
          <w:rFonts w:ascii="Helvetica" w:hAnsi="Helvetica" w:cs="Helvetica"/>
          <w:b/>
          <w:bCs/>
          <w:color w:val="222222"/>
          <w:sz w:val="21"/>
          <w:szCs w:val="21"/>
        </w:rPr>
        <w:t>Георгиевич</w:t>
      </w:r>
      <w:r>
        <w:rPr>
          <w:rFonts w:ascii="Helvetica" w:hAnsi="Helvetica" w:cs="Helvetica"/>
          <w:color w:val="222222"/>
          <w:sz w:val="21"/>
          <w:szCs w:val="21"/>
        </w:rPr>
        <w:t> </w:t>
      </w:r>
      <w:r>
        <w:rPr>
          <w:rFonts w:ascii="Helvetica" w:hAnsi="Helvetica" w:cs="Helvetica"/>
          <w:b/>
          <w:bCs/>
          <w:color w:val="222222"/>
          <w:sz w:val="21"/>
          <w:szCs w:val="21"/>
        </w:rPr>
        <w:t>СОЗДАНИЕ</w:t>
      </w:r>
      <w:r>
        <w:rPr>
          <w:rFonts w:ascii="Helvetica" w:hAnsi="Helvetica" w:cs="Helvetica"/>
          <w:color w:val="222222"/>
          <w:sz w:val="21"/>
          <w:szCs w:val="21"/>
        </w:rPr>
        <w:t> </w:t>
      </w:r>
      <w:r>
        <w:rPr>
          <w:rFonts w:ascii="Helvetica" w:hAnsi="Helvetica" w:cs="Helvetica"/>
          <w:b/>
          <w:bCs/>
          <w:color w:val="222222"/>
          <w:sz w:val="21"/>
          <w:szCs w:val="21"/>
        </w:rPr>
        <w:t>МЕТОДОВ</w:t>
      </w:r>
      <w:r>
        <w:rPr>
          <w:rFonts w:ascii="Helvetica" w:hAnsi="Helvetica" w:cs="Helvetica"/>
          <w:color w:val="222222"/>
          <w:sz w:val="21"/>
          <w:szCs w:val="21"/>
        </w:rPr>
        <w:t> И </w:t>
      </w:r>
      <w:r>
        <w:rPr>
          <w:rFonts w:ascii="Helvetica" w:hAnsi="Helvetica" w:cs="Helvetica"/>
          <w:b/>
          <w:bCs/>
          <w:color w:val="222222"/>
          <w:sz w:val="21"/>
          <w:szCs w:val="21"/>
        </w:rPr>
        <w:t>СРЕДСТВ</w:t>
      </w:r>
      <w:r>
        <w:rPr>
          <w:rFonts w:ascii="Helvetica" w:hAnsi="Helvetica" w:cs="Helvetica"/>
          <w:color w:val="222222"/>
          <w:sz w:val="21"/>
          <w:szCs w:val="21"/>
        </w:rPr>
        <w:t> </w:t>
      </w:r>
      <w:r>
        <w:rPr>
          <w:rFonts w:ascii="Helvetica" w:hAnsi="Helvetica" w:cs="Helvetica"/>
          <w:b/>
          <w:bCs/>
          <w:color w:val="222222"/>
          <w:sz w:val="21"/>
          <w:szCs w:val="21"/>
        </w:rPr>
        <w:t>ФЛЮИДОРАЗРЫВА</w:t>
      </w:r>
      <w:r>
        <w:rPr>
          <w:rFonts w:ascii="Helvetica" w:hAnsi="Helvetica" w:cs="Helvetica"/>
          <w:color w:val="222222"/>
          <w:sz w:val="21"/>
          <w:szCs w:val="21"/>
        </w:rPr>
        <w:t> </w:t>
      </w:r>
      <w:r>
        <w:rPr>
          <w:rFonts w:ascii="Helvetica" w:hAnsi="Helvetica" w:cs="Helvetica"/>
          <w:b/>
          <w:bCs/>
          <w:color w:val="222222"/>
          <w:sz w:val="21"/>
          <w:szCs w:val="21"/>
        </w:rPr>
        <w:t>ГОРНЫХ</w:t>
      </w:r>
      <w:r>
        <w:rPr>
          <w:rFonts w:ascii="Helvetica" w:hAnsi="Helvetica" w:cs="Helvetica"/>
          <w:color w:val="222222"/>
          <w:sz w:val="21"/>
          <w:szCs w:val="21"/>
        </w:rPr>
        <w:t> </w:t>
      </w:r>
      <w:r>
        <w:rPr>
          <w:rFonts w:ascii="Helvetica" w:hAnsi="Helvetica" w:cs="Helvetica"/>
          <w:b/>
          <w:bCs/>
          <w:color w:val="222222"/>
          <w:sz w:val="21"/>
          <w:szCs w:val="21"/>
        </w:rPr>
        <w:t>ПОРОД</w:t>
      </w:r>
      <w:r>
        <w:rPr>
          <w:rFonts w:ascii="Helvetica" w:hAnsi="Helvetica" w:cs="Helvetica"/>
          <w:color w:val="222222"/>
          <w:sz w:val="21"/>
          <w:szCs w:val="21"/>
        </w:rPr>
        <w:t> Специальность: 01.02.07 - «Механика сыпучих тел, грунтов и </w:t>
      </w:r>
      <w:r>
        <w:rPr>
          <w:rFonts w:ascii="Helvetica" w:hAnsi="Helvetica" w:cs="Helvetica"/>
          <w:b/>
          <w:bCs/>
          <w:color w:val="222222"/>
          <w:sz w:val="21"/>
          <w:szCs w:val="21"/>
        </w:rPr>
        <w:t>горных</w:t>
      </w:r>
      <w:r>
        <w:rPr>
          <w:rFonts w:ascii="Helvetica" w:hAnsi="Helvetica" w:cs="Helvetica"/>
          <w:color w:val="222222"/>
          <w:sz w:val="21"/>
          <w:szCs w:val="21"/>
        </w:rPr>
        <w:t> </w:t>
      </w:r>
      <w:r>
        <w:rPr>
          <w:rFonts w:ascii="Helvetica" w:hAnsi="Helvetica" w:cs="Helvetica"/>
          <w:b/>
          <w:bCs/>
          <w:color w:val="222222"/>
          <w:sz w:val="21"/>
          <w:szCs w:val="21"/>
        </w:rPr>
        <w:t>пород</w:t>
      </w:r>
      <w:r>
        <w:rPr>
          <w:rFonts w:ascii="Helvetica" w:hAnsi="Helvetica" w:cs="Helvetica"/>
          <w:color w:val="222222"/>
          <w:sz w:val="21"/>
          <w:szCs w:val="21"/>
        </w:rPr>
        <w:t>» Диссертация на соискание учёной степени доктора технических наук Научный</w:t>
      </w:r>
    </w:p>
    <w:p w14:paraId="42ACD10B" w14:textId="77777777" w:rsidR="002742EB" w:rsidRDefault="002742EB" w:rsidP="00C576C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w:t>
      </w:r>
    </w:p>
    <w:p w14:paraId="7ADC6C28" w14:textId="77777777" w:rsidR="002742EB" w:rsidRDefault="002742EB" w:rsidP="002742E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теоретических и экспериментальных исследований, а также использованием разработанных </w:t>
      </w:r>
      <w:r>
        <w:rPr>
          <w:rFonts w:ascii="Helvetica" w:hAnsi="Helvetica" w:cs="Helvetica"/>
          <w:b/>
          <w:bCs/>
          <w:color w:val="222222"/>
          <w:sz w:val="21"/>
          <w:szCs w:val="21"/>
        </w:rPr>
        <w:t>методов</w:t>
      </w:r>
      <w:r>
        <w:rPr>
          <w:rFonts w:ascii="Helvetica" w:hAnsi="Helvetica" w:cs="Helvetica"/>
          <w:color w:val="222222"/>
          <w:sz w:val="21"/>
          <w:szCs w:val="21"/>
        </w:rPr>
        <w:t> и </w:t>
      </w:r>
      <w:r>
        <w:rPr>
          <w:rFonts w:ascii="Helvetica" w:hAnsi="Helvetica" w:cs="Helvetica"/>
          <w:b/>
          <w:bCs/>
          <w:color w:val="222222"/>
          <w:sz w:val="21"/>
          <w:szCs w:val="21"/>
        </w:rPr>
        <w:t>средств</w:t>
      </w:r>
      <w:r>
        <w:rPr>
          <w:rFonts w:ascii="Helvetica" w:hAnsi="Helvetica" w:cs="Helvetica"/>
          <w:color w:val="222222"/>
          <w:sz w:val="21"/>
          <w:szCs w:val="21"/>
        </w:rPr>
        <w:t> </w:t>
      </w:r>
      <w:r>
        <w:rPr>
          <w:rFonts w:ascii="Helvetica" w:hAnsi="Helvetica" w:cs="Helvetica"/>
          <w:b/>
          <w:bCs/>
          <w:color w:val="222222"/>
          <w:sz w:val="21"/>
          <w:szCs w:val="21"/>
        </w:rPr>
        <w:t>флюидоразрыва</w:t>
      </w:r>
      <w:r>
        <w:rPr>
          <w:rFonts w:ascii="Helvetica" w:hAnsi="Helvetica" w:cs="Helvetica"/>
          <w:color w:val="222222"/>
          <w:sz w:val="21"/>
          <w:szCs w:val="21"/>
        </w:rPr>
        <w:t> </w:t>
      </w:r>
      <w:r>
        <w:rPr>
          <w:rFonts w:ascii="Helvetica" w:hAnsi="Helvetica" w:cs="Helvetica"/>
          <w:b/>
          <w:bCs/>
          <w:color w:val="222222"/>
          <w:sz w:val="21"/>
          <w:szCs w:val="21"/>
        </w:rPr>
        <w:t>горных</w:t>
      </w:r>
      <w:r>
        <w:rPr>
          <w:rFonts w:ascii="Helvetica" w:hAnsi="Helvetica" w:cs="Helvetica"/>
          <w:color w:val="222222"/>
          <w:sz w:val="21"/>
          <w:szCs w:val="21"/>
        </w:rPr>
        <w:t> </w:t>
      </w:r>
      <w:r>
        <w:rPr>
          <w:rFonts w:ascii="Helvetica" w:hAnsi="Helvetica" w:cs="Helvetica"/>
          <w:b/>
          <w:bCs/>
          <w:color w:val="222222"/>
          <w:sz w:val="21"/>
          <w:szCs w:val="21"/>
        </w:rPr>
        <w:t>пород</w:t>
      </w:r>
      <w:r>
        <w:rPr>
          <w:rFonts w:ascii="Helvetica" w:hAnsi="Helvetica" w:cs="Helvetica"/>
          <w:color w:val="222222"/>
          <w:sz w:val="21"/>
          <w:szCs w:val="21"/>
        </w:rPr>
        <w:t> в условиях действующих предприятий. Практическое значение работы заключается в </w:t>
      </w:r>
      <w:r>
        <w:rPr>
          <w:rFonts w:ascii="Helvetica" w:hAnsi="Helvetica" w:cs="Helvetica"/>
          <w:b/>
          <w:bCs/>
          <w:color w:val="222222"/>
          <w:sz w:val="21"/>
          <w:szCs w:val="21"/>
        </w:rPr>
        <w:t>создании</w:t>
      </w:r>
      <w:r>
        <w:rPr>
          <w:rFonts w:ascii="Helvetica" w:hAnsi="Helvetica" w:cs="Helvetica"/>
          <w:color w:val="222222"/>
          <w:sz w:val="21"/>
          <w:szCs w:val="21"/>
        </w:rPr>
        <w:t> комплекса </w:t>
      </w:r>
      <w:r>
        <w:rPr>
          <w:rFonts w:ascii="Helvetica" w:hAnsi="Helvetica" w:cs="Helvetica"/>
          <w:b/>
          <w:bCs/>
          <w:color w:val="222222"/>
          <w:sz w:val="21"/>
          <w:szCs w:val="21"/>
        </w:rPr>
        <w:t>методов</w:t>
      </w:r>
      <w:r>
        <w:rPr>
          <w:rFonts w:ascii="Helvetica" w:hAnsi="Helvetica" w:cs="Helvetica"/>
          <w:color w:val="222222"/>
          <w:sz w:val="21"/>
          <w:szCs w:val="21"/>
        </w:rPr>
        <w:t> и </w:t>
      </w:r>
      <w:r>
        <w:rPr>
          <w:rFonts w:ascii="Helvetica" w:hAnsi="Helvetica" w:cs="Helvetica"/>
          <w:b/>
          <w:bCs/>
          <w:color w:val="222222"/>
          <w:sz w:val="21"/>
          <w:szCs w:val="21"/>
        </w:rPr>
        <w:t>средств</w:t>
      </w:r>
      <w:r>
        <w:rPr>
          <w:rFonts w:ascii="Helvetica" w:hAnsi="Helvetica" w:cs="Helvetica"/>
          <w:color w:val="222222"/>
          <w:sz w:val="21"/>
          <w:szCs w:val="21"/>
        </w:rPr>
        <w:t>, позволяющих в </w:t>
      </w:r>
      <w:r>
        <w:rPr>
          <w:rFonts w:ascii="Helvetica" w:hAnsi="Helvetica" w:cs="Helvetica"/>
          <w:b/>
          <w:bCs/>
          <w:color w:val="222222"/>
          <w:sz w:val="21"/>
          <w:szCs w:val="21"/>
        </w:rPr>
        <w:t>горной</w:t>
      </w:r>
      <w:r>
        <w:rPr>
          <w:rFonts w:ascii="Helvetica" w:hAnsi="Helvetica" w:cs="Helvetica"/>
          <w:color w:val="222222"/>
          <w:sz w:val="21"/>
          <w:szCs w:val="21"/>
        </w:rPr>
        <w:t> </w:t>
      </w:r>
      <w:r>
        <w:rPr>
          <w:rFonts w:ascii="Helvetica" w:hAnsi="Helvetica" w:cs="Helvetica"/>
          <w:b/>
          <w:bCs/>
          <w:color w:val="222222"/>
          <w:sz w:val="21"/>
          <w:szCs w:val="21"/>
        </w:rPr>
        <w:t>породе</w:t>
      </w:r>
      <w:r>
        <w:rPr>
          <w:rFonts w:ascii="Helvetica" w:hAnsi="Helvetica" w:cs="Helvetica"/>
          <w:color w:val="222222"/>
          <w:sz w:val="21"/>
          <w:szCs w:val="21"/>
        </w:rPr>
        <w:t> образовьюать трещины заданных</w:t>
      </w:r>
    </w:p>
    <w:p w14:paraId="752E4093" w14:textId="77777777" w:rsidR="002742EB" w:rsidRDefault="002742EB" w:rsidP="00C576C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w:t>
      </w:r>
    </w:p>
    <w:p w14:paraId="0A7045F6" w14:textId="77777777" w:rsidR="002742EB" w:rsidRDefault="002742EB" w:rsidP="002742E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РАЗВИТИЯ </w:t>
      </w:r>
      <w:r>
        <w:rPr>
          <w:rFonts w:ascii="Helvetica" w:hAnsi="Helvetica" w:cs="Helvetica"/>
          <w:b/>
          <w:bCs/>
          <w:color w:val="222222"/>
          <w:sz w:val="21"/>
          <w:szCs w:val="21"/>
        </w:rPr>
        <w:t>ФЛЮИДОРАЗРЫВОВ</w:t>
      </w:r>
      <w:r>
        <w:rPr>
          <w:rFonts w:ascii="Helvetica" w:hAnsi="Helvetica" w:cs="Helvetica"/>
          <w:color w:val="222222"/>
          <w:sz w:val="21"/>
          <w:szCs w:val="21"/>
        </w:rPr>
        <w:t> </w:t>
      </w:r>
      <w:r>
        <w:rPr>
          <w:rFonts w:ascii="Helvetica" w:hAnsi="Helvetica" w:cs="Helvetica"/>
          <w:b/>
          <w:bCs/>
          <w:color w:val="222222"/>
          <w:sz w:val="21"/>
          <w:szCs w:val="21"/>
        </w:rPr>
        <w:t>ГОРНЫХ</w:t>
      </w:r>
      <w:r>
        <w:rPr>
          <w:rFonts w:ascii="Helvetica" w:hAnsi="Helvetica" w:cs="Helvetica"/>
          <w:color w:val="222222"/>
          <w:sz w:val="21"/>
          <w:szCs w:val="21"/>
        </w:rPr>
        <w:t> </w:t>
      </w:r>
      <w:r>
        <w:rPr>
          <w:rFonts w:ascii="Helvetica" w:hAnsi="Helvetica" w:cs="Helvetica"/>
          <w:b/>
          <w:bCs/>
          <w:color w:val="222222"/>
          <w:sz w:val="21"/>
          <w:szCs w:val="21"/>
        </w:rPr>
        <w:t>ПОРОД</w:t>
      </w:r>
      <w:r>
        <w:rPr>
          <w:rFonts w:ascii="Helvetica" w:hAnsi="Helvetica" w:cs="Helvetica"/>
          <w:color w:val="222222"/>
          <w:sz w:val="21"/>
          <w:szCs w:val="21"/>
        </w:rPr>
        <w:t>, СПОСОБОВ И </w:t>
      </w:r>
      <w:r>
        <w:rPr>
          <w:rFonts w:ascii="Helvetica" w:hAnsi="Helvetica" w:cs="Helvetica"/>
          <w:b/>
          <w:bCs/>
          <w:color w:val="222222"/>
          <w:sz w:val="21"/>
          <w:szCs w:val="21"/>
        </w:rPr>
        <w:t>СРЕДСТВ</w:t>
      </w:r>
      <w:r>
        <w:rPr>
          <w:rFonts w:ascii="Helvetica" w:hAnsi="Helvetica" w:cs="Helvetica"/>
          <w:color w:val="222222"/>
          <w:sz w:val="21"/>
          <w:szCs w:val="21"/>
        </w:rPr>
        <w:t> КОНТРОЛЯ И УПРАВЛЕНИЯ 1.1. Состояние исследований по </w:t>
      </w:r>
      <w:r>
        <w:rPr>
          <w:rFonts w:ascii="Helvetica" w:hAnsi="Helvetica" w:cs="Helvetica"/>
          <w:b/>
          <w:bCs/>
          <w:color w:val="222222"/>
          <w:sz w:val="21"/>
          <w:szCs w:val="21"/>
        </w:rPr>
        <w:t>флюидоразрыву</w:t>
      </w:r>
      <w:r>
        <w:rPr>
          <w:rFonts w:ascii="Helvetica" w:hAnsi="Helvetica" w:cs="Helvetica"/>
          <w:color w:val="222222"/>
          <w:sz w:val="21"/>
          <w:szCs w:val="21"/>
        </w:rPr>
        <w:t> </w:t>
      </w:r>
      <w:r>
        <w:rPr>
          <w:rFonts w:ascii="Helvetica" w:hAnsi="Helvetica" w:cs="Helvetica"/>
          <w:b/>
          <w:bCs/>
          <w:color w:val="222222"/>
          <w:sz w:val="21"/>
          <w:szCs w:val="21"/>
        </w:rPr>
        <w:t>горных</w:t>
      </w:r>
      <w:r>
        <w:rPr>
          <w:rFonts w:ascii="Helvetica" w:hAnsi="Helvetica" w:cs="Helvetica"/>
          <w:color w:val="222222"/>
          <w:sz w:val="21"/>
          <w:szCs w:val="21"/>
        </w:rPr>
        <w:t> </w:t>
      </w:r>
      <w:r>
        <w:rPr>
          <w:rFonts w:ascii="Helvetica" w:hAnsi="Helvetica" w:cs="Helvetica"/>
          <w:b/>
          <w:bCs/>
          <w:color w:val="222222"/>
          <w:sz w:val="21"/>
          <w:szCs w:val="21"/>
        </w:rPr>
        <w:t>пород</w:t>
      </w:r>
      <w:r>
        <w:rPr>
          <w:rFonts w:ascii="Helvetica" w:hAnsi="Helvetica" w:cs="Helvetica"/>
          <w:color w:val="222222"/>
          <w:sz w:val="21"/>
          <w:szCs w:val="21"/>
        </w:rPr>
        <w:t> Впервые эксперименты</w:t>
      </w:r>
    </w:p>
    <w:p w14:paraId="103899E7" w14:textId="77777777" w:rsidR="002742EB" w:rsidRDefault="002742EB" w:rsidP="00C576CA">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674FAD9" w14:textId="77777777" w:rsidR="002742EB" w:rsidRDefault="002742EB" w:rsidP="002742E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Кю, Николай Георгиевич</w:t>
      </w:r>
    </w:p>
    <w:p w14:paraId="30C83F0F"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D27EF54"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ПРОБЛЕМЫ РАЗВИТИЯ ФЛЮИДОРАЗРЫВОВ ГОРНЫХ ПОРОД, СПОСОБОВ И СРЕДСТВ КОНТРОЛЯ И УПРАВЛЕНИЯ П 1.1 .Состояние исследований по флюидоразрыву горных пород 1 \ 1.2.Основные принципы ориентации плоскости флюидоразрыва 26 1.3.Физические принципы контроля размеров разрывов в горных породах 36 1 АВлияние свойств горных пород на физические поля 41 1.5. Цель и задачи исследований</w:t>
      </w:r>
    </w:p>
    <w:p w14:paraId="50152AED"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И РАЗРАБОТКА СПОСОБОВ И СРЕДСТВ РАЗРЫВА БЛОКОВ ИЗ ЭКВИВАЛЕНТНЫХ МАТЕРИАЛОВ И ГОРНЫХ ПОРОД</w:t>
      </w:r>
    </w:p>
    <w:p w14:paraId="571CB5E4"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Особенности флюидоразрывов в блоках из горных пород и эквивалентных материалов</w:t>
      </w:r>
    </w:p>
    <w:p w14:paraId="037AC5F9"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Назначение и особенности инициирующих щелей</w:t>
      </w:r>
    </w:p>
    <w:p w14:paraId="18098247"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Устройства для нарезания инициирующих щелей</w:t>
      </w:r>
    </w:p>
    <w:p w14:paraId="3FD7A6B3"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Устройства для герметизации шпуров и нагнетания в них флюидов</w:t>
      </w:r>
    </w:p>
    <w:p w14:paraId="4F22F0C0"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Средства разрыва блоков горных пород без применения инициирующих щелей</w:t>
      </w:r>
    </w:p>
    <w:p w14:paraId="0A7AD9C8"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2.</w:t>
      </w:r>
    </w:p>
    <w:p w14:paraId="260193F1"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АНАЛИЗ И СОВЕРШЕНСТВОВАНИЕ МЕТОДОВ И СРЕДСТВ КОНТРОЛЯ ПАРАМЕТРОВ РАЗРЫВОВ В БЛОКАХ Ю5 3.1.Особенности контроля параметров разрывов в физических моделях и блоках из горных пород</w:t>
      </w:r>
    </w:p>
    <w:p w14:paraId="25954691"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3.2.Определение размеров разрыва по интенсивности светового потока</w:t>
      </w:r>
    </w:p>
    <w:p w14:paraId="6AC0DD20"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3.3.Измерение параметров разрыва с использованием сигнальных линий</w:t>
      </w:r>
    </w:p>
    <w:p w14:paraId="03EFF42A"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.У становление площади зоны, занятой флюидом, по емкостному сопротивлению 113 3.5.Определение площади зоны, занятой флюидом, электромагнитным методом</w:t>
      </w:r>
    </w:p>
    <w:p w14:paraId="27769313"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3.6.Измерение границы трещины сейсмоэлектромагнитным методом</w:t>
      </w:r>
    </w:p>
    <w:p w14:paraId="0AF51300"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3.7.Размеры трещины в зависимости от её раскрытия</w:t>
      </w:r>
    </w:p>
    <w:p w14:paraId="76E6AB55"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3.8.Рекомендации по контролю параметров трещин, создаваемых в блоках</w:t>
      </w:r>
    </w:p>
    <w:p w14:paraId="0A47CEE6"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3.</w:t>
      </w:r>
    </w:p>
    <w:p w14:paraId="7FD8FA22"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ЭКСПЕРИМЕНТАЛЬНОЕ ИЗУЧЕНИЕ ФЛЮИДОРАЗРЫ-ВА В БЛОКАХ ИЗ ЭКВИВАЛЕНТНЫХ МАТЕРИАЛОВ И ГОРНЫХ</w:t>
      </w:r>
    </w:p>
    <w:p w14:paraId="4200ED7A"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ПОРОД</w:t>
      </w:r>
    </w:p>
    <w:p w14:paraId="38A3365D"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.Особенности зарождения и развития трещины флюидораз-рыва</w:t>
      </w:r>
    </w:p>
    <w:p w14:paraId="68696DD7"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.Флюидоразрыв пластичным флюидом</w:t>
      </w:r>
    </w:p>
    <w:p w14:paraId="2FA7CC10"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.Форма трещины флюидоразрыва и её изменение во времени</w:t>
      </w:r>
    </w:p>
    <w:p w14:paraId="534C5E6C"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4.4.Движение пластичных флюидов в трещине флюидоразрыва</w:t>
      </w:r>
    </w:p>
    <w:p w14:paraId="33CF428E"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.Взаимное влияние среды и трещины флюидоразрыва 169 4.6.Ориентированный разрыв энергией воды при замерзании 178 4.7.Эксперименты по разрыву горной породы пластичным флюидом</w:t>
      </w:r>
    </w:p>
    <w:p w14:paraId="31391BF3"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4.</w:t>
      </w:r>
    </w:p>
    <w:p w14:paraId="76F2155C"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5. РАЗВИТИЕ БЕЗВЗРЫВНЫХ СПОСОБОВ ОТДЕЛЕНИЯ</w:t>
      </w:r>
    </w:p>
    <w:p w14:paraId="402A73B1"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ГОРНОЙ ПОРОДЫ ОТ МАССИВА</w:t>
      </w:r>
    </w:p>
    <w:p w14:paraId="37A51E26"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.Анализ способов отделения горной породы от массива 189 5.2.Отделение горной породы от массива внедрением клиньев в шпуры с сыпучим материалом и пластичным флюидом</w:t>
      </w:r>
    </w:p>
    <w:p w14:paraId="54827145"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5.3.Совершенствование существующей технологии добычи кристаллического сырья</w:t>
      </w:r>
    </w:p>
    <w:p w14:paraId="2B403943"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Нетрадиционный подход к добыче блочного камня</w:t>
      </w:r>
    </w:p>
    <w:p w14:paraId="59E186F8"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5.5.Технические средства для отбойки горной породы от массива.</w:t>
      </w:r>
    </w:p>
    <w:p w14:paraId="3C03CACF"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5.</w:t>
      </w:r>
    </w:p>
    <w:p w14:paraId="7888448F"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РАЗРАБОТКА МЕТОДОВ И СРЕДСТВ ФЛЮИДОРАЗ-РЫВОВ В ПОРОДНЫХ МАССИВАХ</w:t>
      </w:r>
    </w:p>
    <w:p w14:paraId="1EBB083B"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.Особенности проведения флюидоразрывов в породных массивах</w:t>
      </w:r>
    </w:p>
    <w:p w14:paraId="083770AA"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6.2.Устройства для прорезания инициирующих щелей</w:t>
      </w:r>
    </w:p>
    <w:p w14:paraId="51E9EA32"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6.3.Средства для герметизации скважины и нагнетания в неё флюида</w:t>
      </w:r>
    </w:p>
    <w:p w14:paraId="15CA6219"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6.4.Создание трещины флюидоразрыва при наличии множества скважин</w:t>
      </w:r>
    </w:p>
    <w:p w14:paraId="10221C12"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6.5.Флюидоразрыв породного массива гравитационными силами</w:t>
      </w:r>
    </w:p>
    <w:p w14:paraId="079BA0DB"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6.</w:t>
      </w:r>
    </w:p>
    <w:p w14:paraId="78769B84"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 РАЗРАБОТКА МЕТОДОВ И СРЕДСТВ КОНТРОЛЯ ПАРАМЕТРОВ РАЗРЫВОВ В ПОРОДНЫХ МАССИВАХ</w:t>
      </w:r>
    </w:p>
    <w:p w14:paraId="79390C5D"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7.1.Определение параметров трещины вблизи обнажённой поверхности</w:t>
      </w:r>
    </w:p>
    <w:p w14:paraId="1C9C3DE7"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7.1.1 .Жидкостный датчик в качестве сигнальной линии</w:t>
      </w:r>
    </w:p>
    <w:p w14:paraId="30FF92F9"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7.1.2.Способы с использованием флюида в качестве проводника электрического тока</w:t>
      </w:r>
    </w:p>
    <w:p w14:paraId="57B61BF1"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7.1.3.Контроль движения флюида с помощью красителя</w:t>
      </w:r>
    </w:p>
    <w:p w14:paraId="005AE351"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7.1.4 .Установление границы зоны, занятой флюидом в трещине, по току смещения</w:t>
      </w:r>
    </w:p>
    <w:p w14:paraId="39CF4A15"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7.1.5. Сейсмические методы измерения размеров трещины и скорости её развития</w:t>
      </w:r>
    </w:p>
    <w:p w14:paraId="6059CF2F"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7.1.6.Шахтные эксперименты определения параметров трещин, создаваемых вблизи горных выработок</w:t>
      </w:r>
    </w:p>
    <w:p w14:paraId="706E3834"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7.1.7.Рекомендации по контролю флюидоразрыва 294 7.2.Измерение параметров флюидоразрыва в нетронутом породном массиве</w:t>
      </w:r>
    </w:p>
    <w:p w14:paraId="4F6F25F1"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7.2.1 .Особенности исследуемых способов</w:t>
      </w:r>
    </w:p>
    <w:p w14:paraId="760F5C8C"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7.2.2 .Определение размеров разрьюа электрометрическим методом</w:t>
      </w:r>
    </w:p>
    <w:p w14:paraId="465E6A6F"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7.2.3 .Экспериментальное определение зависимости между размерами искусственной щели и электросопротивлением среды</w:t>
      </w:r>
    </w:p>
    <w:p w14:paraId="2F25FCAB"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7.2.4. Электромагнитный метод установления радиуса трещины 302 7.2.5.0ценка площади трещины по расходу флюида</w:t>
      </w:r>
    </w:p>
    <w:p w14:paraId="5F5AE584"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7.2.6.Предложения по контролю параметров флюидоразрыва</w:t>
      </w:r>
    </w:p>
    <w:p w14:paraId="3D23D80A"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7.</w:t>
      </w:r>
    </w:p>
    <w:p w14:paraId="2323BE5E"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8. РАЗВИТИЕ ОБЛАСТИ ПРИМЕНЕНИЯ РАЗРЫВОВ ГОРНЫХ ПОРОД ФЛЮИДАМИ</w:t>
      </w:r>
    </w:p>
    <w:p w14:paraId="2D4AE19C"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.Выбор места заложения инициирующей щели</w:t>
      </w:r>
    </w:p>
    <w:p w14:paraId="2CBDDFC3"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8.2.Расслоение труднообрушаемой кровли флюидоразры-лом</w:t>
      </w:r>
    </w:p>
    <w:p w14:paraId="0B3DF743"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8.3.Скважинно-щелевой способ дегазации угольных пластов</w:t>
      </w:r>
    </w:p>
    <w:p w14:paraId="63437A63" w14:textId="77777777" w:rsidR="002742EB" w:rsidRDefault="002742EB" w:rsidP="00274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8.4. Флюидоразрыв породного массива вертикальной трещиной 333 Выводы по главе</w:t>
      </w:r>
    </w:p>
    <w:p w14:paraId="4CCADE6E" w14:textId="77D75C2A" w:rsidR="004F7911" w:rsidRPr="002742EB" w:rsidRDefault="004F7911" w:rsidP="002742EB"/>
    <w:sectPr w:rsidR="004F7911" w:rsidRPr="002742EB"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58307" w14:textId="77777777" w:rsidR="00C576CA" w:rsidRDefault="00C576CA">
      <w:pPr>
        <w:spacing w:after="0" w:line="240" w:lineRule="auto"/>
      </w:pPr>
      <w:r>
        <w:separator/>
      </w:r>
    </w:p>
  </w:endnote>
  <w:endnote w:type="continuationSeparator" w:id="0">
    <w:p w14:paraId="2279435D" w14:textId="77777777" w:rsidR="00C576CA" w:rsidRDefault="00C5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6F46" w14:textId="77777777" w:rsidR="00C576CA" w:rsidRDefault="00C576CA"/>
    <w:p w14:paraId="66227FC8" w14:textId="77777777" w:rsidR="00C576CA" w:rsidRDefault="00C576CA"/>
    <w:p w14:paraId="548D1411" w14:textId="77777777" w:rsidR="00C576CA" w:rsidRDefault="00C576CA"/>
    <w:p w14:paraId="4347A60B" w14:textId="77777777" w:rsidR="00C576CA" w:rsidRDefault="00C576CA"/>
    <w:p w14:paraId="2EB9D3FB" w14:textId="77777777" w:rsidR="00C576CA" w:rsidRDefault="00C576CA"/>
    <w:p w14:paraId="2A0611D0" w14:textId="77777777" w:rsidR="00C576CA" w:rsidRDefault="00C576CA"/>
    <w:p w14:paraId="45E612EE" w14:textId="77777777" w:rsidR="00C576CA" w:rsidRDefault="00C576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F74A44" wp14:editId="00E8ED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BA211" w14:textId="77777777" w:rsidR="00C576CA" w:rsidRDefault="00C576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F74A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1BA211" w14:textId="77777777" w:rsidR="00C576CA" w:rsidRDefault="00C576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712169" w14:textId="77777777" w:rsidR="00C576CA" w:rsidRDefault="00C576CA"/>
    <w:p w14:paraId="5D1B70AA" w14:textId="77777777" w:rsidR="00C576CA" w:rsidRDefault="00C576CA"/>
    <w:p w14:paraId="00BE1A74" w14:textId="77777777" w:rsidR="00C576CA" w:rsidRDefault="00C576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E700C0" wp14:editId="731471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A618F" w14:textId="77777777" w:rsidR="00C576CA" w:rsidRDefault="00C576CA"/>
                          <w:p w14:paraId="15AD5FED" w14:textId="77777777" w:rsidR="00C576CA" w:rsidRDefault="00C576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E700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EA618F" w14:textId="77777777" w:rsidR="00C576CA" w:rsidRDefault="00C576CA"/>
                    <w:p w14:paraId="15AD5FED" w14:textId="77777777" w:rsidR="00C576CA" w:rsidRDefault="00C576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098ED0" w14:textId="77777777" w:rsidR="00C576CA" w:rsidRDefault="00C576CA"/>
    <w:p w14:paraId="41B87DA8" w14:textId="77777777" w:rsidR="00C576CA" w:rsidRDefault="00C576CA">
      <w:pPr>
        <w:rPr>
          <w:sz w:val="2"/>
          <w:szCs w:val="2"/>
        </w:rPr>
      </w:pPr>
    </w:p>
    <w:p w14:paraId="5DB96EEF" w14:textId="77777777" w:rsidR="00C576CA" w:rsidRDefault="00C576CA"/>
    <w:p w14:paraId="2DE1A157" w14:textId="77777777" w:rsidR="00C576CA" w:rsidRDefault="00C576CA">
      <w:pPr>
        <w:spacing w:after="0" w:line="240" w:lineRule="auto"/>
      </w:pPr>
    </w:p>
  </w:footnote>
  <w:footnote w:type="continuationSeparator" w:id="0">
    <w:p w14:paraId="3F2BBF6C" w14:textId="77777777" w:rsidR="00C576CA" w:rsidRDefault="00C57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0806948"/>
    <w:multiLevelType w:val="multilevel"/>
    <w:tmpl w:val="6D50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6CA"/>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185540</TotalTime>
  <Pages>4</Pages>
  <Words>802</Words>
  <Characters>4576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407</cp:revision>
  <cp:lastPrinted>2009-02-06T05:36:00Z</cp:lastPrinted>
  <dcterms:created xsi:type="dcterms:W3CDTF">2024-01-07T13:43:00Z</dcterms:created>
  <dcterms:modified xsi:type="dcterms:W3CDTF">2025-10-16T09:23:00Z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