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A425" w14:textId="77777777" w:rsidR="00C6495E" w:rsidRDefault="00C6495E" w:rsidP="00C6495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Чибиркин, Владимир Васильевич.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контролируемого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регулирования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времени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жизни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неравновесных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носителей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заряда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силовых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полупроводниковых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приборах</w:t>
      </w:r>
      <w:r>
        <w:rPr>
          <w:rStyle w:val="js-item-maininfo"/>
          <w:rFonts w:ascii="Helvetica" w:hAnsi="Helvetica" w:cs="Helvetica"/>
          <w:color w:val="222222"/>
          <w:sz w:val="21"/>
          <w:szCs w:val="21"/>
        </w:rPr>
        <w:t> : диссертация ... кандидата технических наук : 01.04.13. - Санкт-Петербург, 1999. - 165 с. : ил.</w:t>
      </w:r>
      <w:r>
        <w:rPr>
          <w:rStyle w:val="search-descr"/>
          <w:rFonts w:ascii="Helvetica" w:hAnsi="Helvetica" w:cs="Helvetica"/>
          <w:color w:val="222222"/>
          <w:sz w:val="21"/>
          <w:szCs w:val="21"/>
        </w:rPr>
        <w:t>больше</w:t>
      </w:r>
    </w:p>
    <w:p w14:paraId="6125D84F" w14:textId="77777777" w:rsidR="00C6495E" w:rsidRDefault="00C6495E" w:rsidP="00C6495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3E849BC" w14:textId="77777777" w:rsidR="00C6495E" w:rsidRDefault="00C6495E" w:rsidP="00417E5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1616E84" w14:textId="77777777" w:rsidR="00C6495E" w:rsidRDefault="00C6495E" w:rsidP="00C6495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Российская Академия Наук Институт проблем электрофизики На правах рукописи </w:t>
      </w:r>
      <w:r>
        <w:rPr>
          <w:rFonts w:ascii="Helvetica" w:hAnsi="Helvetica" w:cs="Helvetica"/>
          <w:b/>
          <w:bCs/>
          <w:color w:val="222222"/>
          <w:sz w:val="21"/>
          <w:szCs w:val="21"/>
        </w:rPr>
        <w:t>Чибиркин</w:t>
      </w:r>
      <w:r>
        <w:rPr>
          <w:rFonts w:ascii="Helvetica" w:hAnsi="Helvetica" w:cs="Helvetica"/>
          <w:color w:val="222222"/>
          <w:sz w:val="21"/>
          <w:szCs w:val="21"/>
        </w:rPr>
        <w:t> </w:t>
      </w:r>
      <w:r>
        <w:rPr>
          <w:rFonts w:ascii="Helvetica" w:hAnsi="Helvetica" w:cs="Helvetica"/>
          <w:b/>
          <w:bCs/>
          <w:color w:val="222222"/>
          <w:sz w:val="21"/>
          <w:szCs w:val="21"/>
        </w:rPr>
        <w:t>Владимир</w:t>
      </w:r>
      <w:r>
        <w:rPr>
          <w:rFonts w:ascii="Helvetica" w:hAnsi="Helvetica" w:cs="Helvetica"/>
          <w:color w:val="222222"/>
          <w:sz w:val="21"/>
          <w:szCs w:val="21"/>
        </w:rPr>
        <w:t> </w:t>
      </w:r>
      <w:r>
        <w:rPr>
          <w:rFonts w:ascii="Helvetica" w:hAnsi="Helvetica" w:cs="Helvetica"/>
          <w:b/>
          <w:bCs/>
          <w:color w:val="222222"/>
          <w:sz w:val="21"/>
          <w:szCs w:val="21"/>
        </w:rPr>
        <w:t>Васильевич</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контролируемого</w:t>
      </w:r>
      <w:r>
        <w:rPr>
          <w:rFonts w:ascii="Helvetica" w:hAnsi="Helvetica" w:cs="Helvetica"/>
          <w:color w:val="222222"/>
          <w:sz w:val="21"/>
          <w:szCs w:val="21"/>
        </w:rPr>
        <w:t> </w:t>
      </w:r>
      <w:r>
        <w:rPr>
          <w:rFonts w:ascii="Helvetica" w:hAnsi="Helvetica" w:cs="Helvetica"/>
          <w:b/>
          <w:bCs/>
          <w:color w:val="222222"/>
          <w:sz w:val="21"/>
          <w:szCs w:val="21"/>
        </w:rPr>
        <w:t>регулирования</w:t>
      </w:r>
      <w:r>
        <w:rPr>
          <w:rFonts w:ascii="Helvetica" w:hAnsi="Helvetica" w:cs="Helvetica"/>
          <w:color w:val="222222"/>
          <w:sz w:val="21"/>
          <w:szCs w:val="21"/>
        </w:rPr>
        <w:t> </w:t>
      </w:r>
      <w:r>
        <w:rPr>
          <w:rFonts w:ascii="Helvetica" w:hAnsi="Helvetica" w:cs="Helvetica"/>
          <w:b/>
          <w:bCs/>
          <w:color w:val="222222"/>
          <w:sz w:val="21"/>
          <w:szCs w:val="21"/>
        </w:rPr>
        <w:t>времени</w:t>
      </w:r>
      <w:r>
        <w:rPr>
          <w:rFonts w:ascii="Helvetica" w:hAnsi="Helvetica" w:cs="Helvetica"/>
          <w:color w:val="222222"/>
          <w:sz w:val="21"/>
          <w:szCs w:val="21"/>
        </w:rPr>
        <w:t> </w:t>
      </w:r>
      <w:r>
        <w:rPr>
          <w:rFonts w:ascii="Helvetica" w:hAnsi="Helvetica" w:cs="Helvetica"/>
          <w:b/>
          <w:bCs/>
          <w:color w:val="222222"/>
          <w:sz w:val="21"/>
          <w:szCs w:val="21"/>
        </w:rPr>
        <w:t>жизни</w:t>
      </w:r>
      <w:r>
        <w:rPr>
          <w:rFonts w:ascii="Helvetica" w:hAnsi="Helvetica" w:cs="Helvetica"/>
          <w:color w:val="222222"/>
          <w:sz w:val="21"/>
          <w:szCs w:val="21"/>
        </w:rPr>
        <w:t> </w:t>
      </w:r>
      <w:r>
        <w:rPr>
          <w:rFonts w:ascii="Helvetica" w:hAnsi="Helvetica" w:cs="Helvetica"/>
          <w:b/>
          <w:bCs/>
          <w:color w:val="222222"/>
          <w:sz w:val="21"/>
          <w:szCs w:val="21"/>
        </w:rPr>
        <w:t>неравновесных</w:t>
      </w:r>
      <w:r>
        <w:rPr>
          <w:rFonts w:ascii="Helvetica" w:hAnsi="Helvetica" w:cs="Helvetica"/>
          <w:color w:val="222222"/>
          <w:sz w:val="21"/>
          <w:szCs w:val="21"/>
        </w:rPr>
        <w:t> </w:t>
      </w:r>
      <w:r>
        <w:rPr>
          <w:rFonts w:ascii="Helvetica" w:hAnsi="Helvetica" w:cs="Helvetica"/>
          <w:b/>
          <w:bCs/>
          <w:color w:val="222222"/>
          <w:sz w:val="21"/>
          <w:szCs w:val="21"/>
        </w:rPr>
        <w:t>носителей</w:t>
      </w:r>
      <w:r>
        <w:rPr>
          <w:rFonts w:ascii="Helvetica" w:hAnsi="Helvetica" w:cs="Helvetica"/>
          <w:color w:val="222222"/>
          <w:sz w:val="21"/>
          <w:szCs w:val="21"/>
        </w:rPr>
        <w:t> </w:t>
      </w:r>
      <w:r>
        <w:rPr>
          <w:rFonts w:ascii="Helvetica" w:hAnsi="Helvetica" w:cs="Helvetica"/>
          <w:b/>
          <w:bCs/>
          <w:color w:val="222222"/>
          <w:sz w:val="21"/>
          <w:szCs w:val="21"/>
        </w:rPr>
        <w:t>заряда</w:t>
      </w:r>
      <w:r>
        <w:rPr>
          <w:rFonts w:ascii="Helvetica" w:hAnsi="Helvetica" w:cs="Helvetica"/>
          <w:color w:val="222222"/>
          <w:sz w:val="21"/>
          <w:szCs w:val="21"/>
        </w:rPr>
        <w:t> в </w:t>
      </w:r>
      <w:r>
        <w:rPr>
          <w:rFonts w:ascii="Helvetica" w:hAnsi="Helvetica" w:cs="Helvetica"/>
          <w:b/>
          <w:bCs/>
          <w:color w:val="222222"/>
          <w:sz w:val="21"/>
          <w:szCs w:val="21"/>
        </w:rPr>
        <w:t>силовых</w:t>
      </w:r>
      <w:r>
        <w:rPr>
          <w:rFonts w:ascii="Helvetica" w:hAnsi="Helvetica" w:cs="Helvetica"/>
          <w:color w:val="222222"/>
          <w:sz w:val="21"/>
          <w:szCs w:val="21"/>
        </w:rPr>
        <w:t> </w:t>
      </w:r>
      <w:r>
        <w:rPr>
          <w:rFonts w:ascii="Helvetica" w:hAnsi="Helvetica" w:cs="Helvetica"/>
          <w:b/>
          <w:bCs/>
          <w:color w:val="222222"/>
          <w:sz w:val="21"/>
          <w:szCs w:val="21"/>
        </w:rPr>
        <w:t>полупроводниковых</w:t>
      </w:r>
      <w:r>
        <w:rPr>
          <w:rFonts w:ascii="Helvetica" w:hAnsi="Helvetica" w:cs="Helvetica"/>
          <w:color w:val="222222"/>
          <w:sz w:val="21"/>
          <w:szCs w:val="21"/>
        </w:rPr>
        <w:t> </w:t>
      </w:r>
      <w:r>
        <w:rPr>
          <w:rFonts w:ascii="Helvetica" w:hAnsi="Helvetica" w:cs="Helvetica"/>
          <w:b/>
          <w:bCs/>
          <w:color w:val="222222"/>
          <w:sz w:val="21"/>
          <w:szCs w:val="21"/>
        </w:rPr>
        <w:t>приборах</w:t>
      </w:r>
      <w:r>
        <w:rPr>
          <w:rFonts w:ascii="Helvetica" w:hAnsi="Helvetica" w:cs="Helvetica"/>
          <w:color w:val="222222"/>
          <w:sz w:val="21"/>
          <w:szCs w:val="21"/>
        </w:rPr>
        <w:t> Специальность 01.04.13 - «Электрофизика» Диссертация на соискание</w:t>
      </w:r>
    </w:p>
    <w:p w14:paraId="11D980CB" w14:textId="77777777" w:rsidR="00C6495E" w:rsidRDefault="00C6495E" w:rsidP="00417E5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602EA01F" w14:textId="77777777" w:rsidR="00C6495E" w:rsidRDefault="00C6495E" w:rsidP="00C6495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научно-технической литературы 1.1.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регулирования</w:t>
      </w:r>
      <w:r>
        <w:rPr>
          <w:rFonts w:ascii="Helvetica" w:hAnsi="Helvetica" w:cs="Helvetica"/>
          <w:color w:val="222222"/>
          <w:sz w:val="21"/>
          <w:szCs w:val="21"/>
        </w:rPr>
        <w:t> </w:t>
      </w:r>
      <w:r>
        <w:rPr>
          <w:rFonts w:ascii="Helvetica" w:hAnsi="Helvetica" w:cs="Helvetica"/>
          <w:b/>
          <w:bCs/>
          <w:color w:val="222222"/>
          <w:sz w:val="21"/>
          <w:szCs w:val="21"/>
        </w:rPr>
        <w:t>времени</w:t>
      </w:r>
      <w:r>
        <w:rPr>
          <w:rFonts w:ascii="Helvetica" w:hAnsi="Helvetica" w:cs="Helvetica"/>
          <w:color w:val="222222"/>
          <w:sz w:val="21"/>
          <w:szCs w:val="21"/>
        </w:rPr>
        <w:t> </w:t>
      </w:r>
      <w:r>
        <w:rPr>
          <w:rFonts w:ascii="Helvetica" w:hAnsi="Helvetica" w:cs="Helvetica"/>
          <w:b/>
          <w:bCs/>
          <w:color w:val="222222"/>
          <w:sz w:val="21"/>
          <w:szCs w:val="21"/>
        </w:rPr>
        <w:t>жизни</w:t>
      </w:r>
      <w:r>
        <w:rPr>
          <w:rFonts w:ascii="Helvetica" w:hAnsi="Helvetica" w:cs="Helvetica"/>
          <w:color w:val="222222"/>
          <w:sz w:val="21"/>
          <w:szCs w:val="21"/>
        </w:rPr>
        <w:t> </w:t>
      </w:r>
      <w:r>
        <w:rPr>
          <w:rFonts w:ascii="Helvetica" w:hAnsi="Helvetica" w:cs="Helvetica"/>
          <w:b/>
          <w:bCs/>
          <w:color w:val="222222"/>
          <w:sz w:val="21"/>
          <w:szCs w:val="21"/>
        </w:rPr>
        <w:t>неравновесных</w:t>
      </w:r>
      <w:r>
        <w:rPr>
          <w:rFonts w:ascii="Helvetica" w:hAnsi="Helvetica" w:cs="Helvetica"/>
          <w:color w:val="222222"/>
          <w:sz w:val="21"/>
          <w:szCs w:val="21"/>
        </w:rPr>
        <w:t> </w:t>
      </w:r>
      <w:r>
        <w:rPr>
          <w:rFonts w:ascii="Helvetica" w:hAnsi="Helvetica" w:cs="Helvetica"/>
          <w:b/>
          <w:bCs/>
          <w:color w:val="222222"/>
          <w:sz w:val="21"/>
          <w:szCs w:val="21"/>
        </w:rPr>
        <w:t>носи</w:t>
      </w:r>
      <w:r>
        <w:rPr>
          <w:rFonts w:ascii="Helvetica" w:hAnsi="Helvetica" w:cs="Helvetica"/>
          <w:b/>
          <w:bCs/>
          <w:color w:val="222222"/>
          <w:sz w:val="21"/>
          <w:szCs w:val="21"/>
        </w:rPr>
        <w:softHyphen/>
        <w:t xml:space="preserve"> телей</w:t>
      </w:r>
      <w:r>
        <w:rPr>
          <w:rFonts w:ascii="Helvetica" w:hAnsi="Helvetica" w:cs="Helvetica"/>
          <w:color w:val="222222"/>
          <w:sz w:val="21"/>
          <w:szCs w:val="21"/>
        </w:rPr>
        <w:t> </w:t>
      </w:r>
      <w:r>
        <w:rPr>
          <w:rFonts w:ascii="Helvetica" w:hAnsi="Helvetica" w:cs="Helvetica"/>
          <w:b/>
          <w:bCs/>
          <w:color w:val="222222"/>
          <w:sz w:val="21"/>
          <w:szCs w:val="21"/>
        </w:rPr>
        <w:t>заряда</w:t>
      </w:r>
      <w:r>
        <w:rPr>
          <w:rFonts w:ascii="Helvetica" w:hAnsi="Helvetica" w:cs="Helvetica"/>
          <w:color w:val="222222"/>
          <w:sz w:val="21"/>
          <w:szCs w:val="21"/>
        </w:rPr>
        <w:t> в структурах </w:t>
      </w:r>
      <w:r>
        <w:rPr>
          <w:rFonts w:ascii="Helvetica" w:hAnsi="Helvetica" w:cs="Helvetica"/>
          <w:b/>
          <w:bCs/>
          <w:color w:val="222222"/>
          <w:sz w:val="21"/>
          <w:szCs w:val="21"/>
        </w:rPr>
        <w:t>силовых</w:t>
      </w:r>
      <w:r>
        <w:rPr>
          <w:rFonts w:ascii="Helvetica" w:hAnsi="Helvetica" w:cs="Helvetica"/>
          <w:color w:val="222222"/>
          <w:sz w:val="21"/>
          <w:szCs w:val="21"/>
        </w:rPr>
        <w:t> </w:t>
      </w:r>
      <w:r>
        <w:rPr>
          <w:rFonts w:ascii="Helvetica" w:hAnsi="Helvetica" w:cs="Helvetica"/>
          <w:b/>
          <w:bCs/>
          <w:color w:val="222222"/>
          <w:sz w:val="21"/>
          <w:szCs w:val="21"/>
        </w:rPr>
        <w:t>полупроводниковых</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b/>
          <w:bCs/>
          <w:color w:val="222222"/>
          <w:sz w:val="21"/>
          <w:szCs w:val="21"/>
        </w:rPr>
        <w:softHyphen/>
        <w:t xml:space="preserve"> боров</w:t>
      </w:r>
      <w:r>
        <w:rPr>
          <w:rFonts w:ascii="Helvetica" w:hAnsi="Helvetica" w:cs="Helvetica"/>
          <w:color w:val="222222"/>
          <w:sz w:val="21"/>
          <w:szCs w:val="21"/>
        </w:rPr>
        <w:t> 1.1.1. Диффузионные </w:t>
      </w:r>
      <w:r>
        <w:rPr>
          <w:rFonts w:ascii="Helvetica" w:hAnsi="Helvetica" w:cs="Helvetica"/>
          <w:b/>
          <w:bCs/>
          <w:color w:val="222222"/>
          <w:sz w:val="21"/>
          <w:szCs w:val="21"/>
        </w:rPr>
        <w:t>методы</w:t>
      </w:r>
      <w:r>
        <w:rPr>
          <w:rFonts w:ascii="Helvetica" w:hAnsi="Helvetica" w:cs="Helvetica"/>
          <w:color w:val="222222"/>
          <w:sz w:val="21"/>
          <w:szCs w:val="21"/>
        </w:rPr>
        <w:t> уменьшения </w:t>
      </w:r>
      <w:r>
        <w:rPr>
          <w:rFonts w:ascii="Helvetica" w:hAnsi="Helvetica" w:cs="Helvetica"/>
          <w:b/>
          <w:bCs/>
          <w:color w:val="222222"/>
          <w:sz w:val="21"/>
          <w:szCs w:val="21"/>
        </w:rPr>
        <w:t>времени</w:t>
      </w:r>
      <w:r>
        <w:rPr>
          <w:rFonts w:ascii="Helvetica" w:hAnsi="Helvetica" w:cs="Helvetica"/>
          <w:color w:val="222222"/>
          <w:sz w:val="21"/>
          <w:szCs w:val="21"/>
        </w:rPr>
        <w:t> </w:t>
      </w:r>
      <w:r>
        <w:rPr>
          <w:rFonts w:ascii="Helvetica" w:hAnsi="Helvetica" w:cs="Helvetica"/>
          <w:b/>
          <w:bCs/>
          <w:color w:val="222222"/>
          <w:sz w:val="21"/>
          <w:szCs w:val="21"/>
        </w:rPr>
        <w:t>жизни</w:t>
      </w:r>
      <w:r>
        <w:rPr>
          <w:rFonts w:ascii="Helvetica" w:hAnsi="Helvetica" w:cs="Helvetica"/>
          <w:color w:val="222222"/>
          <w:sz w:val="21"/>
          <w:szCs w:val="21"/>
        </w:rPr>
        <w:t> Н Н З 1.1.2. Радиационные </w:t>
      </w:r>
      <w:r>
        <w:rPr>
          <w:rFonts w:ascii="Helvetica" w:hAnsi="Helvetica" w:cs="Helvetica"/>
          <w:b/>
          <w:bCs/>
          <w:color w:val="222222"/>
          <w:sz w:val="21"/>
          <w:szCs w:val="21"/>
        </w:rPr>
        <w:t>методы</w:t>
      </w:r>
      <w:r>
        <w:rPr>
          <w:rFonts w:ascii="Helvetica" w:hAnsi="Helvetica" w:cs="Helvetica"/>
          <w:color w:val="222222"/>
          <w:sz w:val="21"/>
          <w:szCs w:val="21"/>
        </w:rPr>
        <w:t> уменьшения </w:t>
      </w:r>
      <w:r>
        <w:rPr>
          <w:rFonts w:ascii="Helvetica" w:hAnsi="Helvetica" w:cs="Helvetica"/>
          <w:b/>
          <w:bCs/>
          <w:color w:val="222222"/>
          <w:sz w:val="21"/>
          <w:szCs w:val="21"/>
        </w:rPr>
        <w:t>времени</w:t>
      </w:r>
      <w:r>
        <w:rPr>
          <w:rFonts w:ascii="Helvetica" w:hAnsi="Helvetica" w:cs="Helvetica"/>
          <w:color w:val="222222"/>
          <w:sz w:val="21"/>
          <w:szCs w:val="21"/>
        </w:rPr>
        <w:t> </w:t>
      </w:r>
      <w:r>
        <w:rPr>
          <w:rFonts w:ascii="Helvetica" w:hAnsi="Helvetica" w:cs="Helvetica"/>
          <w:b/>
          <w:bCs/>
          <w:color w:val="222222"/>
          <w:sz w:val="21"/>
          <w:szCs w:val="21"/>
        </w:rPr>
        <w:t>жизни</w:t>
      </w:r>
      <w:r>
        <w:rPr>
          <w:rFonts w:ascii="Helvetica" w:hAnsi="Helvetica" w:cs="Helvetica"/>
          <w:color w:val="222222"/>
          <w:sz w:val="21"/>
          <w:szCs w:val="21"/>
        </w:rPr>
        <w:t> Н Н З 1.1.2.1 Электронное и Т-облучение 1.1.2.2.</w:t>
      </w:r>
    </w:p>
    <w:p w14:paraId="77C1A953" w14:textId="77777777" w:rsidR="00C6495E" w:rsidRDefault="00C6495E" w:rsidP="00417E5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5B89D86D" w14:textId="77777777" w:rsidR="00C6495E" w:rsidRDefault="00C6495E" w:rsidP="00C6495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дозой, рассчитанной из соотношений, предложенных автором. 15 Глава 1 Обзор научно-технической литературы 1.1.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регулирования</w:t>
      </w:r>
      <w:r>
        <w:rPr>
          <w:rFonts w:ascii="Helvetica" w:hAnsi="Helvetica" w:cs="Helvetica"/>
          <w:color w:val="222222"/>
          <w:sz w:val="21"/>
          <w:szCs w:val="21"/>
        </w:rPr>
        <w:t> </w:t>
      </w:r>
      <w:r>
        <w:rPr>
          <w:rFonts w:ascii="Helvetica" w:hAnsi="Helvetica" w:cs="Helvetica"/>
          <w:b/>
          <w:bCs/>
          <w:color w:val="222222"/>
          <w:sz w:val="21"/>
          <w:szCs w:val="21"/>
        </w:rPr>
        <w:t>времени</w:t>
      </w:r>
      <w:r>
        <w:rPr>
          <w:rFonts w:ascii="Helvetica" w:hAnsi="Helvetica" w:cs="Helvetica"/>
          <w:color w:val="222222"/>
          <w:sz w:val="21"/>
          <w:szCs w:val="21"/>
        </w:rPr>
        <w:t> </w:t>
      </w:r>
      <w:r>
        <w:rPr>
          <w:rFonts w:ascii="Helvetica" w:hAnsi="Helvetica" w:cs="Helvetica"/>
          <w:b/>
          <w:bCs/>
          <w:color w:val="222222"/>
          <w:sz w:val="21"/>
          <w:szCs w:val="21"/>
        </w:rPr>
        <w:t>жизни</w:t>
      </w:r>
      <w:r>
        <w:rPr>
          <w:rFonts w:ascii="Helvetica" w:hAnsi="Helvetica" w:cs="Helvetica"/>
          <w:color w:val="222222"/>
          <w:sz w:val="21"/>
          <w:szCs w:val="21"/>
        </w:rPr>
        <w:t> </w:t>
      </w:r>
      <w:r>
        <w:rPr>
          <w:rFonts w:ascii="Helvetica" w:hAnsi="Helvetica" w:cs="Helvetica"/>
          <w:b/>
          <w:bCs/>
          <w:color w:val="222222"/>
          <w:sz w:val="21"/>
          <w:szCs w:val="21"/>
        </w:rPr>
        <w:t>неравновесных</w:t>
      </w:r>
      <w:r>
        <w:rPr>
          <w:rFonts w:ascii="Helvetica" w:hAnsi="Helvetica" w:cs="Helvetica"/>
          <w:color w:val="222222"/>
          <w:sz w:val="21"/>
          <w:szCs w:val="21"/>
        </w:rPr>
        <w:t> </w:t>
      </w:r>
      <w:r>
        <w:rPr>
          <w:rFonts w:ascii="Helvetica" w:hAnsi="Helvetica" w:cs="Helvetica"/>
          <w:b/>
          <w:bCs/>
          <w:color w:val="222222"/>
          <w:sz w:val="21"/>
          <w:szCs w:val="21"/>
        </w:rPr>
        <w:t>носителей</w:t>
      </w:r>
      <w:r>
        <w:rPr>
          <w:rFonts w:ascii="Helvetica" w:hAnsi="Helvetica" w:cs="Helvetica"/>
          <w:color w:val="222222"/>
          <w:sz w:val="21"/>
          <w:szCs w:val="21"/>
        </w:rPr>
        <w:t> </w:t>
      </w:r>
      <w:r>
        <w:rPr>
          <w:rFonts w:ascii="Helvetica" w:hAnsi="Helvetica" w:cs="Helvetica"/>
          <w:b/>
          <w:bCs/>
          <w:color w:val="222222"/>
          <w:sz w:val="21"/>
          <w:szCs w:val="21"/>
        </w:rPr>
        <w:t>заряда</w:t>
      </w:r>
      <w:r>
        <w:rPr>
          <w:rFonts w:ascii="Helvetica" w:hAnsi="Helvetica" w:cs="Helvetica"/>
          <w:color w:val="222222"/>
          <w:sz w:val="21"/>
          <w:szCs w:val="21"/>
        </w:rPr>
        <w:t> в структурах </w:t>
      </w:r>
      <w:r>
        <w:rPr>
          <w:rFonts w:ascii="Helvetica" w:hAnsi="Helvetica" w:cs="Helvetica"/>
          <w:b/>
          <w:bCs/>
          <w:color w:val="222222"/>
          <w:sz w:val="21"/>
          <w:szCs w:val="21"/>
        </w:rPr>
        <w:t>силовых</w:t>
      </w:r>
      <w:r>
        <w:rPr>
          <w:rFonts w:ascii="Helvetica" w:hAnsi="Helvetica" w:cs="Helvetica"/>
          <w:color w:val="222222"/>
          <w:sz w:val="21"/>
          <w:szCs w:val="21"/>
        </w:rPr>
        <w:t> </w:t>
      </w:r>
      <w:r>
        <w:rPr>
          <w:rFonts w:ascii="Helvetica" w:hAnsi="Helvetica" w:cs="Helvetica"/>
          <w:b/>
          <w:bCs/>
          <w:color w:val="222222"/>
          <w:sz w:val="21"/>
          <w:szCs w:val="21"/>
        </w:rPr>
        <w:t>полупроводниковых</w:t>
      </w:r>
      <w:r>
        <w:rPr>
          <w:rFonts w:ascii="Helvetica" w:hAnsi="Helvetica" w:cs="Helvetica"/>
          <w:color w:val="222222"/>
          <w:sz w:val="21"/>
          <w:szCs w:val="21"/>
        </w:rPr>
        <w:t> </w:t>
      </w:r>
      <w:r>
        <w:rPr>
          <w:rFonts w:ascii="Helvetica" w:hAnsi="Helvetica" w:cs="Helvetica"/>
          <w:b/>
          <w:bCs/>
          <w:color w:val="222222"/>
          <w:sz w:val="21"/>
          <w:szCs w:val="21"/>
        </w:rPr>
        <w:t>приборов</w:t>
      </w:r>
      <w:r>
        <w:rPr>
          <w:rFonts w:ascii="Helvetica" w:hAnsi="Helvetica" w:cs="Helvetica"/>
          <w:color w:val="222222"/>
          <w:sz w:val="21"/>
          <w:szCs w:val="21"/>
        </w:rPr>
        <w:t> Задача улучшения частотных свойств и получения оптимальных па</w:t>
      </w:r>
      <w:r>
        <w:rPr>
          <w:rFonts w:ascii="Helvetica" w:hAnsi="Helvetica" w:cs="Helvetica"/>
          <w:color w:val="222222"/>
          <w:sz w:val="21"/>
          <w:szCs w:val="21"/>
        </w:rPr>
        <w:softHyphen/>
        <w:t xml:space="preserve"> раметров </w:t>
      </w:r>
      <w:r>
        <w:rPr>
          <w:rFonts w:ascii="Helvetica" w:hAnsi="Helvetica" w:cs="Helvetica"/>
          <w:b/>
          <w:bCs/>
          <w:color w:val="222222"/>
          <w:sz w:val="21"/>
          <w:szCs w:val="21"/>
        </w:rPr>
        <w:t>силовых</w:t>
      </w:r>
      <w:r>
        <w:rPr>
          <w:rFonts w:ascii="Helvetica" w:hAnsi="Helvetica" w:cs="Helvetica"/>
          <w:color w:val="222222"/>
          <w:sz w:val="21"/>
          <w:szCs w:val="21"/>
        </w:rPr>
        <w:t> </w:t>
      </w:r>
      <w:r>
        <w:rPr>
          <w:rFonts w:ascii="Helvetica" w:hAnsi="Helvetica" w:cs="Helvetica"/>
          <w:b/>
          <w:bCs/>
          <w:color w:val="222222"/>
          <w:sz w:val="21"/>
          <w:szCs w:val="21"/>
        </w:rPr>
        <w:t>полупроводниковых</w:t>
      </w:r>
      <w:r>
        <w:rPr>
          <w:rFonts w:ascii="Helvetica" w:hAnsi="Helvetica" w:cs="Helvetica"/>
          <w:color w:val="222222"/>
          <w:sz w:val="21"/>
          <w:szCs w:val="21"/>
        </w:rPr>
        <w:t> </w:t>
      </w:r>
      <w:r>
        <w:rPr>
          <w:rFonts w:ascii="Helvetica" w:hAnsi="Helvetica" w:cs="Helvetica"/>
          <w:b/>
          <w:bCs/>
          <w:color w:val="222222"/>
          <w:sz w:val="21"/>
          <w:szCs w:val="21"/>
        </w:rPr>
        <w:t>приборов</w:t>
      </w:r>
      <w:r>
        <w:rPr>
          <w:rFonts w:ascii="Helvetica" w:hAnsi="Helvetica" w:cs="Helvetica"/>
          <w:color w:val="222222"/>
          <w:sz w:val="21"/>
          <w:szCs w:val="21"/>
        </w:rPr>
        <w:t> связана, прежде всего, с необходимостью </w:t>
      </w:r>
      <w:r>
        <w:rPr>
          <w:rFonts w:ascii="Helvetica" w:hAnsi="Helvetica" w:cs="Helvetica"/>
          <w:b/>
          <w:bCs/>
          <w:color w:val="222222"/>
          <w:sz w:val="21"/>
          <w:szCs w:val="21"/>
        </w:rPr>
        <w:t>контролируемого</w:t>
      </w:r>
      <w:r>
        <w:rPr>
          <w:rFonts w:ascii="Helvetica" w:hAnsi="Helvetica" w:cs="Helvetica"/>
          <w:color w:val="222222"/>
          <w:sz w:val="21"/>
          <w:szCs w:val="21"/>
        </w:rPr>
        <w:t> уменьшения...</w:t>
      </w:r>
    </w:p>
    <w:p w14:paraId="5240B06D" w14:textId="77777777" w:rsidR="00C6495E" w:rsidRDefault="00C6495E" w:rsidP="00417E5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6BD35D8" w14:textId="77777777" w:rsidR="00C6495E" w:rsidRDefault="00C6495E" w:rsidP="00C6495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Чибиркин, Владимир Васильевич</w:t>
      </w:r>
    </w:p>
    <w:p w14:paraId="73C756B0"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55991F"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научно-технической литературы</w:t>
      </w:r>
    </w:p>
    <w:p w14:paraId="0BE0056B"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регулирования времени жизни неравновесных носителей заряда в структурах силовых полупроводниковых приборов</w:t>
      </w:r>
    </w:p>
    <w:p w14:paraId="2C3C9477"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Диффузионные методы уменьшения времени жизни ННЗ</w:t>
      </w:r>
    </w:p>
    <w:p w14:paraId="2B1874B8"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Радиационные методы уменьшения времени жизни ННЗ 20 1.1.2.1 Электронное и Т-облучение 22 1.1.2.2. Протонное облучение</w:t>
      </w:r>
    </w:p>
    <w:p w14:paraId="6442885D"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Регулирование статических и динамических характеристик мощных тиристоров и диодов путем регулирования времени жизни ННЗ</w:t>
      </w:r>
    </w:p>
    <w:p w14:paraId="67764999"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Выводы и постановка задачи</w:t>
      </w:r>
    </w:p>
    <w:p w14:paraId="3FF26F6A"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рекомбинационных центров, вводимых в силовые полупроводниковые приборы для управления временем жизни ННЗ</w:t>
      </w:r>
    </w:p>
    <w:p w14:paraId="52A90083"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Исследование образования и отжига радиационных дефектов в силовых полупроводниковых приборах при электронном облучении</w:t>
      </w:r>
    </w:p>
    <w:p w14:paraId="3885749C"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распределения концентрации А-центров в базовых областях силовых полупроводниковых приборов при облучении на установке БОИС</w:t>
      </w:r>
    </w:p>
    <w:p w14:paraId="72D76866"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распределения концентрации золота после его диффузии в тиристорных структурах</w:t>
      </w:r>
    </w:p>
    <w:p w14:paraId="4CCD0831"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радиационных дефектов в силовых полупроводниковых приборах при протонном облучении</w:t>
      </w:r>
    </w:p>
    <w:p w14:paraId="70C01272"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139086AB"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влияния протонного облучения на основные параметры тиристоров</w:t>
      </w:r>
    </w:p>
    <w:p w14:paraId="2A8B0D4A"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влияния энергии и дозы протонного облучения на основные параметры тиристоров</w:t>
      </w:r>
    </w:p>
    <w:p w14:paraId="33898815"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влияния отжига на параметры тиристоров, облученных протонами</w:t>
      </w:r>
    </w:p>
    <w:p w14:paraId="3E3649F2"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w:t>
      </w:r>
    </w:p>
    <w:p w14:paraId="43BFAB38"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Оптимизация процессов регулирования времени жизни неравновесных носителей заряда в диодах и тиристорах в условиях массового производства</w:t>
      </w:r>
    </w:p>
    <w:p w14:paraId="2B18692C"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Оптимизация режима электронного облучения при регулировании величины импульсного напряжения в открытом состоянии для тиристоров и прямого напряжения для диодов</w:t>
      </w:r>
    </w:p>
    <w:p w14:paraId="6287910D"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Оптимизация процесса электронного облучения при регулировании величин заряда обратного восстановления</w:t>
      </w:r>
    </w:p>
    <w:p w14:paraId="05D49849"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Оптимизация процесса локального облучения выпрямительных элементов тиристоров</w:t>
      </w:r>
    </w:p>
    <w:p w14:paraId="47E2E5F6" w14:textId="77777777" w:rsidR="00C6495E" w:rsidRDefault="00C6495E" w:rsidP="00C649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 135 Заключение 136 Список использованной литературы 142 Приложение 1 152 Приложение 2 157 Приложение</w:t>
      </w:r>
    </w:p>
    <w:p w14:paraId="651B8BC6" w14:textId="77777777" w:rsidR="006E41EF" w:rsidRPr="00C6495E" w:rsidRDefault="006E41EF" w:rsidP="00C6495E"/>
    <w:sectPr w:rsidR="006E41EF" w:rsidRPr="00C6495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CA9C" w14:textId="77777777" w:rsidR="00417E59" w:rsidRDefault="00417E59">
      <w:pPr>
        <w:spacing w:after="0" w:line="240" w:lineRule="auto"/>
      </w:pPr>
      <w:r>
        <w:separator/>
      </w:r>
    </w:p>
  </w:endnote>
  <w:endnote w:type="continuationSeparator" w:id="0">
    <w:p w14:paraId="591F8F0E" w14:textId="77777777" w:rsidR="00417E59" w:rsidRDefault="0041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D575" w14:textId="77777777" w:rsidR="00417E59" w:rsidRDefault="00417E59"/>
    <w:p w14:paraId="6420B268" w14:textId="77777777" w:rsidR="00417E59" w:rsidRDefault="00417E59"/>
    <w:p w14:paraId="556935DE" w14:textId="77777777" w:rsidR="00417E59" w:rsidRDefault="00417E59"/>
    <w:p w14:paraId="404469AE" w14:textId="77777777" w:rsidR="00417E59" w:rsidRDefault="00417E59"/>
    <w:p w14:paraId="1B96FE7F" w14:textId="77777777" w:rsidR="00417E59" w:rsidRDefault="00417E59"/>
    <w:p w14:paraId="0AAE1027" w14:textId="77777777" w:rsidR="00417E59" w:rsidRDefault="00417E59"/>
    <w:p w14:paraId="52AE5C9E" w14:textId="77777777" w:rsidR="00417E59" w:rsidRDefault="00417E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1A4A91" wp14:editId="4EAB6E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ED9C7" w14:textId="77777777" w:rsidR="00417E59" w:rsidRDefault="00417E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1A4A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9ED9C7" w14:textId="77777777" w:rsidR="00417E59" w:rsidRDefault="00417E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23F8F0" w14:textId="77777777" w:rsidR="00417E59" w:rsidRDefault="00417E59"/>
    <w:p w14:paraId="2D11B301" w14:textId="77777777" w:rsidR="00417E59" w:rsidRDefault="00417E59"/>
    <w:p w14:paraId="1B0D0076" w14:textId="77777777" w:rsidR="00417E59" w:rsidRDefault="00417E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B80598" wp14:editId="2BBB62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31CE5" w14:textId="77777777" w:rsidR="00417E59" w:rsidRDefault="00417E59"/>
                          <w:p w14:paraId="33C86EA2" w14:textId="77777777" w:rsidR="00417E59" w:rsidRDefault="00417E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805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931CE5" w14:textId="77777777" w:rsidR="00417E59" w:rsidRDefault="00417E59"/>
                    <w:p w14:paraId="33C86EA2" w14:textId="77777777" w:rsidR="00417E59" w:rsidRDefault="00417E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D77333" w14:textId="77777777" w:rsidR="00417E59" w:rsidRDefault="00417E59"/>
    <w:p w14:paraId="506B5E8B" w14:textId="77777777" w:rsidR="00417E59" w:rsidRDefault="00417E59">
      <w:pPr>
        <w:rPr>
          <w:sz w:val="2"/>
          <w:szCs w:val="2"/>
        </w:rPr>
      </w:pPr>
    </w:p>
    <w:p w14:paraId="4216CD5E" w14:textId="77777777" w:rsidR="00417E59" w:rsidRDefault="00417E59"/>
    <w:p w14:paraId="7FD164F0" w14:textId="77777777" w:rsidR="00417E59" w:rsidRDefault="00417E59">
      <w:pPr>
        <w:spacing w:after="0" w:line="240" w:lineRule="auto"/>
      </w:pPr>
    </w:p>
  </w:footnote>
  <w:footnote w:type="continuationSeparator" w:id="0">
    <w:p w14:paraId="7DA4509C" w14:textId="77777777" w:rsidR="00417E59" w:rsidRDefault="0041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48E6252"/>
    <w:multiLevelType w:val="multilevel"/>
    <w:tmpl w:val="6C5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59"/>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176339</TotalTime>
  <Pages>2</Pages>
  <Words>514</Words>
  <Characters>2931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5728</cp:revision>
  <cp:lastPrinted>2009-02-06T05:36:00Z</cp:lastPrinted>
  <dcterms:created xsi:type="dcterms:W3CDTF">2024-01-07T13:43:00Z</dcterms:created>
  <dcterms:modified xsi:type="dcterms:W3CDTF">2025-10-03T10:15:00Z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