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3C3EDA" w:rsidRDefault="003C3EDA" w:rsidP="003C3EDA">
      <w:r w:rsidRPr="008C2C2B">
        <w:rPr>
          <w:rFonts w:ascii="Times New Roman" w:eastAsia="Times New Roman" w:hAnsi="Times New Roman" w:cs="Times New Roman"/>
          <w:b/>
          <w:sz w:val="24"/>
          <w:szCs w:val="24"/>
          <w:lang w:eastAsia="ru-RU"/>
        </w:rPr>
        <w:t>Данилевська Оксана Миколаївна</w:t>
      </w:r>
      <w:r w:rsidRPr="008C2C2B">
        <w:rPr>
          <w:rFonts w:ascii="Times New Roman" w:eastAsia="Times New Roman" w:hAnsi="Times New Roman" w:cs="Times New Roman"/>
          <w:sz w:val="24"/>
          <w:szCs w:val="24"/>
          <w:lang w:eastAsia="ru-RU"/>
        </w:rPr>
        <w:t xml:space="preserve">, </w:t>
      </w:r>
      <w:r w:rsidRPr="008C2C2B">
        <w:rPr>
          <w:rFonts w:ascii="Times New Roman" w:eastAsia="Arial Unicode MS" w:hAnsi="Times New Roman" w:cs="Times New Roman"/>
          <w:sz w:val="24"/>
          <w:szCs w:val="24"/>
          <w:lang w:eastAsia="ru-RU"/>
        </w:rPr>
        <w:t xml:space="preserve">старший науковий співробітник відділу стилістики, культури мови та соціолінгвістики, Інститут української мови НАН України. </w:t>
      </w:r>
      <w:r w:rsidRPr="008C2C2B">
        <w:rPr>
          <w:rFonts w:ascii="Times New Roman" w:eastAsia="Times New Roman" w:hAnsi="Times New Roman" w:cs="Times New Roman"/>
          <w:sz w:val="24"/>
          <w:szCs w:val="24"/>
          <w:lang w:eastAsia="ru-RU"/>
        </w:rPr>
        <w:t>Назва дисертації: “</w:t>
      </w:r>
      <w:r w:rsidRPr="008C2C2B">
        <w:rPr>
          <w:rFonts w:ascii="Times New Roman" w:eastAsia="Times New Roman" w:hAnsi="Times New Roman" w:cs="Times New Roman"/>
          <w:color w:val="000000"/>
          <w:sz w:val="24"/>
          <w:szCs w:val="24"/>
          <w:shd w:val="clear" w:color="auto" w:fill="FFFFFF"/>
          <w:lang w:eastAsia="ru-RU"/>
        </w:rPr>
        <w:t>Мовна ситуація в українській шкільній освіті на початку ХХІ ст.</w:t>
      </w:r>
      <w:r w:rsidRPr="008C2C2B">
        <w:rPr>
          <w:rFonts w:ascii="Times New Roman" w:eastAsia="Times New Roman" w:hAnsi="Times New Roman" w:cs="Times New Roman"/>
          <w:sz w:val="24"/>
          <w:szCs w:val="24"/>
          <w:lang w:eastAsia="ru-RU"/>
        </w:rPr>
        <w:t>”. Шифр та назва спеціальності</w:t>
      </w:r>
      <w:r w:rsidRPr="008C2C2B">
        <w:rPr>
          <w:rFonts w:ascii="Times New Roman" w:eastAsia="Times New Roman" w:hAnsi="Times New Roman" w:cs="Times New Roman"/>
          <w:b/>
          <w:sz w:val="24"/>
          <w:szCs w:val="24"/>
          <w:lang w:eastAsia="ru-RU"/>
        </w:rPr>
        <w:t xml:space="preserve"> </w:t>
      </w:r>
      <w:r w:rsidRPr="008C2C2B">
        <w:rPr>
          <w:rFonts w:ascii="Times New Roman" w:eastAsia="Times New Roman" w:hAnsi="Times New Roman" w:cs="Times New Roman"/>
          <w:sz w:val="24"/>
          <w:szCs w:val="24"/>
          <w:lang w:eastAsia="ru-RU"/>
        </w:rPr>
        <w:t>– 10.02.01 – українська мова. Спецрада Д 26.173.01 Інституту української мови</w:t>
      </w:r>
    </w:p>
    <w:sectPr w:rsidR="009D4BB4" w:rsidRPr="003C3ED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81753-F3FE-4E92-B2DB-6A818FB5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2020-05-31T20:07:00Z</dcterms:created>
  <dcterms:modified xsi:type="dcterms:W3CDTF">2020-05-31T20:14:00Z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