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4A27" w14:textId="77777777" w:rsidR="00B170CE" w:rsidRDefault="00B170CE" w:rsidP="00B170CE">
      <w:pPr>
        <w:pStyle w:val="afffffffffffffffffffffffffff5"/>
        <w:rPr>
          <w:rFonts w:ascii="Verdana" w:hAnsi="Verdana"/>
          <w:color w:val="000000"/>
          <w:sz w:val="21"/>
          <w:szCs w:val="21"/>
        </w:rPr>
      </w:pPr>
      <w:r>
        <w:rPr>
          <w:rFonts w:ascii="Helvetica" w:hAnsi="Helvetica" w:cs="Helvetica"/>
          <w:b/>
          <w:bCs w:val="0"/>
          <w:color w:val="222222"/>
          <w:sz w:val="21"/>
          <w:szCs w:val="21"/>
        </w:rPr>
        <w:t>Верещагин, Вадим Леонтьевич.</w:t>
      </w:r>
      <w:r>
        <w:rPr>
          <w:rFonts w:ascii="Helvetica" w:hAnsi="Helvetica" w:cs="Helvetica"/>
          <w:color w:val="222222"/>
          <w:sz w:val="21"/>
          <w:szCs w:val="21"/>
        </w:rPr>
        <w:br/>
        <w:t>Усреднение в асимптотическом исследовании интегрируемых систем : диссертация ... доктора физико-математических наук : 01.01.02. - Иркутск, 1998. - 234 с. : ил.</w:t>
      </w:r>
    </w:p>
    <w:p w14:paraId="73FDBF63" w14:textId="77777777" w:rsidR="00B170CE" w:rsidRDefault="00B170CE" w:rsidP="00B170CE">
      <w:pPr>
        <w:pStyle w:val="20"/>
        <w:spacing w:before="0" w:after="312"/>
        <w:rPr>
          <w:rFonts w:ascii="Arial" w:hAnsi="Arial" w:cs="Arial"/>
          <w:caps/>
          <w:color w:val="333333"/>
          <w:sz w:val="27"/>
          <w:szCs w:val="27"/>
        </w:rPr>
      </w:pPr>
    </w:p>
    <w:p w14:paraId="68A437AB" w14:textId="77777777" w:rsidR="00B170CE" w:rsidRDefault="00B170CE" w:rsidP="00B170C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Верещагин, Вадим Леонтьевич</w:t>
      </w:r>
    </w:p>
    <w:p w14:paraId="7EF87AF3"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D91C8B2"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CD176C"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1. Интегрируемые дифференциально-разностные модели 4о</w:t>
      </w:r>
    </w:p>
    <w:p w14:paraId="6308845E"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Спектральная теория однофазных решений цепочки ъоль-терра</w:t>
      </w:r>
    </w:p>
    <w:p w14:paraId="58CAE6FC"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Однофазные решения цепочки Вольтерра</w:t>
      </w:r>
    </w:p>
    <w:p w14:paraId="7B0C2D68"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Спектральная теория однофазных решений</w:t>
      </w:r>
    </w:p>
    <w:p w14:paraId="1D36E326"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Геометрия метода усреднения для дифференциально-ра : их; ,.ых</w:t>
      </w:r>
    </w:p>
    <w:p w14:paraId="5DB4DFBA"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w:t>
      </w:r>
    </w:p>
    <w:p w14:paraId="7EF7C1E0"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.Локальные скобки Пуассона для гамильтоновых дифферента -разностных систем. Законы сохранения</w:t>
      </w:r>
    </w:p>
    <w:p w14:paraId="01D5B061"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Процедура усреднения для разностных систем. Принцип со: я ния гамильтоновости при усреднении</w:t>
      </w:r>
    </w:p>
    <w:p w14:paraId="7DDC3268"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переменных типа Клебша для уравнений медленных модуляций цепочек Тода и Вольтерра</w:t>
      </w:r>
    </w:p>
    <w:p w14:paraId="0386B054"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Римановы инварианты для усредненных систем</w:t>
      </w:r>
    </w:p>
    <w:p w14:paraId="61274A53"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Приложения метода Уизема</w:t>
      </w:r>
    </w:p>
    <w:p w14:paraId="3B5B3AC1"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Автомодельные решения усредненной цепочки Вольтерра . :'.'.)</w:t>
      </w:r>
    </w:p>
    <w:p w14:paraId="35E9C778"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Автомодельные решения порядка 0 и гипотеза Гуревича-Питаевского</w:t>
      </w:r>
    </w:p>
    <w:p w14:paraId="649619C3"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Доказательство аналога гипотезы Гуревича-Питаевскс , цепочки Вольтерра</w:t>
      </w:r>
    </w:p>
    <w:p w14:paraId="6D673F81"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Задача Коши для ступенеобразного начального условия и обратная задача рассеяния</w:t>
      </w:r>
    </w:p>
    <w:p w14:paraId="2CFC26C2"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Асимптотическое решение матричной задачи Римана</w:t>
      </w:r>
    </w:p>
    <w:p w14:paraId="6067B3B8"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2. Применение метода усреднения к обыкновенным дифференциальным уравнениям типа Пенлеве и их разностным аналогам</w:t>
      </w:r>
    </w:p>
    <w:p w14:paraId="0566927B"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Дискретный аналог первого уравнения Пенлеве (ДУП-1)</w:t>
      </w:r>
    </w:p>
    <w:p w14:paraId="4B0E3D18"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Асимптотическая классификация решений ДУП-1</w:t>
      </w:r>
    </w:p>
    <w:p w14:paraId="7C4A9556"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Изомонодромный подход и регулярные решения</w:t>
      </w:r>
    </w:p>
    <w:p w14:paraId="544FF95B"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Квантование однозонных потенциалов</w:t>
      </w:r>
    </w:p>
    <w:p w14:paraId="1B1DEE4E"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Глобальные асимптотики для четвертого трансцендента Пенлеве</w:t>
      </w:r>
    </w:p>
    <w:p w14:paraId="664BDC6F"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Эллиптический анзатц и уравнение модуляций</w:t>
      </w:r>
    </w:p>
    <w:p w14:paraId="07546DB6"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Постановка задачи изомонодромного интегрирования</w:t>
      </w:r>
    </w:p>
    <w:p w14:paraId="4D019B5C"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Нули четвертого трансцендента и сдвиг фазы</w:t>
      </w:r>
    </w:p>
    <w:p w14:paraId="51B1F3C2"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Квазиклассический подход к уравнениям Пенлеве</w:t>
      </w:r>
    </w:p>
    <w:p w14:paraId="32E1436D"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Идеология метода</w:t>
      </w:r>
    </w:p>
    <w:p w14:paraId="06E4804C"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Анзатцы для всех уравнений Пенлеве</w:t>
      </w:r>
    </w:p>
    <w:p w14:paraId="071A92F8"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Сингулярные решения третьего уравнения Пенлеве ----185</w:t>
      </w:r>
    </w:p>
    <w:p w14:paraId="2184DFC7"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Асимптотическое интегрирование в области конечных значений независимой переменной</w:t>
      </w:r>
    </w:p>
    <w:p w14:paraId="0189AB2A"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Линейная задача и изомонодромные деформации</w:t>
      </w:r>
    </w:p>
    <w:p w14:paraId="197823E1"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Распределение нулей и сдвиг фазы эллиптического анзатца</w:t>
      </w:r>
    </w:p>
    <w:p w14:paraId="31053C5E" w14:textId="77777777" w:rsidR="00B170CE" w:rsidRDefault="00B170CE" w:rsidP="00B170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Основные выводы Список литературы</w:t>
      </w:r>
    </w:p>
    <w:p w14:paraId="4FDAD129" w14:textId="252B0ED2" w:rsidR="00BD642D" w:rsidRPr="00B170CE" w:rsidRDefault="00BD642D" w:rsidP="00B170CE"/>
    <w:sectPr w:rsidR="00BD642D" w:rsidRPr="00B170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9203" w14:textId="77777777" w:rsidR="00B812F6" w:rsidRDefault="00B812F6">
      <w:pPr>
        <w:spacing w:after="0" w:line="240" w:lineRule="auto"/>
      </w:pPr>
      <w:r>
        <w:separator/>
      </w:r>
    </w:p>
  </w:endnote>
  <w:endnote w:type="continuationSeparator" w:id="0">
    <w:p w14:paraId="27FEB5FF" w14:textId="77777777" w:rsidR="00B812F6" w:rsidRDefault="00B8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C1CA" w14:textId="77777777" w:rsidR="00B812F6" w:rsidRDefault="00B812F6"/>
    <w:p w14:paraId="69492D89" w14:textId="77777777" w:rsidR="00B812F6" w:rsidRDefault="00B812F6"/>
    <w:p w14:paraId="3764C1BA" w14:textId="77777777" w:rsidR="00B812F6" w:rsidRDefault="00B812F6"/>
    <w:p w14:paraId="2F68D80F" w14:textId="77777777" w:rsidR="00B812F6" w:rsidRDefault="00B812F6"/>
    <w:p w14:paraId="643588F8" w14:textId="77777777" w:rsidR="00B812F6" w:rsidRDefault="00B812F6"/>
    <w:p w14:paraId="74D483E8" w14:textId="77777777" w:rsidR="00B812F6" w:rsidRDefault="00B812F6"/>
    <w:p w14:paraId="17D5581D" w14:textId="77777777" w:rsidR="00B812F6" w:rsidRDefault="00B812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BBC850" wp14:editId="6A007D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0A4C" w14:textId="77777777" w:rsidR="00B812F6" w:rsidRDefault="00B81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BC8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A60A4C" w14:textId="77777777" w:rsidR="00B812F6" w:rsidRDefault="00B81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A21BB0" w14:textId="77777777" w:rsidR="00B812F6" w:rsidRDefault="00B812F6"/>
    <w:p w14:paraId="5C0D0FE5" w14:textId="77777777" w:rsidR="00B812F6" w:rsidRDefault="00B812F6"/>
    <w:p w14:paraId="7C279FD3" w14:textId="77777777" w:rsidR="00B812F6" w:rsidRDefault="00B812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7B82D" wp14:editId="01C175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2D5D" w14:textId="77777777" w:rsidR="00B812F6" w:rsidRDefault="00B812F6"/>
                          <w:p w14:paraId="3A8912AA" w14:textId="77777777" w:rsidR="00B812F6" w:rsidRDefault="00B81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7B8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702D5D" w14:textId="77777777" w:rsidR="00B812F6" w:rsidRDefault="00B812F6"/>
                    <w:p w14:paraId="3A8912AA" w14:textId="77777777" w:rsidR="00B812F6" w:rsidRDefault="00B81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2B677A" w14:textId="77777777" w:rsidR="00B812F6" w:rsidRDefault="00B812F6"/>
    <w:p w14:paraId="772D76AE" w14:textId="77777777" w:rsidR="00B812F6" w:rsidRDefault="00B812F6">
      <w:pPr>
        <w:rPr>
          <w:sz w:val="2"/>
          <w:szCs w:val="2"/>
        </w:rPr>
      </w:pPr>
    </w:p>
    <w:p w14:paraId="262ED65E" w14:textId="77777777" w:rsidR="00B812F6" w:rsidRDefault="00B812F6"/>
    <w:p w14:paraId="6DE29003" w14:textId="77777777" w:rsidR="00B812F6" w:rsidRDefault="00B812F6">
      <w:pPr>
        <w:spacing w:after="0" w:line="240" w:lineRule="auto"/>
      </w:pPr>
    </w:p>
  </w:footnote>
  <w:footnote w:type="continuationSeparator" w:id="0">
    <w:p w14:paraId="519A06E9" w14:textId="77777777" w:rsidR="00B812F6" w:rsidRDefault="00B8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6"/>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95031</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372</cp:revision>
  <cp:lastPrinted>2009-02-06T05:36:00Z</cp:lastPrinted>
  <dcterms:created xsi:type="dcterms:W3CDTF">2024-01-07T13:43:00Z</dcterms:created>
  <dcterms:modified xsi:type="dcterms:W3CDTF">2025-05-16T15:06:00Z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