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9E" w:rsidRDefault="004D68EB" w:rsidP="004D68EB">
      <w:pPr>
        <w:rPr>
          <w:rFonts w:ascii="Times New Roman" w:hAnsi="Times New Roman" w:cs="Times New Roman"/>
          <w:b/>
          <w:sz w:val="24"/>
          <w:szCs w:val="24"/>
        </w:rPr>
      </w:pPr>
      <w:r w:rsidRPr="004D68EB">
        <w:rPr>
          <w:rFonts w:ascii="Times New Roman" w:hAnsi="Times New Roman" w:cs="Times New Roman" w:hint="eastAsia"/>
          <w:b/>
          <w:sz w:val="24"/>
          <w:szCs w:val="24"/>
        </w:rPr>
        <w:t>Корнеев</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Юрий</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Владимирович</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Развитие</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профессиональной</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компетентности</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педагогов</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учреждений</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среднего</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профессионального</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образования</w:t>
      </w:r>
      <w:r w:rsidRPr="004D68EB">
        <w:rPr>
          <w:rFonts w:ascii="Times New Roman" w:hAnsi="Times New Roman" w:cs="Times New Roman"/>
          <w:b/>
          <w:sz w:val="24"/>
          <w:szCs w:val="24"/>
        </w:rPr>
        <w:t xml:space="preserve"> : </w:t>
      </w:r>
      <w:r w:rsidRPr="004D68EB">
        <w:rPr>
          <w:rFonts w:ascii="Times New Roman" w:hAnsi="Times New Roman" w:cs="Times New Roman" w:hint="eastAsia"/>
          <w:b/>
          <w:sz w:val="24"/>
          <w:szCs w:val="24"/>
        </w:rPr>
        <w:t>диссертация</w:t>
      </w:r>
      <w:r w:rsidRPr="004D68EB">
        <w:rPr>
          <w:rFonts w:ascii="Times New Roman" w:hAnsi="Times New Roman" w:cs="Times New Roman"/>
          <w:b/>
          <w:sz w:val="24"/>
          <w:szCs w:val="24"/>
        </w:rPr>
        <w:t xml:space="preserve"> ... </w:t>
      </w:r>
      <w:r w:rsidRPr="004D68EB">
        <w:rPr>
          <w:rFonts w:ascii="Times New Roman" w:hAnsi="Times New Roman" w:cs="Times New Roman" w:hint="eastAsia"/>
          <w:b/>
          <w:sz w:val="24"/>
          <w:szCs w:val="24"/>
        </w:rPr>
        <w:t>кандидата</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педагогических</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наук</w:t>
      </w:r>
      <w:r w:rsidRPr="004D68EB">
        <w:rPr>
          <w:rFonts w:ascii="Times New Roman" w:hAnsi="Times New Roman" w:cs="Times New Roman"/>
          <w:b/>
          <w:sz w:val="24"/>
          <w:szCs w:val="24"/>
        </w:rPr>
        <w:t xml:space="preserve"> : 13.00.08 / </w:t>
      </w:r>
      <w:r w:rsidRPr="004D68EB">
        <w:rPr>
          <w:rFonts w:ascii="Times New Roman" w:hAnsi="Times New Roman" w:cs="Times New Roman" w:hint="eastAsia"/>
          <w:b/>
          <w:sz w:val="24"/>
          <w:szCs w:val="24"/>
        </w:rPr>
        <w:t>Корнеев</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Юрий</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Владимирович</w:t>
      </w:r>
      <w:r w:rsidRPr="004D68EB">
        <w:rPr>
          <w:rFonts w:ascii="Times New Roman" w:hAnsi="Times New Roman" w:cs="Times New Roman"/>
          <w:b/>
          <w:sz w:val="24"/>
          <w:szCs w:val="24"/>
        </w:rPr>
        <w:t>; [</w:t>
      </w:r>
      <w:r w:rsidRPr="004D68EB">
        <w:rPr>
          <w:rFonts w:ascii="Times New Roman" w:hAnsi="Times New Roman" w:cs="Times New Roman" w:hint="eastAsia"/>
          <w:b/>
          <w:sz w:val="24"/>
          <w:szCs w:val="24"/>
        </w:rPr>
        <w:t>Место</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защиты</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НИИ</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развит</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профес</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образ</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Москва</w:t>
      </w:r>
      <w:r w:rsidRPr="004D68EB">
        <w:rPr>
          <w:rFonts w:ascii="Times New Roman" w:hAnsi="Times New Roman" w:cs="Times New Roman"/>
          <w:b/>
          <w:sz w:val="24"/>
          <w:szCs w:val="24"/>
        </w:rPr>
        <w:t xml:space="preserve">, 2008.- 236 </w:t>
      </w:r>
      <w:r w:rsidRPr="004D68EB">
        <w:rPr>
          <w:rFonts w:ascii="Times New Roman" w:hAnsi="Times New Roman" w:cs="Times New Roman" w:hint="eastAsia"/>
          <w:b/>
          <w:sz w:val="24"/>
          <w:szCs w:val="24"/>
        </w:rPr>
        <w:t>с</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ил</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РГБ</w:t>
      </w:r>
      <w:r w:rsidRPr="004D68EB">
        <w:rPr>
          <w:rFonts w:ascii="Times New Roman" w:hAnsi="Times New Roman" w:cs="Times New Roman"/>
          <w:b/>
          <w:sz w:val="24"/>
          <w:szCs w:val="24"/>
        </w:rPr>
        <w:t xml:space="preserve"> </w:t>
      </w:r>
      <w:r w:rsidRPr="004D68EB">
        <w:rPr>
          <w:rFonts w:ascii="Times New Roman" w:hAnsi="Times New Roman" w:cs="Times New Roman" w:hint="eastAsia"/>
          <w:b/>
          <w:sz w:val="24"/>
          <w:szCs w:val="24"/>
        </w:rPr>
        <w:t>ОД</w:t>
      </w:r>
      <w:r w:rsidRPr="004D68EB">
        <w:rPr>
          <w:rFonts w:ascii="Times New Roman" w:hAnsi="Times New Roman" w:cs="Times New Roman"/>
          <w:b/>
          <w:sz w:val="24"/>
          <w:szCs w:val="24"/>
        </w:rPr>
        <w:t>, 61 09-13/65</w:t>
      </w:r>
    </w:p>
    <w:p w:rsidR="004D68EB" w:rsidRDefault="004D68EB" w:rsidP="004D68EB">
      <w:pPr>
        <w:rPr>
          <w:rFonts w:ascii="Times New Roman" w:hAnsi="Times New Roman" w:cs="Times New Roman"/>
          <w:b/>
          <w:sz w:val="24"/>
          <w:szCs w:val="24"/>
        </w:rPr>
      </w:pPr>
    </w:p>
    <w:p w:rsidR="004D68EB" w:rsidRDefault="004D68EB" w:rsidP="004D68EB">
      <w:pPr>
        <w:rPr>
          <w:rFonts w:ascii="Times New Roman" w:hAnsi="Times New Roman" w:cs="Times New Roman"/>
          <w:b/>
          <w:sz w:val="24"/>
          <w:szCs w:val="24"/>
        </w:rPr>
      </w:pPr>
    </w:p>
    <w:p w:rsidR="004D68EB" w:rsidRPr="004D68EB" w:rsidRDefault="004D68EB" w:rsidP="004D68EB">
      <w:pPr>
        <w:tabs>
          <w:tab w:val="clear" w:pos="709"/>
        </w:tabs>
        <w:suppressAutoHyphens w:val="0"/>
        <w:spacing w:after="808" w:line="730" w:lineRule="exact"/>
        <w:ind w:left="20" w:firstLine="0"/>
        <w:jc w:val="center"/>
        <w:rPr>
          <w:rFonts w:ascii="Times New Roman" w:eastAsia="Times New Roman" w:hAnsi="Times New Roman" w:cs="Times New Roman"/>
          <w:color w:val="000000"/>
          <w:kern w:val="0"/>
          <w:sz w:val="32"/>
          <w:szCs w:val="32"/>
          <w:lang w:eastAsia="ru-RU" w:bidi="ru-RU"/>
        </w:rPr>
      </w:pPr>
      <w:r w:rsidRPr="004D68EB">
        <w:rPr>
          <w:rFonts w:ascii="Times New Roman" w:eastAsia="Times New Roman" w:hAnsi="Times New Roman" w:cs="Times New Roman"/>
          <w:color w:val="000000"/>
          <w:kern w:val="0"/>
          <w:sz w:val="32"/>
          <w:szCs w:val="32"/>
          <w:lang w:eastAsia="ru-RU" w:bidi="ru-RU"/>
        </w:rPr>
        <w:t>ДЕПАРТАМЕНТ ОБРАЗОВАНИЯ ГОРОДА МОСКВЫ</w:t>
      </w:r>
      <w:r w:rsidRPr="004D68EB">
        <w:rPr>
          <w:rFonts w:ascii="Times New Roman" w:eastAsia="Times New Roman" w:hAnsi="Times New Roman" w:cs="Times New Roman"/>
          <w:color w:val="000000"/>
          <w:kern w:val="0"/>
          <w:sz w:val="32"/>
          <w:szCs w:val="32"/>
          <w:lang w:eastAsia="ru-RU" w:bidi="ru-RU"/>
        </w:rPr>
        <w:br/>
        <w:t>НИИ РАЗВИТИЯ ПРОФЕССИОНАЛЬНОГО ОБРАЗОВАНИЯ</w:t>
      </w:r>
    </w:p>
    <w:p w:rsidR="004D68EB" w:rsidRPr="004D68EB" w:rsidRDefault="004D68EB" w:rsidP="004D68EB">
      <w:pPr>
        <w:tabs>
          <w:tab w:val="clear" w:pos="709"/>
        </w:tabs>
        <w:suppressAutoHyphens w:val="0"/>
        <w:spacing w:after="389" w:line="320" w:lineRule="exact"/>
        <w:ind w:firstLine="0"/>
        <w:jc w:val="right"/>
        <w:rPr>
          <w:rFonts w:ascii="Times New Roman" w:eastAsia="Times New Roman" w:hAnsi="Times New Roman" w:cs="Times New Roman"/>
          <w:color w:val="000000"/>
          <w:kern w:val="0"/>
          <w:sz w:val="32"/>
          <w:szCs w:val="32"/>
          <w:lang w:eastAsia="ru-RU" w:bidi="ru-RU"/>
        </w:rPr>
      </w:pPr>
      <w:r w:rsidRPr="004D68EB">
        <w:rPr>
          <w:rFonts w:ascii="Times New Roman" w:eastAsia="Times New Roman" w:hAnsi="Times New Roman" w:cs="Times New Roman"/>
          <w:color w:val="000000"/>
          <w:kern w:val="0"/>
          <w:sz w:val="32"/>
          <w:szCs w:val="32"/>
          <w:lang w:eastAsia="ru-RU" w:bidi="ru-RU"/>
        </w:rPr>
        <w:t>На правах рукописи</w:t>
      </w:r>
    </w:p>
    <w:p w:rsidR="004D68EB" w:rsidRPr="004D68EB" w:rsidRDefault="004D68EB" w:rsidP="004D68EB">
      <w:pPr>
        <w:tabs>
          <w:tab w:val="clear" w:pos="709"/>
        </w:tabs>
        <w:suppressAutoHyphens w:val="0"/>
        <w:spacing w:after="728" w:line="340" w:lineRule="exact"/>
        <w:ind w:left="20" w:firstLine="0"/>
        <w:jc w:val="center"/>
        <w:rPr>
          <w:rFonts w:ascii="Times New Roman" w:eastAsia="Times New Roman" w:hAnsi="Times New Roman" w:cs="Times New Roman"/>
          <w:b/>
          <w:bCs/>
          <w:color w:val="000000"/>
          <w:kern w:val="0"/>
          <w:sz w:val="34"/>
          <w:szCs w:val="34"/>
          <w:lang w:eastAsia="ru-RU" w:bidi="ru-RU"/>
        </w:rPr>
      </w:pPr>
      <w:r w:rsidRPr="004D68EB">
        <w:rPr>
          <w:rFonts w:ascii="Times New Roman" w:eastAsia="Times New Roman" w:hAnsi="Times New Roman" w:cs="Times New Roman"/>
          <w:b/>
          <w:bCs/>
          <w:color w:val="000000"/>
          <w:kern w:val="0"/>
          <w:sz w:val="34"/>
          <w:szCs w:val="34"/>
          <w:lang w:eastAsia="ru-RU" w:bidi="ru-RU"/>
        </w:rPr>
        <w:t>Корнеев Юрий Владимирович</w:t>
      </w:r>
    </w:p>
    <w:p w:rsidR="004D68EB" w:rsidRPr="004D68EB" w:rsidRDefault="004D68EB" w:rsidP="004D68EB">
      <w:pPr>
        <w:tabs>
          <w:tab w:val="clear" w:pos="709"/>
        </w:tabs>
        <w:suppressAutoHyphens w:val="0"/>
        <w:spacing w:after="1106" w:line="547" w:lineRule="exact"/>
        <w:ind w:left="1140" w:right="1180" w:firstLine="460"/>
        <w:jc w:val="left"/>
        <w:rPr>
          <w:rFonts w:ascii="Times New Roman" w:eastAsia="Times New Roman" w:hAnsi="Times New Roman" w:cs="Times New Roman"/>
          <w:b/>
          <w:bCs/>
          <w:color w:val="000000"/>
          <w:kern w:val="0"/>
          <w:sz w:val="32"/>
          <w:szCs w:val="32"/>
          <w:lang w:eastAsia="ru-RU" w:bidi="ru-RU"/>
        </w:rPr>
      </w:pPr>
      <w:r w:rsidRPr="004D68EB">
        <w:rPr>
          <w:rFonts w:ascii="Times New Roman" w:eastAsia="Times New Roman" w:hAnsi="Times New Roman" w:cs="Times New Roman"/>
          <w:b/>
          <w:bCs/>
          <w:color w:val="000000"/>
          <w:kern w:val="0"/>
          <w:sz w:val="32"/>
          <w:szCs w:val="32"/>
          <w:lang w:eastAsia="ru-RU" w:bidi="ru-RU"/>
        </w:rPr>
        <w:pict>
          <v:shapetype id="_x0000_t202" coordsize="21600,21600" o:spt="202" path="m,l,21600r21600,l21600,xe">
            <v:stroke joinstyle="miter"/>
            <v:path gradientshapeok="t" o:connecttype="rect"/>
          </v:shapetype>
          <v:shape id="_x0000_s1090" type="#_x0000_t202" style="position:absolute;left:0;text-align:left;margin-left:-50.4pt;margin-top:-67.45pt;width:103.2pt;height:17.7pt;z-index:-251656192;mso-wrap-distance-left:5pt;mso-wrap-distance-right:5pt;mso-position-horizontal-relative:margin" filled="f" stroked="f">
            <v:textbox style="mso-fit-shape-to-text:t" inset="0,0,0,0">
              <w:txbxContent>
                <w:p w:rsidR="004D68EB" w:rsidRDefault="004D68EB" w:rsidP="004D68EB">
                  <w:pPr>
                    <w:pStyle w:val="6fb"/>
                    <w:shd w:val="clear" w:color="auto" w:fill="auto"/>
                    <w:spacing w:line="280" w:lineRule="exact"/>
                  </w:pPr>
                  <w:r>
                    <w:rPr>
                      <w:rStyle w:val="6Exact"/>
                    </w:rPr>
                    <w:t>Ю4.20 0.9 0 0 8 6В</w:t>
                  </w:r>
                </w:p>
              </w:txbxContent>
            </v:textbox>
            <w10:wrap type="topAndBottom" anchorx="margin"/>
          </v:shape>
        </w:pict>
      </w:r>
      <w:r w:rsidRPr="004D68EB">
        <w:rPr>
          <w:rFonts w:ascii="Times New Roman" w:eastAsia="Times New Roman" w:hAnsi="Times New Roman" w:cs="Times New Roman"/>
          <w:b/>
          <w:bCs/>
          <w:color w:val="000000"/>
          <w:kern w:val="0"/>
          <w:sz w:val="32"/>
          <w:szCs w:val="32"/>
          <w:lang w:eastAsia="ru-RU" w:bidi="ru-RU"/>
        </w:rPr>
        <w:t>РАЗВИТИЕ ПРОФЕССИОНАЛЬНОЙ КОМПЕТЕНТНОСТИ ПЕДАГОГОВ УЧРЕЖДЕНИЙ СРЕДНЕГО ПРОФЕССИОНАЛЬНОГО ОБРАЗОВАНИЯ</w:t>
      </w:r>
    </w:p>
    <w:p w:rsidR="004D68EB" w:rsidRPr="004D68EB" w:rsidRDefault="004D68EB" w:rsidP="004D68EB">
      <w:pPr>
        <w:tabs>
          <w:tab w:val="clear" w:pos="709"/>
        </w:tabs>
        <w:suppressAutoHyphens w:val="0"/>
        <w:spacing w:after="600" w:line="365" w:lineRule="exact"/>
        <w:ind w:left="20" w:firstLine="0"/>
        <w:jc w:val="center"/>
        <w:rPr>
          <w:rFonts w:ascii="Times New Roman" w:eastAsia="Times New Roman" w:hAnsi="Times New Roman" w:cs="Times New Roman"/>
          <w:color w:val="000000"/>
          <w:kern w:val="0"/>
          <w:sz w:val="32"/>
          <w:szCs w:val="32"/>
          <w:lang w:eastAsia="ru-RU" w:bidi="ru-RU"/>
        </w:rPr>
      </w:pPr>
      <w:r w:rsidRPr="004D68EB">
        <w:rPr>
          <w:rFonts w:ascii="Times New Roman" w:eastAsia="Times New Roman" w:hAnsi="Times New Roman" w:cs="Times New Roman"/>
          <w:color w:val="000000"/>
          <w:kern w:val="0"/>
          <w:sz w:val="32"/>
          <w:szCs w:val="32"/>
          <w:lang w:eastAsia="ru-RU" w:bidi="ru-RU"/>
        </w:rPr>
        <w:t>Специальность 13.00.08 - теория и методика</w:t>
      </w:r>
      <w:r w:rsidRPr="004D68EB">
        <w:rPr>
          <w:rFonts w:ascii="Times New Roman" w:eastAsia="Times New Roman" w:hAnsi="Times New Roman" w:cs="Times New Roman"/>
          <w:color w:val="000000"/>
          <w:kern w:val="0"/>
          <w:sz w:val="32"/>
          <w:szCs w:val="32"/>
          <w:lang w:eastAsia="ru-RU" w:bidi="ru-RU"/>
        </w:rPr>
        <w:br/>
        <w:t>профессионального образования</w:t>
      </w:r>
    </w:p>
    <w:p w:rsidR="004D68EB" w:rsidRPr="004D68EB" w:rsidRDefault="004D68EB" w:rsidP="004D68EB">
      <w:pPr>
        <w:tabs>
          <w:tab w:val="clear" w:pos="709"/>
        </w:tabs>
        <w:suppressAutoHyphens w:val="0"/>
        <w:spacing w:after="0" w:line="365" w:lineRule="exact"/>
        <w:ind w:left="20" w:firstLine="0"/>
        <w:jc w:val="center"/>
        <w:rPr>
          <w:rFonts w:ascii="Times New Roman" w:eastAsia="Times New Roman" w:hAnsi="Times New Roman" w:cs="Times New Roman"/>
          <w:color w:val="000000"/>
          <w:kern w:val="0"/>
          <w:sz w:val="32"/>
          <w:szCs w:val="32"/>
          <w:lang w:eastAsia="ru-RU" w:bidi="ru-RU"/>
        </w:rPr>
      </w:pPr>
      <w:r w:rsidRPr="004D68EB">
        <w:rPr>
          <w:rFonts w:ascii="Times New Roman" w:eastAsia="Times New Roman" w:hAnsi="Times New Roman" w:cs="Times New Roman"/>
          <w:color w:val="000000"/>
          <w:kern w:val="0"/>
          <w:sz w:val="32"/>
          <w:szCs w:val="32"/>
          <w:lang w:eastAsia="ru-RU" w:bidi="ru-RU"/>
        </w:rPr>
        <w:t>Диссертация</w:t>
      </w:r>
    </w:p>
    <w:p w:rsidR="004D68EB" w:rsidRPr="004D68EB" w:rsidRDefault="004D68EB" w:rsidP="004D68EB">
      <w:pPr>
        <w:tabs>
          <w:tab w:val="clear" w:pos="709"/>
        </w:tabs>
        <w:suppressAutoHyphens w:val="0"/>
        <w:spacing w:after="999" w:line="365" w:lineRule="exact"/>
        <w:ind w:left="20" w:firstLine="0"/>
        <w:jc w:val="center"/>
        <w:rPr>
          <w:rFonts w:ascii="Times New Roman" w:eastAsia="Times New Roman" w:hAnsi="Times New Roman" w:cs="Times New Roman"/>
          <w:color w:val="000000"/>
          <w:kern w:val="0"/>
          <w:sz w:val="32"/>
          <w:szCs w:val="32"/>
          <w:lang w:eastAsia="ru-RU" w:bidi="ru-RU"/>
        </w:rPr>
      </w:pPr>
      <w:r w:rsidRPr="004D68EB">
        <w:rPr>
          <w:rFonts w:ascii="Times New Roman" w:eastAsia="Times New Roman" w:hAnsi="Times New Roman" w:cs="Times New Roman"/>
          <w:color w:val="000000"/>
          <w:kern w:val="0"/>
          <w:sz w:val="32"/>
          <w:szCs w:val="32"/>
          <w:lang w:eastAsia="ru-RU" w:bidi="ru-RU"/>
        </w:rPr>
        <w:t>на соискание ученой степени</w:t>
      </w:r>
      <w:r w:rsidRPr="004D68EB">
        <w:rPr>
          <w:rFonts w:ascii="Times New Roman" w:eastAsia="Times New Roman" w:hAnsi="Times New Roman" w:cs="Times New Roman"/>
          <w:color w:val="000000"/>
          <w:kern w:val="0"/>
          <w:sz w:val="32"/>
          <w:szCs w:val="32"/>
          <w:lang w:eastAsia="ru-RU" w:bidi="ru-RU"/>
        </w:rPr>
        <w:br/>
        <w:t>кандидата педагогических наук</w:t>
      </w:r>
    </w:p>
    <w:p w:rsidR="004D68EB" w:rsidRPr="004D68EB" w:rsidRDefault="004D68EB" w:rsidP="004D68EB">
      <w:pPr>
        <w:tabs>
          <w:tab w:val="clear" w:pos="709"/>
        </w:tabs>
        <w:suppressAutoHyphens w:val="0"/>
        <w:spacing w:after="0" w:line="317" w:lineRule="exact"/>
        <w:ind w:left="4500"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Научный руководитель:</w:t>
      </w:r>
    </w:p>
    <w:p w:rsidR="004D68EB" w:rsidRPr="004D68EB" w:rsidRDefault="004D68EB" w:rsidP="004D68EB">
      <w:pPr>
        <w:tabs>
          <w:tab w:val="clear" w:pos="709"/>
        </w:tabs>
        <w:suppressAutoHyphens w:val="0"/>
        <w:spacing w:after="0" w:line="317" w:lineRule="exact"/>
        <w:ind w:left="4500"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доктор педагогических наук,</w:t>
      </w:r>
    </w:p>
    <w:p w:rsidR="004D68EB" w:rsidRPr="004D68EB" w:rsidRDefault="004D68EB" w:rsidP="004D68EB">
      <w:pPr>
        <w:tabs>
          <w:tab w:val="clear" w:pos="709"/>
        </w:tabs>
        <w:suppressAutoHyphens w:val="0"/>
        <w:spacing w:after="0" w:line="317" w:lineRule="exact"/>
        <w:ind w:left="4500"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профессор</w:t>
      </w:r>
    </w:p>
    <w:p w:rsidR="004D68EB" w:rsidRPr="004D68EB" w:rsidRDefault="004D68EB" w:rsidP="004D68EB">
      <w:pPr>
        <w:tabs>
          <w:tab w:val="clear" w:pos="709"/>
        </w:tabs>
        <w:suppressAutoHyphens w:val="0"/>
        <w:spacing w:after="958" w:line="317" w:lineRule="exact"/>
        <w:ind w:left="4500"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М.П. Пальянов</w:t>
      </w:r>
    </w:p>
    <w:p w:rsidR="004D68EB" w:rsidRPr="004D68EB" w:rsidRDefault="004D68EB" w:rsidP="004D68EB">
      <w:pPr>
        <w:tabs>
          <w:tab w:val="clear" w:pos="709"/>
        </w:tabs>
        <w:suppressAutoHyphens w:val="0"/>
        <w:spacing w:after="0" w:line="320" w:lineRule="exact"/>
        <w:ind w:firstLine="0"/>
        <w:jc w:val="right"/>
        <w:rPr>
          <w:rFonts w:ascii="Times New Roman" w:eastAsia="Times New Roman" w:hAnsi="Times New Roman" w:cs="Times New Roman"/>
          <w:color w:val="000000"/>
          <w:kern w:val="0"/>
          <w:sz w:val="32"/>
          <w:szCs w:val="32"/>
          <w:lang w:eastAsia="ru-RU" w:bidi="ru-RU"/>
        </w:rPr>
        <w:sectPr w:rsidR="004D68EB" w:rsidRPr="004D68EB" w:rsidSect="004D68EB">
          <w:headerReference w:type="even" r:id="rId8"/>
          <w:headerReference w:type="default" r:id="rId9"/>
          <w:footerReference w:type="even" r:id="rId10"/>
          <w:footerReference w:type="default" r:id="rId11"/>
          <w:type w:val="continuous"/>
          <w:pgSz w:w="11900" w:h="16840"/>
          <w:pgMar w:top="1210" w:right="675" w:bottom="1186" w:left="2235" w:header="0" w:footer="3" w:gutter="0"/>
          <w:cols w:space="720"/>
          <w:noEndnote/>
          <w:titlePg/>
          <w:docGrid w:linePitch="360"/>
        </w:sectPr>
      </w:pPr>
      <w:r>
        <w:rPr>
          <w:rFonts w:ascii="Times New Roman" w:eastAsia="Times New Roman" w:hAnsi="Times New Roman" w:cs="Times New Roman"/>
          <w:noProof/>
          <w:color w:val="000000"/>
          <w:kern w:val="0"/>
          <w:sz w:val="32"/>
          <w:szCs w:val="32"/>
          <w:lang w:eastAsia="ru-RU"/>
        </w:rPr>
        <w:drawing>
          <wp:anchor distT="97790" distB="254000" distL="63500" distR="1332230" simplePos="0" relativeHeight="251661312" behindDoc="1" locked="0" layoutInCell="1" allowOverlap="1">
            <wp:simplePos x="0" y="0"/>
            <wp:positionH relativeFrom="margin">
              <wp:posOffset>3535680</wp:posOffset>
            </wp:positionH>
            <wp:positionV relativeFrom="paragraph">
              <wp:posOffset>152400</wp:posOffset>
            </wp:positionV>
            <wp:extent cx="841375" cy="536575"/>
            <wp:effectExtent l="19050" t="0" r="0" b="0"/>
            <wp:wrapTopAndBottom/>
            <wp:docPr id="67" name="Рисунок 67" descr="C:\Users\Pavel\AppData\Local\Temp\Rar$DIa0.73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Pavel\AppData\Local\Temp\Rar$DIa0.737\media\image1.png"/>
                    <pic:cNvPicPr>
                      <a:picLocks noChangeAspect="1" noChangeArrowheads="1"/>
                    </pic:cNvPicPr>
                  </pic:nvPicPr>
                  <pic:blipFill>
                    <a:blip r:embed="rId12" cstate="print"/>
                    <a:srcRect/>
                    <a:stretch>
                      <a:fillRect/>
                    </a:stretch>
                  </pic:blipFill>
                  <pic:spPr bwMode="auto">
                    <a:xfrm>
                      <a:off x="0" y="0"/>
                      <a:ext cx="841375" cy="536575"/>
                    </a:xfrm>
                    <a:prstGeom prst="rect">
                      <a:avLst/>
                    </a:prstGeom>
                    <a:noFill/>
                  </pic:spPr>
                </pic:pic>
              </a:graphicData>
            </a:graphic>
          </wp:anchor>
        </w:drawing>
      </w:r>
      <w:r w:rsidRPr="004D68EB">
        <w:rPr>
          <w:rFonts w:ascii="Times New Roman" w:eastAsia="Times New Roman" w:hAnsi="Times New Roman" w:cs="Times New Roman"/>
          <w:color w:val="000000"/>
          <w:kern w:val="0"/>
          <w:sz w:val="32"/>
          <w:szCs w:val="32"/>
          <w:lang w:eastAsia="ru-RU" w:bidi="ru-RU"/>
        </w:rPr>
        <w:t>Москва - 2008</w:t>
      </w:r>
    </w:p>
    <w:p w:rsidR="004D68EB" w:rsidRPr="004D68EB" w:rsidRDefault="004D68EB" w:rsidP="004D68EB">
      <w:pPr>
        <w:tabs>
          <w:tab w:val="clear" w:pos="709"/>
        </w:tabs>
        <w:suppressAutoHyphens w:val="0"/>
        <w:spacing w:after="10" w:line="280" w:lineRule="exact"/>
        <w:ind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ВВЕДЕНИЕ</w:t>
      </w:r>
    </w:p>
    <w:p w:rsidR="004D68EB" w:rsidRPr="004D68EB" w:rsidRDefault="004D68EB" w:rsidP="004D68EB">
      <w:p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pict>
          <v:shape id="_x0000_s1092" type="#_x0000_t202" style="position:absolute;margin-left:443.05pt;margin-top:-27.05pt;width:8.4pt;height:16.85pt;z-index:-251654144;mso-wrap-distance-left:5pt;mso-wrap-distance-right:5pt;mso-position-horizontal-relative:margin" filled="f" stroked="f">
            <v:textbox style="mso-fit-shape-to-text:t" inset="0,0,0,0">
              <w:txbxContent>
                <w:p w:rsidR="004D68EB" w:rsidRDefault="004D68EB" w:rsidP="004D68EB">
                  <w:pPr>
                    <w:pStyle w:val="2fff8"/>
                    <w:shd w:val="clear" w:color="auto" w:fill="auto"/>
                    <w:spacing w:line="280" w:lineRule="exact"/>
                  </w:pPr>
                  <w:r>
                    <w:rPr>
                      <w:rStyle w:val="2Exact"/>
                    </w:rPr>
                    <w:t></w:t>
                  </w:r>
                </w:p>
              </w:txbxContent>
            </v:textbox>
            <w10:wrap type="square" side="left" anchorx="margin"/>
          </v:shape>
        </w:pict>
      </w:r>
      <w:r w:rsidRPr="004D68EB">
        <w:rPr>
          <w:rFonts w:ascii="Times New Roman" w:eastAsia="Times New Roman" w:hAnsi="Times New Roman" w:cs="Times New Roman"/>
          <w:color w:val="000000"/>
          <w:kern w:val="0"/>
          <w:sz w:val="28"/>
          <w:szCs w:val="28"/>
          <w:lang w:eastAsia="ru-RU" w:bidi="ru-RU"/>
        </w:rPr>
        <w:t>ГЛАВА I. ТЕОРЕТИЧЕСКИЕ ПРЕДПОСЫЛКИ РАЗВИТИЯ 13 ПРОФЕССИОНАЛЬНОЙ КОМПЕТЕНТНОСТИ ПЕДАГОГОВ</w:t>
      </w:r>
    </w:p>
    <w:p w:rsidR="004D68EB" w:rsidRPr="004D68EB" w:rsidRDefault="004D68EB" w:rsidP="004D68EB">
      <w:pPr>
        <w:numPr>
          <w:ilvl w:val="0"/>
          <w:numId w:val="25"/>
        </w:numPr>
        <w:tabs>
          <w:tab w:val="clear" w:pos="709"/>
          <w:tab w:val="left" w:pos="64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Теоретико-педагогический анализ компетентностного подхода в 13 сфере профессионального образования</w:t>
      </w:r>
    </w:p>
    <w:p w:rsidR="004D68EB" w:rsidRPr="004D68EB" w:rsidRDefault="004D68EB" w:rsidP="004D68EB">
      <w:pPr>
        <w:numPr>
          <w:ilvl w:val="0"/>
          <w:numId w:val="25"/>
        </w:numPr>
        <w:tabs>
          <w:tab w:val="clear" w:pos="709"/>
          <w:tab w:val="left" w:pos="64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Зарубежный опыт развития профессиональной компетенции 29 педагогов</w:t>
      </w:r>
    </w:p>
    <w:p w:rsidR="004D68EB" w:rsidRPr="004D68EB" w:rsidRDefault="004D68EB" w:rsidP="004D68EB">
      <w:pPr>
        <w:numPr>
          <w:ilvl w:val="0"/>
          <w:numId w:val="25"/>
        </w:numPr>
        <w:tabs>
          <w:tab w:val="clear" w:pos="709"/>
          <w:tab w:val="left" w:pos="80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Содержание и структура развития профессиональной 53 компетентности педагогов учреждений среднего профессионального образования</w:t>
      </w:r>
    </w:p>
    <w:p w:rsidR="004D68EB" w:rsidRPr="004D68EB" w:rsidRDefault="004D68EB" w:rsidP="004D68EB">
      <w:pPr>
        <w:numPr>
          <w:ilvl w:val="0"/>
          <w:numId w:val="25"/>
        </w:numPr>
        <w:tabs>
          <w:tab w:val="clear" w:pos="709"/>
          <w:tab w:val="left" w:pos="80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Научно-методическое обеспечение управления развитием 76 профессиональной компетентности педагогов</w:t>
      </w:r>
    </w:p>
    <w:p w:rsidR="004D68EB" w:rsidRPr="004D68EB" w:rsidRDefault="004D68EB" w:rsidP="004D68EB">
      <w:pPr>
        <w:tabs>
          <w:tab w:val="clear" w:pos="709"/>
          <w:tab w:val="left" w:pos="881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Выводы по первой главе</w:t>
      </w:r>
      <w:r w:rsidRPr="004D68EB">
        <w:rPr>
          <w:rFonts w:ascii="Times New Roman" w:eastAsia="Times New Roman" w:hAnsi="Times New Roman" w:cs="Times New Roman"/>
          <w:color w:val="000000"/>
          <w:kern w:val="0"/>
          <w:sz w:val="28"/>
          <w:szCs w:val="28"/>
          <w:lang w:eastAsia="ru-RU" w:bidi="ru-RU"/>
        </w:rPr>
        <w:tab/>
        <w:t>103</w:t>
      </w:r>
    </w:p>
    <w:p w:rsidR="004D68EB" w:rsidRPr="004D68EB" w:rsidRDefault="004D68EB" w:rsidP="004D68EB">
      <w:p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ГЛАВА II. МОДЕЛИРОВАНИЕ ПРОЦЕССА РАЗВИТИЯ 106 ПРОФЕССИОНАЛЬНОЙ КОМПЕТЕНТНОСТИ ПЕДАГОГОВ УЧРЕЖДЕНИЯ СРЕДНЕГО ПРОФЕССИОНАЛЬНОГО ОБРАЗОВАНИЯ</w:t>
      </w:r>
    </w:p>
    <w:p w:rsidR="004D68EB" w:rsidRPr="004D68EB" w:rsidRDefault="004D68EB" w:rsidP="004D68EB">
      <w:pPr>
        <w:numPr>
          <w:ilvl w:val="0"/>
          <w:numId w:val="26"/>
        </w:numPr>
        <w:tabs>
          <w:tab w:val="clear" w:pos="709"/>
          <w:tab w:val="left" w:pos="64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Личностно-развивающая модель повышения профессиональной 106 компетентности педагогов</w:t>
      </w:r>
    </w:p>
    <w:p w:rsidR="004D68EB" w:rsidRPr="004D68EB" w:rsidRDefault="004D68EB" w:rsidP="004D68EB">
      <w:pPr>
        <w:numPr>
          <w:ilvl w:val="0"/>
          <w:numId w:val="26"/>
        </w:numPr>
        <w:tabs>
          <w:tab w:val="clear" w:pos="709"/>
          <w:tab w:val="left" w:pos="80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Структура и содержание организационно-педагогических 130 условий развития профессиональной компетентности педагогов учреждений среднего профессионального образования</w:t>
      </w:r>
    </w:p>
    <w:p w:rsidR="004D68EB" w:rsidRPr="004D68EB" w:rsidRDefault="004D68EB" w:rsidP="004D68EB">
      <w:pPr>
        <w:numPr>
          <w:ilvl w:val="0"/>
          <w:numId w:val="26"/>
        </w:numPr>
        <w:tabs>
          <w:tab w:val="clear" w:pos="709"/>
          <w:tab w:val="left" w:pos="1042"/>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Результаты функционирования модели развития 144 профессиональной компетентности педагогов учреждения среднего профессионального образования</w:t>
      </w:r>
    </w:p>
    <w:p w:rsidR="004D68EB" w:rsidRPr="004D68EB" w:rsidRDefault="004D68EB" w:rsidP="004D68EB">
      <w:pPr>
        <w:tabs>
          <w:tab w:val="clear" w:pos="709"/>
          <w:tab w:val="left" w:pos="881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Выводы по второй главе</w:t>
      </w:r>
      <w:r w:rsidRPr="004D68EB">
        <w:rPr>
          <w:rFonts w:ascii="Times New Roman" w:eastAsia="Times New Roman" w:hAnsi="Times New Roman" w:cs="Times New Roman"/>
          <w:color w:val="000000"/>
          <w:kern w:val="0"/>
          <w:sz w:val="28"/>
          <w:szCs w:val="28"/>
          <w:lang w:eastAsia="ru-RU" w:bidi="ru-RU"/>
        </w:rPr>
        <w:tab/>
        <w:t>159</w:t>
      </w:r>
    </w:p>
    <w:p w:rsidR="004D68EB" w:rsidRPr="004D68EB" w:rsidRDefault="004D68EB" w:rsidP="004D68EB">
      <w:pPr>
        <w:tabs>
          <w:tab w:val="clear" w:pos="709"/>
        </w:tabs>
        <w:suppressAutoHyphens w:val="0"/>
        <w:spacing w:after="162" w:line="280"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pict>
          <v:shape id="_x0000_s1093" type="#_x0000_t202" style="position:absolute;left:0;text-align:left;margin-left:445.9pt;margin-top:-1.6pt;width:20.65pt;height:16.9pt;z-index:-251653120;mso-wrap-distance-left:5pt;mso-wrap-distance-right:5pt;mso-wrap-distance-bottom:65.2pt;mso-position-horizontal-relative:margin" filled="f" stroked="f">
            <v:textbox style="mso-fit-shape-to-text:t" inset="0,0,0,0">
              <w:txbxContent>
                <w:p w:rsidR="004D68EB" w:rsidRDefault="004D68EB" w:rsidP="004D68EB">
                  <w:pPr>
                    <w:pStyle w:val="2fff8"/>
                    <w:shd w:val="clear" w:color="auto" w:fill="auto"/>
                    <w:spacing w:line="280" w:lineRule="exact"/>
                  </w:pPr>
                  <w:r>
                    <w:rPr>
                      <w:rStyle w:val="2Exact"/>
                    </w:rPr>
                    <w:t></w:t>
                  </w:r>
                  <w:r>
                    <w:rPr>
                      <w:rStyle w:val="2Exact"/>
                    </w:rPr>
                    <w:t></w:t>
                  </w:r>
                  <w:r>
                    <w:rPr>
                      <w:rStyle w:val="2Exact"/>
                    </w:rPr>
                    <w:t></w:t>
                  </w:r>
                </w:p>
              </w:txbxContent>
            </v:textbox>
            <w10:wrap type="square" side="left" anchorx="margin"/>
          </v:shape>
        </w:pict>
      </w:r>
      <w:r w:rsidRPr="004D68EB">
        <w:rPr>
          <w:rFonts w:ascii="Times New Roman" w:eastAsia="Times New Roman" w:hAnsi="Times New Roman" w:cs="Times New Roman"/>
          <w:color w:val="000000"/>
          <w:kern w:val="0"/>
          <w:sz w:val="28"/>
          <w:szCs w:val="28"/>
          <w:lang w:eastAsia="ru-RU" w:bidi="ru-RU"/>
        </w:rPr>
        <w:pict>
          <v:shape id="_x0000_s1094" type="#_x0000_t202" style="position:absolute;left:0;text-align:left;margin-left:445.7pt;margin-top:22.4pt;width:22.1pt;height:16.85pt;z-index:-251652096;mso-wrap-distance-left:5pt;mso-wrap-distance-top:22.4pt;mso-wrap-distance-right:5pt;mso-wrap-distance-bottom:41.2pt;mso-position-horizontal-relative:margin" filled="f" stroked="f">
            <v:textbox style="mso-fit-shape-to-text:t" inset="0,0,0,0">
              <w:txbxContent>
                <w:p w:rsidR="004D68EB" w:rsidRDefault="004D68EB" w:rsidP="004D68EB">
                  <w:pPr>
                    <w:pStyle w:val="2fff8"/>
                    <w:shd w:val="clear" w:color="auto" w:fill="auto"/>
                    <w:spacing w:line="280" w:lineRule="exact"/>
                  </w:pPr>
                  <w:r>
                    <w:rPr>
                      <w:rStyle w:val="2Exact"/>
                    </w:rPr>
                    <w:t></w:t>
                  </w:r>
                  <w:r>
                    <w:rPr>
                      <w:rStyle w:val="2Exact"/>
                    </w:rPr>
                    <w:t></w:t>
                  </w:r>
                  <w:r>
                    <w:rPr>
                      <w:rStyle w:val="2Exact"/>
                    </w:rPr>
                    <w:t></w:t>
                  </w:r>
                </w:p>
              </w:txbxContent>
            </v:textbox>
            <w10:wrap type="square" side="left" anchorx="margin"/>
          </v:shape>
        </w:pict>
      </w:r>
      <w:r w:rsidRPr="004D68EB">
        <w:rPr>
          <w:rFonts w:ascii="Times New Roman" w:eastAsia="Times New Roman" w:hAnsi="Times New Roman" w:cs="Times New Roman"/>
          <w:color w:val="000000"/>
          <w:kern w:val="0"/>
          <w:sz w:val="28"/>
          <w:szCs w:val="28"/>
          <w:lang w:eastAsia="ru-RU" w:bidi="ru-RU"/>
        </w:rPr>
        <w:pict>
          <v:shape id="_x0000_s1095" type="#_x0000_t202" style="position:absolute;left:0;text-align:left;margin-left:445.7pt;margin-top:46.4pt;width:22.1pt;height:16.85pt;z-index:-251651072;mso-wrap-distance-left:5pt;mso-wrap-distance-top:46.4pt;mso-wrap-distance-right:5pt;mso-wrap-distance-bottom:17.2pt;mso-position-horizontal-relative:margin" filled="f" stroked="f">
            <v:textbox style="mso-fit-shape-to-text:t" inset="0,0,0,0">
              <w:txbxContent>
                <w:p w:rsidR="004D68EB" w:rsidRDefault="004D68EB" w:rsidP="004D68EB">
                  <w:pPr>
                    <w:pStyle w:val="2fff8"/>
                    <w:shd w:val="clear" w:color="auto" w:fill="auto"/>
                    <w:spacing w:line="280" w:lineRule="exact"/>
                  </w:pPr>
                  <w:r>
                    <w:rPr>
                      <w:rStyle w:val="2Exact"/>
                    </w:rPr>
                    <w:t></w:t>
                  </w:r>
                  <w:r>
                    <w:rPr>
                      <w:rStyle w:val="2Exact"/>
                    </w:rPr>
                    <w:t></w:t>
                  </w:r>
                  <w:r>
                    <w:rPr>
                      <w:rStyle w:val="2Exact"/>
                    </w:rPr>
                    <w:t></w:t>
                  </w:r>
                </w:p>
              </w:txbxContent>
            </v:textbox>
            <w10:wrap type="square" side="left" anchorx="margin"/>
          </v:shape>
        </w:pict>
      </w:r>
      <w:r w:rsidRPr="004D68EB">
        <w:rPr>
          <w:rFonts w:ascii="Times New Roman" w:eastAsia="Times New Roman" w:hAnsi="Times New Roman" w:cs="Times New Roman"/>
          <w:color w:val="000000"/>
          <w:kern w:val="0"/>
          <w:sz w:val="28"/>
          <w:szCs w:val="28"/>
          <w:lang w:eastAsia="ru-RU" w:bidi="ru-RU"/>
        </w:rPr>
        <w:t>ЗАКЛЮЧЕНИЕ</w:t>
      </w:r>
    </w:p>
    <w:p w:rsidR="004D68EB" w:rsidRPr="004D68EB" w:rsidRDefault="004D68EB" w:rsidP="004D68EB">
      <w:pPr>
        <w:tabs>
          <w:tab w:val="clear" w:pos="709"/>
        </w:tabs>
        <w:suppressAutoHyphens w:val="0"/>
        <w:spacing w:after="152" w:line="280"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СПИСОК ЛИТЕРАТУРЫ</w:t>
      </w:r>
    </w:p>
    <w:p w:rsidR="004D68EB" w:rsidRPr="004D68EB" w:rsidRDefault="004D68EB" w:rsidP="004D68EB">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4D68EB" w:rsidRPr="004D68EB">
          <w:pgSz w:w="11900" w:h="16840"/>
          <w:pgMar w:top="1688" w:right="875" w:bottom="1453" w:left="1670" w:header="0" w:footer="3" w:gutter="0"/>
          <w:cols w:space="720"/>
          <w:noEndnote/>
          <w:docGrid w:linePitch="360"/>
        </w:sectPr>
      </w:pPr>
      <w:r w:rsidRPr="004D68EB">
        <w:rPr>
          <w:rFonts w:ascii="Times New Roman" w:eastAsia="Times New Roman" w:hAnsi="Times New Roman" w:cs="Times New Roman"/>
          <w:color w:val="000000"/>
          <w:kern w:val="0"/>
          <w:sz w:val="28"/>
          <w:szCs w:val="28"/>
          <w:lang w:eastAsia="ru-RU" w:bidi="ru-RU"/>
        </w:rPr>
        <w:t>ПРИЛОЖЕНИЯ</w:t>
      </w:r>
    </w:p>
    <w:p w:rsidR="004D68EB" w:rsidRPr="004D68EB" w:rsidRDefault="004D68EB" w:rsidP="004D68EB">
      <w:pPr>
        <w:tabs>
          <w:tab w:val="clear" w:pos="709"/>
        </w:tabs>
        <w:suppressAutoHyphens w:val="0"/>
        <w:spacing w:after="0" w:line="475" w:lineRule="exact"/>
        <w:ind w:firstLine="0"/>
        <w:jc w:val="left"/>
        <w:rPr>
          <w:rFonts w:ascii="Times New Roman" w:eastAsia="Times New Roman" w:hAnsi="Times New Roman" w:cs="Times New Roman"/>
          <w:b/>
          <w:bCs/>
          <w:color w:val="000000"/>
          <w:kern w:val="0"/>
          <w:sz w:val="28"/>
          <w:szCs w:val="28"/>
          <w:lang w:eastAsia="ru-RU" w:bidi="ru-RU"/>
        </w:rPr>
      </w:pPr>
      <w:r w:rsidRPr="004D68EB">
        <w:rPr>
          <w:rFonts w:ascii="Times New Roman" w:eastAsia="Times New Roman" w:hAnsi="Times New Roman" w:cs="Times New Roman"/>
          <w:b/>
          <w:bCs/>
          <w:color w:val="000000"/>
          <w:kern w:val="0"/>
          <w:sz w:val="28"/>
          <w:szCs w:val="28"/>
          <w:lang w:eastAsia="ru-RU" w:bidi="ru-RU"/>
        </w:rPr>
        <w:t>ВВЕДЕНИЕ</w:t>
      </w:r>
    </w:p>
    <w:p w:rsidR="004D68EB" w:rsidRPr="004D68EB" w:rsidRDefault="004D68EB" w:rsidP="004D68EB">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b/>
          <w:bCs/>
          <w:smallCaps/>
          <w:color w:val="000000"/>
          <w:kern w:val="0"/>
          <w:sz w:val="28"/>
          <w:lang w:eastAsia="ru-RU" w:bidi="ru-RU"/>
        </w:rPr>
        <w:t xml:space="preserve">Актуальность исследования. </w:t>
      </w:r>
      <w:r w:rsidRPr="004D68EB">
        <w:rPr>
          <w:rFonts w:ascii="Times New Roman" w:eastAsia="Times New Roman" w:hAnsi="Times New Roman" w:cs="Times New Roman"/>
          <w:color w:val="000000"/>
          <w:kern w:val="0"/>
          <w:sz w:val="28"/>
          <w:szCs w:val="28"/>
          <w:lang w:eastAsia="ru-RU" w:bidi="ru-RU"/>
        </w:rPr>
        <w:t>Динамические изменения в национальной политике образования, происходящие в наше стране, обусловили наличие целого ряда проблем социально-экономического, организационно</w:t>
      </w:r>
      <w:r w:rsidRPr="004D68EB">
        <w:rPr>
          <w:rFonts w:ascii="Times New Roman" w:eastAsia="Times New Roman" w:hAnsi="Times New Roman" w:cs="Times New Roman"/>
          <w:color w:val="000000"/>
          <w:kern w:val="0"/>
          <w:sz w:val="28"/>
          <w:szCs w:val="28"/>
          <w:lang w:eastAsia="ru-RU" w:bidi="ru-RU"/>
        </w:rPr>
        <w:softHyphen/>
        <w:t>управленческого, психолого-педагогического характера.</w:t>
      </w:r>
    </w:p>
    <w:p w:rsidR="004D68EB" w:rsidRPr="004D68EB" w:rsidRDefault="004D68EB" w:rsidP="004D68EB">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В условиях перехода России к рыночной экономике необходима модернизация содержания и структуры профессионального образования в соответствии с требованиями основных отраслей промышленности, сферы услуг, культуры. В документах по модернизации образования на период до 2010 года записано: «Основным результатом деятельности образовательного учреждения должна стать не система знаний, умений и навыков сама по себе, а набор заявленных государством ключевых компетенций в интеллектуальной, общественно-политической, коммуникационной, информационной и прочих сферах».</w:t>
      </w:r>
    </w:p>
    <w:p w:rsidR="004D68EB" w:rsidRPr="004D68EB" w:rsidRDefault="004D68EB" w:rsidP="004D68EB">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В соответствии с целью модернизации профессионального образования необходимо создание устойчивого механизма повышения качества подготовки специалистов, всестороннего, гармоничного и свободного развития их личности. Подобное возможно только как следствие эффективного труда каждого педагога, постоянного совершенствования уровня профессионализма, приращение профессионального мастерства, научного, оптимального управления трудом педагога и его развитием. Создавая условия для развития профессиональной компетентности педагогов и мастеров производственного обучения с учетом современных тенденций развития профессионального образования, отражающих требования государства и общества к педагогу, и на основе научных исследований, способных развивать данные тенденции, обеспечивается развитие творческой личности студентов, будущих специалистов.</w:t>
      </w:r>
    </w:p>
    <w:p w:rsidR="004D68EB" w:rsidRPr="004D68EB" w:rsidRDefault="004D68EB" w:rsidP="004D68EB">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Периодическая смена моделей образования влечет за собой смену критериев оценки качества работы педагога и приводит к увеличению доли педагогов, не удовлетворяющих критериям новой модели. В учреждениях среднего профессионального образования г. Новокузнецка более 50% педагогов, не имеющих педагогического образования, 86,9 % преподавателей и 83,3% мастеров производственного обучения постоянно испытывают затруднения в процессе своей профессиональной деятельности, большая часть педагогических кадров (73 %) находится в предпенсионном или пенсионном возрасте, а традиционные формы повышения квалификации не дают желаемых результатов. Очевидно, необходимы иные методы и методики исследования педагогического труда и способы внедрения педагогических и психологических знаний в реальную практику образовательных учреждений. Повышение профессиональной компетентности педагога, как целостной системы — одна из важнейших научно-практических проблем. От успешности ее решения в значительной степени зависит повышение эффективности труда преподавателя, преодоление (и предотвращение) таких негативных явлений, как ранние «педагогические кризисы», «педагогическое истощение» и преодоление профессиональных и личностных затруднений педагогов. В этих условиях явно недостаточно личностной ориентированности этого процесса, он должен быть личностно-развивающим, направленным на развитие всех компонентов педагогического мастерства. Развитие профессиональной компетентности мы рассматриваем в контексте ориентации на выделение и устранение индивидуальных и типовых затруднений педагогов для обеспечения качественного образовательного процесса и в контексте подготовки педагогов к переходу на компетентностно-ориентированное образование.</w:t>
      </w:r>
    </w:p>
    <w:p w:rsidR="004D68EB" w:rsidRPr="004D68EB" w:rsidRDefault="004D68EB" w:rsidP="004D68E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Актуальность исследования подтверждена наличием следующих противоречий между:</w:t>
      </w:r>
    </w:p>
    <w:p w:rsidR="004D68EB" w:rsidRPr="004D68EB" w:rsidRDefault="004D68EB" w:rsidP="004D68E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 практической потребностью в целенаправленном непрерывном развитии профессиональной компетентности педагогов и существующими условиями организации их профессионального развития в образовательном учреждении;</w:t>
      </w:r>
    </w:p>
    <w:p w:rsidR="004D68EB" w:rsidRPr="004D68EB" w:rsidRDefault="004D68EB" w:rsidP="004D68EB">
      <w:pPr>
        <w:numPr>
          <w:ilvl w:val="0"/>
          <w:numId w:val="27"/>
        </w:numPr>
        <w:tabs>
          <w:tab w:val="clear" w:pos="709"/>
          <w:tab w:val="left" w:pos="1001"/>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между требованиями к качеству профессионального образования и недостаточной разработанностью моделей повышения квалификации педагогов учреждений среднего профессионально образования (СПО);</w:t>
      </w:r>
    </w:p>
    <w:p w:rsidR="004D68EB" w:rsidRPr="004D68EB" w:rsidRDefault="004D68EB" w:rsidP="004D68EB">
      <w:pPr>
        <w:numPr>
          <w:ilvl w:val="0"/>
          <w:numId w:val="27"/>
        </w:numPr>
        <w:tabs>
          <w:tab w:val="clear" w:pos="709"/>
          <w:tab w:val="left" w:pos="1001"/>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между научным обоснованием новых подходов к повышению квалификации педагогов и недостаточной разработанностью системы организационно-педагогических условий развития профессиональной компетентности как относительно самостоятельной системы профессионального роста педагогов.</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Противоречия позволили сформулировать проблему исследования: какие формы и организационно-педагогические условия позволят организовать повышение профессиональной компетентности педагогов в учреждении среднего профессионального образования?</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Поиск путей решения проблемы определил выбор темы нашего исследования: «Развитие профессиональной компетентности педагогов учреждений среднего профессионального образования».</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Цель исследования: исследовать процесс развития профессиональной компетентности педагогических работников СПО посредством разработки и реализации личностно-развивающей модели повышения их квалификации и организационно-педагогических условий, обеспечивающих её эффективность в изменяющихся социально-экономических условиях.</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Объект исследования: развитие профессиональной компетентности педагогических работников учреждений среднего профессионального образования.</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Предмет исследования: развитие профессиональной компетентности педагогов учреждения среднего профессионального образования на основе личностно-развивающей модели повышения квалификации.</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sectPr w:rsidR="004D68EB" w:rsidRPr="004D68EB">
          <w:headerReference w:type="even" r:id="rId13"/>
          <w:headerReference w:type="default" r:id="rId14"/>
          <w:footerReference w:type="even" r:id="rId15"/>
          <w:footerReference w:type="default" r:id="rId16"/>
          <w:pgSz w:w="11900" w:h="16840"/>
          <w:pgMar w:top="1223" w:right="386" w:bottom="1385" w:left="1568" w:header="0" w:footer="3" w:gutter="0"/>
          <w:cols w:space="720"/>
          <w:noEndnote/>
          <w:docGrid w:linePitch="360"/>
        </w:sectPr>
      </w:pPr>
      <w:r w:rsidRPr="004D68EB">
        <w:rPr>
          <w:rFonts w:ascii="Times New Roman" w:eastAsia="Times New Roman" w:hAnsi="Times New Roman" w:cs="Times New Roman"/>
          <w:color w:val="000000"/>
          <w:kern w:val="0"/>
          <w:sz w:val="28"/>
          <w:szCs w:val="28"/>
          <w:lang w:eastAsia="ru-RU" w:bidi="ru-RU"/>
        </w:rPr>
        <w:t>Гипотезой исследования служит предположение о том, что повышение квалификации педагогических работников СПО будет эффективным при выполнении следующих условий:</w:t>
      </w:r>
    </w:p>
    <w:p w:rsidR="004D68EB" w:rsidRPr="004D68EB" w:rsidRDefault="004D68EB" w:rsidP="004D68EB">
      <w:pPr>
        <w:numPr>
          <w:ilvl w:val="0"/>
          <w:numId w:val="27"/>
        </w:numPr>
        <w:tabs>
          <w:tab w:val="clear" w:pos="709"/>
          <w:tab w:val="left" w:pos="100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разработать систему выявления затруднений в профессиональной деятельности педагогов СПО и выделить группы педагогов имеющих типичные затруднения;</w:t>
      </w:r>
    </w:p>
    <w:p w:rsidR="004D68EB" w:rsidRPr="004D68EB" w:rsidRDefault="004D68EB" w:rsidP="004D68EB">
      <w:pPr>
        <w:numPr>
          <w:ilvl w:val="0"/>
          <w:numId w:val="27"/>
        </w:numPr>
        <w:tabs>
          <w:tab w:val="clear" w:pos="709"/>
          <w:tab w:val="left" w:pos="100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разработать личностно-развивающую модель повышения квалификации педагогов ориентированную, основанную на выявлении и устранении индивидуальных профессиональных затруднений;</w:t>
      </w:r>
    </w:p>
    <w:p w:rsidR="004D68EB" w:rsidRPr="004D68EB" w:rsidRDefault="004D68EB" w:rsidP="004D68EB">
      <w:pPr>
        <w:numPr>
          <w:ilvl w:val="0"/>
          <w:numId w:val="27"/>
        </w:numPr>
        <w:tabs>
          <w:tab w:val="clear" w:pos="709"/>
          <w:tab w:val="left" w:pos="100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разработать организационно-педагогические условия обеспечивающие повышение квалификации педагогических кадров учреждений среднего профессионального образования в изменяющихся социально-экономических условиях;</w:t>
      </w:r>
    </w:p>
    <w:p w:rsidR="004D68EB" w:rsidRPr="004D68EB" w:rsidRDefault="004D68EB" w:rsidP="004D68EB">
      <w:pPr>
        <w:numPr>
          <w:ilvl w:val="0"/>
          <w:numId w:val="27"/>
        </w:numPr>
        <w:tabs>
          <w:tab w:val="clear" w:pos="709"/>
          <w:tab w:val="left" w:pos="100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освоение педагогических технологий рассматривать как условие развития педагогической деятельности и повышения профессиональной компетентности работников СПО, на основе учета содержательного, организационного и мотивационного аспектов;</w:t>
      </w:r>
    </w:p>
    <w:p w:rsidR="004D68EB" w:rsidRPr="004D68EB" w:rsidRDefault="004D68EB" w:rsidP="004D68EB">
      <w:pPr>
        <w:numPr>
          <w:ilvl w:val="0"/>
          <w:numId w:val="27"/>
        </w:numPr>
        <w:tabs>
          <w:tab w:val="clear" w:pos="709"/>
          <w:tab w:val="left" w:pos="100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разработать критерии для мониторинга развития профессиональной компетентности педагогов, опирающейся на ключевые компетенции и устранение индивидуальных профессиональных типичных затруднений.</w:t>
      </w:r>
    </w:p>
    <w:p w:rsidR="004D68EB" w:rsidRPr="004D68EB" w:rsidRDefault="004D68EB" w:rsidP="004D68E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В соответствии с поставленной целью и выдвинутой гипотезой определены следующие задачи исследования:</w:t>
      </w:r>
    </w:p>
    <w:p w:rsidR="004D68EB" w:rsidRPr="004D68EB" w:rsidRDefault="004D68EB" w:rsidP="004D68EB">
      <w:pPr>
        <w:numPr>
          <w:ilvl w:val="0"/>
          <w:numId w:val="28"/>
        </w:numPr>
        <w:tabs>
          <w:tab w:val="clear" w:pos="709"/>
          <w:tab w:val="left" w:pos="143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Сформулировать основные положения личностно-развивающей</w:t>
      </w:r>
    </w:p>
    <w:p w:rsidR="004D68EB" w:rsidRPr="004D68EB" w:rsidRDefault="004D68EB" w:rsidP="004D68EB">
      <w:pPr>
        <w:tabs>
          <w:tab w:val="clear" w:pos="709"/>
          <w:tab w:val="left" w:pos="1435"/>
          <w:tab w:val="left" w:pos="582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модели</w:t>
      </w:r>
      <w:r w:rsidRPr="004D68EB">
        <w:rPr>
          <w:rFonts w:ascii="Times New Roman" w:eastAsia="Times New Roman" w:hAnsi="Times New Roman" w:cs="Times New Roman"/>
          <w:color w:val="000000"/>
          <w:kern w:val="0"/>
          <w:sz w:val="28"/>
          <w:szCs w:val="28"/>
          <w:lang w:eastAsia="ru-RU" w:bidi="ru-RU"/>
        </w:rPr>
        <w:tab/>
        <w:t>повышения квалификации</w:t>
      </w:r>
      <w:r w:rsidRPr="004D68EB">
        <w:rPr>
          <w:rFonts w:ascii="Times New Roman" w:eastAsia="Times New Roman" w:hAnsi="Times New Roman" w:cs="Times New Roman"/>
          <w:color w:val="000000"/>
          <w:kern w:val="0"/>
          <w:sz w:val="28"/>
          <w:szCs w:val="28"/>
          <w:lang w:eastAsia="ru-RU" w:bidi="ru-RU"/>
        </w:rPr>
        <w:tab/>
        <w:t>педагогических работников</w:t>
      </w:r>
    </w:p>
    <w:p w:rsidR="004D68EB" w:rsidRPr="004D68EB" w:rsidRDefault="004D68EB" w:rsidP="004D68EB">
      <w:pPr>
        <w:tabs>
          <w:tab w:val="clear" w:pos="709"/>
          <w:tab w:val="left" w:pos="582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профессионального образования на основе анализа теории и современной практики организации и управления</w:t>
      </w:r>
      <w:r w:rsidRPr="004D68EB">
        <w:rPr>
          <w:rFonts w:ascii="Times New Roman" w:eastAsia="Times New Roman" w:hAnsi="Times New Roman" w:cs="Times New Roman"/>
          <w:color w:val="000000"/>
          <w:kern w:val="0"/>
          <w:sz w:val="28"/>
          <w:szCs w:val="28"/>
          <w:lang w:eastAsia="ru-RU" w:bidi="ru-RU"/>
        </w:rPr>
        <w:tab/>
        <w:t>развитием профессиональной</w:t>
      </w:r>
    </w:p>
    <w:p w:rsidR="004D68EB" w:rsidRPr="004D68EB" w:rsidRDefault="004D68EB" w:rsidP="004D68E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компетентно сти.</w:t>
      </w:r>
    </w:p>
    <w:p w:rsidR="004D68EB" w:rsidRPr="004D68EB" w:rsidRDefault="004D68EB" w:rsidP="004D68EB">
      <w:pPr>
        <w:numPr>
          <w:ilvl w:val="0"/>
          <w:numId w:val="28"/>
        </w:numPr>
        <w:tabs>
          <w:tab w:val="clear" w:pos="709"/>
          <w:tab w:val="left" w:pos="143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Разработать личностно-развивающую модель повышения квалификации педагогических работников учреждений среднего профессионального образования учетом перехода на компетентностно- ориентированное образование.</w:t>
      </w:r>
    </w:p>
    <w:p w:rsidR="004D68EB" w:rsidRPr="004D68EB" w:rsidRDefault="004D68EB" w:rsidP="004D68EB">
      <w:pPr>
        <w:numPr>
          <w:ilvl w:val="0"/>
          <w:numId w:val="28"/>
        </w:numPr>
        <w:tabs>
          <w:tab w:val="clear" w:pos="709"/>
          <w:tab w:val="left" w:pos="1435"/>
        </w:tabs>
        <w:suppressAutoHyphens w:val="0"/>
        <w:spacing w:after="284" w:line="480"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Выделить и апробировать компоненты и этапы личностно</w:t>
      </w:r>
      <w:r w:rsidRPr="004D68EB">
        <w:rPr>
          <w:rFonts w:ascii="Times New Roman" w:eastAsia="Times New Roman" w:hAnsi="Times New Roman" w:cs="Times New Roman"/>
          <w:color w:val="000000"/>
          <w:kern w:val="0"/>
          <w:sz w:val="28"/>
          <w:szCs w:val="28"/>
          <w:lang w:eastAsia="ru-RU" w:bidi="ru-RU"/>
        </w:rPr>
        <w:softHyphen/>
        <w:t>развивающей модели повышения квалификации педагогических работников</w:t>
      </w:r>
    </w:p>
    <w:p w:rsidR="004D68EB" w:rsidRPr="004D68EB" w:rsidRDefault="004D68EB" w:rsidP="004D68EB">
      <w:pPr>
        <w:tabs>
          <w:tab w:val="clear" w:pos="709"/>
        </w:tabs>
        <w:suppressAutoHyphens w:val="0"/>
        <w:spacing w:after="0" w:line="200" w:lineRule="exact"/>
        <w:ind w:right="20" w:firstLine="0"/>
        <w:jc w:val="center"/>
        <w:rPr>
          <w:rFonts w:ascii="Times New Roman" w:eastAsia="Times New Roman" w:hAnsi="Times New Roman" w:cs="Times New Roman"/>
          <w:b/>
          <w:bCs/>
          <w:color w:val="000000"/>
          <w:kern w:val="0"/>
          <w:sz w:val="20"/>
          <w:szCs w:val="20"/>
          <w:lang w:eastAsia="ru-RU" w:bidi="ru-RU"/>
        </w:rPr>
        <w:sectPr w:rsidR="004D68EB" w:rsidRPr="004D68EB">
          <w:headerReference w:type="even" r:id="rId17"/>
          <w:headerReference w:type="default" r:id="rId18"/>
          <w:footerReference w:type="even" r:id="rId19"/>
          <w:footerReference w:type="default" r:id="rId20"/>
          <w:pgSz w:w="11900" w:h="16840"/>
          <w:pgMar w:top="1239" w:right="386" w:bottom="764" w:left="1588" w:header="0" w:footer="3" w:gutter="0"/>
          <w:cols w:space="720"/>
          <w:noEndnote/>
          <w:titlePg/>
          <w:docGrid w:linePitch="360"/>
        </w:sectPr>
      </w:pPr>
      <w:r w:rsidRPr="004D68EB">
        <w:rPr>
          <w:rFonts w:ascii="Times New Roman" w:eastAsia="Times New Roman" w:hAnsi="Times New Roman" w:cs="Times New Roman"/>
          <w:b/>
          <w:bCs/>
          <w:color w:val="000000"/>
          <w:kern w:val="0"/>
          <w:sz w:val="20"/>
          <w:szCs w:val="20"/>
          <w:lang w:eastAsia="ru-RU" w:bidi="ru-RU"/>
        </w:rPr>
        <w:t>б</w:t>
      </w:r>
    </w:p>
    <w:p w:rsidR="004D68EB" w:rsidRPr="004D68EB" w:rsidRDefault="004D68EB" w:rsidP="004D68EB">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компетентности.</w:t>
      </w:r>
    </w:p>
    <w:p w:rsidR="004D68EB" w:rsidRPr="004D68EB" w:rsidRDefault="004D68EB" w:rsidP="004D68EB">
      <w:pPr>
        <w:numPr>
          <w:ilvl w:val="0"/>
          <w:numId w:val="28"/>
        </w:numPr>
        <w:tabs>
          <w:tab w:val="clear" w:pos="709"/>
          <w:tab w:val="left" w:pos="144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Провести апробацию личностно-развивающей модели повышении квалификации групп педагогов СПО с различным уровнем профессиональной компетентности;</w:t>
      </w:r>
    </w:p>
    <w:p w:rsidR="004D68EB" w:rsidRPr="004D68EB" w:rsidRDefault="004D68EB" w:rsidP="004D68EB">
      <w:pPr>
        <w:numPr>
          <w:ilvl w:val="0"/>
          <w:numId w:val="28"/>
        </w:numPr>
        <w:tabs>
          <w:tab w:val="clear" w:pos="709"/>
          <w:tab w:val="left" w:pos="1440"/>
          <w:tab w:val="left" w:pos="3870"/>
          <w:tab w:val="left" w:pos="8814"/>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Обосновать</w:t>
      </w:r>
      <w:r w:rsidRPr="004D68EB">
        <w:rPr>
          <w:rFonts w:ascii="Times New Roman" w:eastAsia="Times New Roman" w:hAnsi="Times New Roman" w:cs="Times New Roman"/>
          <w:color w:val="000000"/>
          <w:kern w:val="0"/>
          <w:sz w:val="28"/>
          <w:szCs w:val="28"/>
          <w:lang w:eastAsia="ru-RU" w:bidi="ru-RU"/>
        </w:rPr>
        <w:tab/>
        <w:t>организационно-педагогические</w:t>
      </w:r>
      <w:r w:rsidRPr="004D68EB">
        <w:rPr>
          <w:rFonts w:ascii="Times New Roman" w:eastAsia="Times New Roman" w:hAnsi="Times New Roman" w:cs="Times New Roman"/>
          <w:color w:val="000000"/>
          <w:kern w:val="0"/>
          <w:sz w:val="28"/>
          <w:szCs w:val="28"/>
          <w:lang w:eastAsia="ru-RU" w:bidi="ru-RU"/>
        </w:rPr>
        <w:tab/>
        <w:t>условия,</w:t>
      </w:r>
    </w:p>
    <w:p w:rsidR="004D68EB" w:rsidRPr="004D68EB" w:rsidRDefault="004D68EB" w:rsidP="004D68EB">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обеспечивающие эффективность личностно-ориентированной модели повышением квалификации и возможность ее использования в организации методической работы на этапе перехода на компетентностно-ориентированное образование в СПО.</w:t>
      </w:r>
    </w:p>
    <w:p w:rsidR="004D68EB" w:rsidRPr="004D68EB" w:rsidRDefault="004D68EB" w:rsidP="004D68EB">
      <w:pPr>
        <w:tabs>
          <w:tab w:val="clear" w:pos="709"/>
          <w:tab w:val="left" w:pos="6106"/>
          <w:tab w:val="left" w:pos="8367"/>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Методолого-теоретической основой</w:t>
      </w:r>
      <w:r w:rsidRPr="004D68EB">
        <w:rPr>
          <w:rFonts w:ascii="Times New Roman" w:eastAsia="Times New Roman" w:hAnsi="Times New Roman" w:cs="Times New Roman"/>
          <w:color w:val="000000"/>
          <w:kern w:val="0"/>
          <w:sz w:val="28"/>
          <w:szCs w:val="28"/>
          <w:lang w:eastAsia="ru-RU" w:bidi="ru-RU"/>
        </w:rPr>
        <w:tab/>
        <w:t>исследования</w:t>
      </w:r>
      <w:r w:rsidRPr="004D68EB">
        <w:rPr>
          <w:rFonts w:ascii="Times New Roman" w:eastAsia="Times New Roman" w:hAnsi="Times New Roman" w:cs="Times New Roman"/>
          <w:color w:val="000000"/>
          <w:kern w:val="0"/>
          <w:sz w:val="28"/>
          <w:szCs w:val="28"/>
          <w:lang w:eastAsia="ru-RU" w:bidi="ru-RU"/>
        </w:rPr>
        <w:tab/>
        <w:t>являются:</w:t>
      </w:r>
    </w:p>
    <w:p w:rsidR="004D68EB" w:rsidRPr="004D68EB" w:rsidRDefault="004D68EB" w:rsidP="004D68EB">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методология развития профессионализма педагогических работников (А.Т. Глазунов, Э.Ф. Зеер, Н.В. Кузьмина, А.К. Маркова, В .Я. Синенко, В.В. Соколова, В. А. Сластенин, О. Б. Читаева); теоретические основы непрерывного профессионального образования (С.Я. Батышев, А.П. Беляева,</w:t>
      </w:r>
    </w:p>
    <w:p w:rsidR="004D68EB" w:rsidRPr="004D68EB" w:rsidRDefault="004D68EB" w:rsidP="004D68EB">
      <w:pPr>
        <w:numPr>
          <w:ilvl w:val="0"/>
          <w:numId w:val="29"/>
        </w:numPr>
        <w:tabs>
          <w:tab w:val="clear" w:pos="709"/>
          <w:tab w:val="left" w:pos="39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М. Новиков, И. П. Смирнов, Е. В. Ткаченко и др.); теоретические основы профессиональной компетентности педагогов (В. И. Андреев, В.П. Беспалько, Н.В. Кузьмина, К. Г. Кязимов, А.К. Маркова и др.); теоретические основы педагогической деятельности (Б.Г. Ананьев, Ю.К. Бабанский, В.П. Беспалько,</w:t>
      </w:r>
    </w:p>
    <w:p w:rsidR="004D68EB" w:rsidRPr="004D68EB" w:rsidRDefault="004D68EB" w:rsidP="004D68EB">
      <w:pPr>
        <w:numPr>
          <w:ilvl w:val="0"/>
          <w:numId w:val="29"/>
        </w:numPr>
        <w:tabs>
          <w:tab w:val="clear" w:pos="709"/>
          <w:tab w:val="left" w:pos="39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В. Краевский, В.А. Крутецкий, Ю.Н. Кулюткин и др.); методы диагностики профессиональной деятельности (В.В. Анисимов, В.И. Зверева, Н.В. Кузьмина, А.К. Маркова, М. С. Савина и др.).</w:t>
      </w:r>
    </w:p>
    <w:p w:rsidR="004D68EB" w:rsidRPr="004D68EB" w:rsidRDefault="004D68EB" w:rsidP="004D68EB">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sectPr w:rsidR="004D68EB" w:rsidRPr="004D68EB">
          <w:pgSz w:w="11900" w:h="16840"/>
          <w:pgMar w:top="1760" w:right="396" w:bottom="1400" w:left="1602" w:header="0" w:footer="3" w:gutter="0"/>
          <w:cols w:space="720"/>
          <w:noEndnote/>
          <w:docGrid w:linePitch="360"/>
        </w:sectPr>
      </w:pPr>
      <w:r w:rsidRPr="004D68EB">
        <w:rPr>
          <w:rFonts w:ascii="Times New Roman" w:eastAsia="Times New Roman" w:hAnsi="Times New Roman" w:cs="Times New Roman"/>
          <w:color w:val="000000"/>
          <w:kern w:val="0"/>
          <w:sz w:val="28"/>
          <w:szCs w:val="28"/>
          <w:lang w:eastAsia="ru-RU" w:bidi="ru-RU"/>
        </w:rPr>
        <w:t>Для решения поставленных задач и проверки гипотезы были использованы следующие методы исследования: общетеоретические (анализ понятийно-терминологической системы; изучение исследований, выполненных в области профессионально-педагогической деятельности; анализ методической литературы по проблеме; формирование гипотез; моделирование, прогнозирование); эмпирические (наблюдение, беседа, изучение организационно-педагогических условий развития профессиональной компетентности педагогов, обобщение педагогического и профессионального</w:t>
      </w:r>
    </w:p>
    <w:p w:rsidR="004D68EB" w:rsidRPr="004D68EB" w:rsidRDefault="004D68EB" w:rsidP="004D68EB">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опыта); социологические (анкетирование, опрос преподавателей и социальных партнеров; психологические (тестирование, интервьюирование), описательные (самоотчет, диалог); экспериментальные (констатирующий и формирующий эксперименты), математические и статистические обработки экспериментальных данных.</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b/>
          <w:bCs/>
          <w:color w:val="000000"/>
          <w:kern w:val="0"/>
          <w:sz w:val="28"/>
          <w:szCs w:val="28"/>
          <w:lang w:eastAsia="ru-RU" w:bidi="ru-RU"/>
        </w:rPr>
        <w:t xml:space="preserve">Нормативную базу исследования </w:t>
      </w:r>
      <w:r w:rsidRPr="004D68EB">
        <w:rPr>
          <w:rFonts w:ascii="Times New Roman" w:eastAsia="Times New Roman" w:hAnsi="Times New Roman" w:cs="Times New Roman"/>
          <w:color w:val="000000"/>
          <w:kern w:val="0"/>
          <w:sz w:val="28"/>
          <w:szCs w:val="28"/>
          <w:lang w:eastAsia="ru-RU" w:bidi="ru-RU"/>
        </w:rPr>
        <w:t>составили Закон Российской Федерации «Об образовании» от 10.07.1992 г. с последующими изменениями и дополнениями. Концепция модернизации российского образования на период до 2010 г., Программа развития непрерывного педагогического образования России на 2001-2010 гг., Государственный образовательный стандарт СПО, информационные документы в области среднего профессионального образования.</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b/>
          <w:bCs/>
          <w:color w:val="000000"/>
          <w:kern w:val="0"/>
          <w:sz w:val="28"/>
          <w:szCs w:val="28"/>
          <w:lang w:eastAsia="ru-RU" w:bidi="ru-RU"/>
        </w:rPr>
        <w:t xml:space="preserve">Опытно-экспериментальной базой исследования НОУ СПО </w:t>
      </w:r>
      <w:r w:rsidRPr="004D68EB">
        <w:rPr>
          <w:rFonts w:ascii="Times New Roman" w:eastAsia="Times New Roman" w:hAnsi="Times New Roman" w:cs="Times New Roman"/>
          <w:color w:val="000000"/>
          <w:kern w:val="0"/>
          <w:sz w:val="28"/>
          <w:szCs w:val="28"/>
          <w:lang w:eastAsia="ru-RU" w:bidi="ru-RU"/>
        </w:rPr>
        <w:t>явился «Новокузнецкий строительный техникум», Торгово-экономический техникум, Междуреченский горно-строительный техникум, Томский коммунально</w:t>
      </w:r>
      <w:r w:rsidRPr="004D68EB">
        <w:rPr>
          <w:rFonts w:ascii="Times New Roman" w:eastAsia="Times New Roman" w:hAnsi="Times New Roman" w:cs="Times New Roman"/>
          <w:color w:val="000000"/>
          <w:kern w:val="0"/>
          <w:sz w:val="28"/>
          <w:szCs w:val="28"/>
          <w:lang w:eastAsia="ru-RU" w:bidi="ru-RU"/>
        </w:rPr>
        <w:softHyphen/>
        <w:t>строительный техникум, Новосибирский монтажный техникум. Исследование проводилось с по 1998 г. по 2008 г.</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b/>
          <w:bCs/>
          <w:color w:val="000000"/>
          <w:kern w:val="0"/>
          <w:sz w:val="28"/>
          <w:szCs w:val="28"/>
          <w:lang w:eastAsia="ru-RU" w:bidi="ru-RU"/>
        </w:rPr>
        <w:t xml:space="preserve">Первый этап </w:t>
      </w:r>
      <w:r w:rsidRPr="004D68EB">
        <w:rPr>
          <w:rFonts w:ascii="Times New Roman" w:eastAsia="Times New Roman" w:hAnsi="Times New Roman" w:cs="Times New Roman"/>
          <w:color w:val="000000"/>
          <w:kern w:val="0"/>
          <w:sz w:val="28"/>
          <w:szCs w:val="28"/>
          <w:lang w:eastAsia="ru-RU" w:bidi="ru-RU"/>
        </w:rPr>
        <w:t>(1998-2000) - поисковый, в ходе которого определилась исходная позиция и цель исследования, изучалось состояние проблемы в теории и на практике, теории отечественных и зарубежных авторов по проблеме развития профессиональной компетентности педагогов, проводились локальные экспериментальные исследования.</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b/>
          <w:bCs/>
          <w:color w:val="000000"/>
          <w:kern w:val="0"/>
          <w:sz w:val="28"/>
          <w:szCs w:val="28"/>
          <w:lang w:eastAsia="ru-RU" w:bidi="ru-RU"/>
        </w:rPr>
        <w:t xml:space="preserve">Второй этап </w:t>
      </w:r>
      <w:r w:rsidRPr="004D68EB">
        <w:rPr>
          <w:rFonts w:ascii="Times New Roman" w:eastAsia="Times New Roman" w:hAnsi="Times New Roman" w:cs="Times New Roman"/>
          <w:color w:val="000000"/>
          <w:kern w:val="0"/>
          <w:sz w:val="28"/>
          <w:szCs w:val="28"/>
          <w:lang w:eastAsia="ru-RU" w:bidi="ru-RU"/>
        </w:rPr>
        <w:t>(2001-2003) - аналитический, в ходе которого была сформулирована рабочая гипотеза, уточнялись задачи исследования, разрабатывались личностно-развивающая модель развития профессиональной компетентности педагогов и организационно-педагогические условия, обеспечивающие развитие профессиональной компетентности; уточнялся научный аппарат исследования, разрабатывалась методика, проводился научный эксперимент.</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b/>
          <w:bCs/>
          <w:color w:val="000000"/>
          <w:kern w:val="0"/>
          <w:sz w:val="28"/>
          <w:szCs w:val="28"/>
          <w:lang w:eastAsia="ru-RU" w:bidi="ru-RU"/>
        </w:rPr>
        <w:t xml:space="preserve">На третьем этапе </w:t>
      </w:r>
      <w:r w:rsidRPr="004D68EB">
        <w:rPr>
          <w:rFonts w:ascii="Times New Roman" w:eastAsia="Times New Roman" w:hAnsi="Times New Roman" w:cs="Times New Roman"/>
          <w:color w:val="000000"/>
          <w:kern w:val="0"/>
          <w:sz w:val="28"/>
          <w:szCs w:val="28"/>
          <w:lang w:eastAsia="ru-RU" w:bidi="ru-RU"/>
        </w:rPr>
        <w:t>(2004-2008) - экспериментальном, продолжался педагогический эксперимент, в ходе которого внедрялась личностно</w:t>
      </w:r>
      <w:r w:rsidRPr="004D68EB">
        <w:rPr>
          <w:rFonts w:ascii="Times New Roman" w:eastAsia="Times New Roman" w:hAnsi="Times New Roman" w:cs="Times New Roman"/>
          <w:color w:val="000000"/>
          <w:kern w:val="0"/>
          <w:sz w:val="28"/>
          <w:szCs w:val="28"/>
          <w:lang w:eastAsia="ru-RU" w:bidi="ru-RU"/>
        </w:rPr>
        <w:softHyphen/>
        <w:t>развивающая модель развития профессиональной компетентности, выявлялись критерии эффективности модели, корректировались и уточнялись основные компоненты системы, условия развития профессиональной компетентности педагогов, осуществлялась обработка, обобщение и систематизация результатов исследования, формировались окончательные выводы.</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b/>
          <w:bCs/>
          <w:color w:val="000000"/>
          <w:kern w:val="0"/>
          <w:sz w:val="28"/>
          <w:szCs w:val="28"/>
          <w:lang w:eastAsia="ru-RU" w:bidi="ru-RU"/>
        </w:rPr>
      </w:pPr>
      <w:r w:rsidRPr="004D68EB">
        <w:rPr>
          <w:rFonts w:ascii="Times New Roman" w:eastAsia="Times New Roman" w:hAnsi="Times New Roman" w:cs="Times New Roman"/>
          <w:b/>
          <w:bCs/>
          <w:color w:val="000000"/>
          <w:kern w:val="0"/>
          <w:sz w:val="28"/>
          <w:szCs w:val="28"/>
          <w:lang w:eastAsia="ru-RU" w:bidi="ru-RU"/>
        </w:rPr>
        <w:t xml:space="preserve">Научная новизна и теоретическая значимость </w:t>
      </w:r>
      <w:r w:rsidRPr="004D68EB">
        <w:rPr>
          <w:rFonts w:ascii="Times New Roman" w:eastAsia="Times New Roman" w:hAnsi="Times New Roman" w:cs="Times New Roman"/>
          <w:color w:val="000000"/>
          <w:kern w:val="0"/>
          <w:sz w:val="28"/>
          <w:szCs w:val="28"/>
          <w:lang w:eastAsia="ru-RU" w:bidi="ru-RU"/>
        </w:rPr>
        <w:t>исследования заключается в том, что:</w:t>
      </w:r>
    </w:p>
    <w:p w:rsidR="004D68EB" w:rsidRPr="004D68EB" w:rsidRDefault="004D68EB" w:rsidP="004D68EB">
      <w:pPr>
        <w:numPr>
          <w:ilvl w:val="0"/>
          <w:numId w:val="30"/>
        </w:numPr>
        <w:tabs>
          <w:tab w:val="clear" w:pos="709"/>
          <w:tab w:val="left" w:pos="1394"/>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В новых условиях традиционная система повышения квалификации для развития профессиональной компетентности педагогов требует новых моделей. В связи с этим была разработана и апробирована личностно</w:t>
      </w:r>
      <w:r w:rsidRPr="004D68EB">
        <w:rPr>
          <w:rFonts w:ascii="Times New Roman" w:eastAsia="Times New Roman" w:hAnsi="Times New Roman" w:cs="Times New Roman"/>
          <w:color w:val="000000"/>
          <w:kern w:val="0"/>
          <w:sz w:val="28"/>
          <w:szCs w:val="28"/>
          <w:lang w:eastAsia="ru-RU" w:bidi="ru-RU"/>
        </w:rPr>
        <w:softHyphen/>
        <w:t>развивающая модель повышения квалификации педагогических работников СПО включающая в себя такие этапы, как: диагностический (направленный на повышение уровня профессиональной компетентности через выявление и устранение индивидуальных и типичных затруднений педагогов в профессиональной деятельности); мотивационный (обеспечивающий готовности педагогов к развитию), организационно-управленческий (обеспечивающий развитие педагогов по индивидуальной траектории); технологический (опирающийся на освоение педагогических технологий эффективных в профессиональном образовании и способствующих развитию педагогической деятельности); рефлексивно-оценочный (обеспечивающий оценку и самооценку развития педагогической деятельности и профессиональной компетентности педагогических кадров).</w:t>
      </w:r>
    </w:p>
    <w:p w:rsidR="004D68EB" w:rsidRPr="004D68EB" w:rsidRDefault="004D68EB" w:rsidP="004D68EB">
      <w:pPr>
        <w:numPr>
          <w:ilvl w:val="0"/>
          <w:numId w:val="30"/>
        </w:numPr>
        <w:tabs>
          <w:tab w:val="clear" w:pos="709"/>
          <w:tab w:val="left" w:pos="1394"/>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Разработан комплекс практико-ориентированных средств для повышения квалификации педагогов в процессе выявления и , устранения индивидуальных и типичных затруднений педагогов: типологизация затруднений педагогов и педагогических технологий для их устранения; планы повышения квалификации для трех групп педагогических работников с различным уровнем профессиональной компетентности, на основе выделенных типичных профессиональных затруднений в каждой группе; индивидуальные планы повышения квалификации, основанные на анализе педагогических затруднений конкретного педагога; механизм взаимосвязи новый системы оплаты труда и уровня квалификации педагогов.</w:t>
      </w:r>
    </w:p>
    <w:p w:rsidR="004D68EB" w:rsidRPr="004D68EB" w:rsidRDefault="004D68EB" w:rsidP="004D68EB">
      <w:pPr>
        <w:numPr>
          <w:ilvl w:val="0"/>
          <w:numId w:val="30"/>
        </w:numPr>
        <w:tabs>
          <w:tab w:val="clear" w:pos="709"/>
          <w:tab w:val="left" w:pos="1440"/>
        </w:tabs>
        <w:suppressAutoHyphens w:val="0"/>
        <w:spacing w:after="0" w:line="475"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Обоснована сущность личностно-развивающей модели повышения квалификации педагогических работников учреждений среднего профессионального образования как инструмента повышения качества профессионального образования и прогнозирования готовности педагогов к переходу на компетентностно-ориентированное образование.</w:t>
      </w:r>
    </w:p>
    <w:p w:rsidR="004D68EB" w:rsidRPr="004D68EB" w:rsidRDefault="004D68EB" w:rsidP="004D68EB">
      <w:pPr>
        <w:tabs>
          <w:tab w:val="clear" w:pos="709"/>
        </w:tabs>
        <w:suppressAutoHyphens w:val="0"/>
        <w:spacing w:after="0" w:line="475" w:lineRule="exact"/>
        <w:ind w:firstLine="780"/>
        <w:rPr>
          <w:rFonts w:ascii="Times New Roman" w:eastAsia="Times New Roman" w:hAnsi="Times New Roman" w:cs="Times New Roman"/>
          <w:b/>
          <w:bCs/>
          <w:color w:val="000000"/>
          <w:kern w:val="0"/>
          <w:sz w:val="28"/>
          <w:szCs w:val="28"/>
          <w:lang w:eastAsia="ru-RU" w:bidi="ru-RU"/>
        </w:rPr>
      </w:pPr>
      <w:r w:rsidRPr="004D68EB">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4D68EB">
        <w:rPr>
          <w:rFonts w:ascii="Times New Roman" w:eastAsia="Times New Roman" w:hAnsi="Times New Roman" w:cs="Times New Roman"/>
          <w:color w:val="000000"/>
          <w:kern w:val="0"/>
          <w:sz w:val="28"/>
          <w:szCs w:val="28"/>
          <w:lang w:eastAsia="ru-RU" w:bidi="ru-RU"/>
        </w:rPr>
        <w:t>заключается в том, что:</w:t>
      </w:r>
    </w:p>
    <w:p w:rsidR="004D68EB" w:rsidRPr="004D68EB" w:rsidRDefault="004D68EB" w:rsidP="004D68EB">
      <w:pPr>
        <w:numPr>
          <w:ilvl w:val="0"/>
          <w:numId w:val="27"/>
        </w:numPr>
        <w:tabs>
          <w:tab w:val="clear" w:pos="709"/>
          <w:tab w:val="left" w:pos="1000"/>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разработана и внедрена в практику личностно-развивающая модель повышения квалификации педагогических работников СПО, позволяющая оптимизировать развитие их профессиональной компетентности; -</w:t>
      </w:r>
    </w:p>
    <w:p w:rsidR="004D68EB" w:rsidRPr="004D68EB" w:rsidRDefault="004D68EB" w:rsidP="004D68EB">
      <w:pPr>
        <w:numPr>
          <w:ilvl w:val="0"/>
          <w:numId w:val="27"/>
        </w:numPr>
        <w:tabs>
          <w:tab w:val="clear" w:pos="709"/>
          <w:tab w:val="left" w:pos="1000"/>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разработанные средства мониторинга повышения квалификации могут применяться для развития профессиональной компетентности педагогов в учебных заведениях начального и среднего профессионального образования;</w:t>
      </w:r>
    </w:p>
    <w:p w:rsidR="004D68EB" w:rsidRPr="004D68EB" w:rsidRDefault="004D68EB" w:rsidP="004D68EB">
      <w:pPr>
        <w:numPr>
          <w:ilvl w:val="0"/>
          <w:numId w:val="27"/>
        </w:numPr>
        <w:tabs>
          <w:tab w:val="clear" w:pos="709"/>
          <w:tab w:val="left" w:pos="1000"/>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разработанные и апробированные анкеты и методики для выявления затруднений педагогов, могут быть использованы для организации методической работы и повышения квалификации в учреждениях начального и среднего профессионального образования для преподавателей различного уровня компетентности, стажа и образования;</w:t>
      </w:r>
    </w:p>
    <w:p w:rsidR="004D68EB" w:rsidRPr="004D68EB" w:rsidRDefault="004D68EB" w:rsidP="004D68EB">
      <w:pPr>
        <w:numPr>
          <w:ilvl w:val="0"/>
          <w:numId w:val="27"/>
        </w:numPr>
        <w:tabs>
          <w:tab w:val="clear" w:pos="709"/>
          <w:tab w:val="left" w:pos="1000"/>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разработано и используется в учреждениях профессионального образования Сибири методическое обеспечение личностно-развивающей модели повышения квалификации педагогов в учреждениях среднего профессионального образования;</w:t>
      </w:r>
    </w:p>
    <w:p w:rsidR="004D68EB" w:rsidRPr="004D68EB" w:rsidRDefault="004D68EB" w:rsidP="004D68EB">
      <w:pPr>
        <w:numPr>
          <w:ilvl w:val="0"/>
          <w:numId w:val="27"/>
        </w:numPr>
        <w:tabs>
          <w:tab w:val="clear" w:pos="709"/>
          <w:tab w:val="left" w:pos="1000"/>
        </w:tabs>
        <w:suppressAutoHyphens w:val="0"/>
        <w:spacing w:after="0" w:line="475" w:lineRule="exact"/>
        <w:ind w:firstLine="780"/>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опубликовано 2 монографии и учебное пособие, среди них «Развитие профессиональной компетентности педагогов учреждения среднего профессионального образования», Томск 2008 - 198 с.</w:t>
      </w:r>
    </w:p>
    <w:p w:rsidR="004D68EB" w:rsidRPr="004D68EB" w:rsidRDefault="004D68EB" w:rsidP="004D68EB">
      <w:pPr>
        <w:tabs>
          <w:tab w:val="clear" w:pos="709"/>
        </w:tabs>
        <w:suppressAutoHyphens w:val="0"/>
        <w:spacing w:after="0" w:line="475" w:lineRule="exact"/>
        <w:ind w:firstLine="780"/>
        <w:rPr>
          <w:rFonts w:ascii="Times New Roman" w:eastAsia="Times New Roman" w:hAnsi="Times New Roman" w:cs="Times New Roman"/>
          <w:b/>
          <w:bCs/>
          <w:color w:val="000000"/>
          <w:kern w:val="0"/>
          <w:sz w:val="28"/>
          <w:szCs w:val="28"/>
          <w:lang w:eastAsia="ru-RU" w:bidi="ru-RU"/>
        </w:rPr>
        <w:sectPr w:rsidR="004D68EB" w:rsidRPr="004D68EB">
          <w:headerReference w:type="even" r:id="rId21"/>
          <w:headerReference w:type="default" r:id="rId22"/>
          <w:footerReference w:type="even" r:id="rId23"/>
          <w:footerReference w:type="default" r:id="rId24"/>
          <w:pgSz w:w="11900" w:h="16840"/>
          <w:pgMar w:top="1216" w:right="390" w:bottom="1392" w:left="1559" w:header="0" w:footer="3" w:gutter="0"/>
          <w:cols w:space="720"/>
          <w:noEndnote/>
          <w:docGrid w:linePitch="360"/>
        </w:sectPr>
      </w:pPr>
      <w:r w:rsidRPr="004D68EB">
        <w:rPr>
          <w:rFonts w:ascii="Times New Roman" w:eastAsia="Times New Roman" w:hAnsi="Times New Roman" w:cs="Times New Roman"/>
          <w:b/>
          <w:bCs/>
          <w:color w:val="000000"/>
          <w:kern w:val="0"/>
          <w:sz w:val="28"/>
          <w:szCs w:val="28"/>
          <w:lang w:eastAsia="ru-RU" w:bidi="ru-RU"/>
        </w:rPr>
        <w:t>На защиту выносятся следующие положения:</w:t>
      </w:r>
    </w:p>
    <w:p w:rsidR="004D68EB" w:rsidRPr="004D68EB" w:rsidRDefault="004D68EB" w:rsidP="004D68EB">
      <w:pPr>
        <w:numPr>
          <w:ilvl w:val="0"/>
          <w:numId w:val="31"/>
        </w:numPr>
        <w:tabs>
          <w:tab w:val="clear" w:pos="709"/>
          <w:tab w:val="left" w:pos="144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Сущность и содержание личностно-развивающей модели повышения квалификации педагогических работников учреждений среднего профессионального образования, которая позволяет организовать повышение квалификации в соответствии с тремя выделенными уровнями профессиональной компетентности, обеспечивает развитие педагогической деятельности на основе устранения индивидуальных и типичных затруднений, позволяет оптимизировать процесс управления повышением квалификации.</w:t>
      </w:r>
    </w:p>
    <w:p w:rsidR="004D68EB" w:rsidRPr="004D68EB" w:rsidRDefault="004D68EB" w:rsidP="004D68EB">
      <w:pPr>
        <w:numPr>
          <w:ilvl w:val="0"/>
          <w:numId w:val="31"/>
        </w:numPr>
        <w:tabs>
          <w:tab w:val="clear" w:pos="709"/>
          <w:tab w:val="left" w:pos="144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Типология затруднений педагогов при организации теоретического обучения и учебно-производственной деятельности в соотношении с педагогическими технологиями для их устранения, позволяющая устранить затруднения в педагогической деятельности и подготовить педагогов к переходу на компетентностно-ориентированое образование.</w:t>
      </w:r>
    </w:p>
    <w:p w:rsidR="004D68EB" w:rsidRPr="004D68EB" w:rsidRDefault="004D68EB" w:rsidP="004D68EB">
      <w:pPr>
        <w:numPr>
          <w:ilvl w:val="0"/>
          <w:numId w:val="31"/>
        </w:numPr>
        <w:tabs>
          <w:tab w:val="clear" w:pos="709"/>
          <w:tab w:val="left" w:pos="144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Организационно-педагогические условия обеспечивающие</w:t>
      </w:r>
    </w:p>
    <w:p w:rsidR="004D68EB" w:rsidRPr="004D68EB" w:rsidRDefault="004D68EB" w:rsidP="004D68EB">
      <w:pPr>
        <w:tabs>
          <w:tab w:val="clear" w:pos="709"/>
          <w:tab w:val="left" w:pos="806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эффективность работы личностно-развивающей модели повышения квалификации педагогов, позволяющие реализовать взаимосвязь новой системы оплаты труда и уровня квалификации педагогов и использовать ее в организации методической работы на этапе перехода на компетентностно- ориентированное образование в СПО.</w:t>
      </w:r>
      <w:r w:rsidRPr="004D68EB">
        <w:rPr>
          <w:rFonts w:ascii="Times New Roman" w:eastAsia="Times New Roman" w:hAnsi="Times New Roman" w:cs="Times New Roman"/>
          <w:color w:val="000000"/>
          <w:kern w:val="0"/>
          <w:sz w:val="28"/>
          <w:szCs w:val="28"/>
          <w:lang w:eastAsia="ru-RU" w:bidi="ru-RU"/>
        </w:rPr>
        <w:tab/>
        <w:t>*</w:t>
      </w:r>
    </w:p>
    <w:p w:rsidR="004D68EB" w:rsidRPr="004D68EB" w:rsidRDefault="004D68EB" w:rsidP="004D68EB">
      <w:pPr>
        <w:tabs>
          <w:tab w:val="clear" w:pos="709"/>
          <w:tab w:val="left" w:pos="2122"/>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Достоверность и обоснованность результатов исследования обусловлены:</w:t>
      </w:r>
      <w:r w:rsidRPr="004D68EB">
        <w:rPr>
          <w:rFonts w:ascii="Times New Roman" w:eastAsia="Times New Roman" w:hAnsi="Times New Roman" w:cs="Times New Roman"/>
          <w:color w:val="000000"/>
          <w:kern w:val="0"/>
          <w:sz w:val="28"/>
          <w:szCs w:val="28"/>
          <w:lang w:eastAsia="ru-RU" w:bidi="ru-RU"/>
        </w:rPr>
        <w:tab/>
        <w:t>применением современной методологии системного,</w:t>
      </w:r>
    </w:p>
    <w:p w:rsidR="004D68EB" w:rsidRPr="004D68EB" w:rsidRDefault="004D68EB" w:rsidP="004D68EB">
      <w:pPr>
        <w:tabs>
          <w:tab w:val="clear" w:pos="709"/>
        </w:tabs>
        <w:suppressAutoHyphens w:val="0"/>
        <w:spacing w:after="756" w:line="475"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комплексного, интегративного подходов с использованием философских, социологических, педагогических, психологических источников, рациональным их сочетанием; избранной методологической основой, использованием комплексной методики теоретико-экспериментального исследования, адекватных его предмету, цели и задачам; проведением широкого педагогического эксперимента, созданием эффективных организационно-педагогических условий развития профессиональной компетентности педагогов; согласованностью результатов работы с требованиями, которые предъявляются к современным педагогическим</w:t>
      </w:r>
    </w:p>
    <w:p w:rsidR="004D68EB" w:rsidRPr="004D68EB" w:rsidRDefault="004D68EB" w:rsidP="004D68EB">
      <w:pPr>
        <w:tabs>
          <w:tab w:val="clear" w:pos="709"/>
        </w:tabs>
        <w:suppressAutoHyphens w:val="0"/>
        <w:spacing w:after="0" w:line="280" w:lineRule="exact"/>
        <w:ind w:right="20" w:firstLine="0"/>
        <w:jc w:val="center"/>
        <w:rPr>
          <w:rFonts w:ascii="Segoe UI" w:eastAsia="Segoe UI" w:hAnsi="Segoe UI" w:cs="Segoe UI"/>
          <w:b/>
          <w:bCs/>
          <w:color w:val="000000"/>
          <w:kern w:val="0"/>
          <w:sz w:val="28"/>
          <w:szCs w:val="28"/>
          <w:lang w:eastAsia="ru-RU" w:bidi="ru-RU"/>
        </w:rPr>
        <w:sectPr w:rsidR="004D68EB" w:rsidRPr="004D68EB">
          <w:footerReference w:type="even" r:id="rId25"/>
          <w:footerReference w:type="default" r:id="rId26"/>
          <w:pgSz w:w="11900" w:h="16840"/>
          <w:pgMar w:top="1220" w:right="386" w:bottom="774" w:left="1583" w:header="0" w:footer="3" w:gutter="0"/>
          <w:cols w:space="720"/>
          <w:noEndnote/>
          <w:titlePg/>
          <w:docGrid w:linePitch="360"/>
        </w:sectPr>
      </w:pPr>
      <w:r w:rsidRPr="004D68EB">
        <w:rPr>
          <w:rFonts w:ascii="Segoe UI" w:eastAsia="Segoe UI" w:hAnsi="Segoe UI" w:cs="Segoe UI"/>
          <w:b/>
          <w:bCs/>
          <w:color w:val="000000"/>
          <w:kern w:val="0"/>
          <w:sz w:val="28"/>
          <w:szCs w:val="28"/>
          <w:lang w:eastAsia="ru-RU" w:bidi="ru-RU"/>
        </w:rPr>
        <w:t>и</w:t>
      </w:r>
    </w:p>
    <w:p w:rsidR="004D68EB" w:rsidRPr="004D68EB" w:rsidRDefault="004D68EB" w:rsidP="004D68EB">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исследованиям; соответствием проблемы исследования запросу и требованиям государства и общества к педагогу.</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b/>
          <w:bCs/>
          <w:color w:val="000000"/>
          <w:kern w:val="0"/>
          <w:sz w:val="28"/>
          <w:szCs w:val="28"/>
          <w:lang w:eastAsia="ru-RU" w:bidi="ru-RU"/>
        </w:rPr>
      </w:pPr>
      <w:r w:rsidRPr="004D68EB">
        <w:rPr>
          <w:rFonts w:ascii="Times New Roman" w:eastAsia="Times New Roman" w:hAnsi="Times New Roman" w:cs="Times New Roman"/>
          <w:b/>
          <w:bCs/>
          <w:color w:val="000000"/>
          <w:kern w:val="0"/>
          <w:sz w:val="28"/>
          <w:szCs w:val="28"/>
          <w:lang w:eastAsia="ru-RU" w:bidi="ru-RU"/>
        </w:rPr>
        <w:t>Апробация и внедрение результатов исследования.</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Основные положения диссертационного исследования нашли практическое отражение в восемнадцати публикациях автора и методических рекомендациях, используемых в учебном процессе в институтах повышения квалификации работников образования и педагогических вузах (Новокузнецк, Новосибирск, Томск, Юрга, Кемерово); докладывались и обсуждались на 12 международных и российских научно-практических конференциях, в том числе: «Образование. Карьера. Молодежь» (Новосибирск, 2003, 2004, 2005), «Образование. Карьера. Занятость» (Томск, 2004); Всероссийских научно</w:t>
      </w:r>
      <w:r w:rsidRPr="004D68EB">
        <w:rPr>
          <w:rFonts w:ascii="Times New Roman" w:eastAsia="Times New Roman" w:hAnsi="Times New Roman" w:cs="Times New Roman"/>
          <w:color w:val="000000"/>
          <w:kern w:val="0"/>
          <w:sz w:val="28"/>
          <w:szCs w:val="28"/>
          <w:lang w:eastAsia="ru-RU" w:bidi="ru-RU"/>
        </w:rPr>
        <w:softHyphen/>
        <w:t>практических конференциях «Образование в меняющемся мире» (Новосибирск, 2006), «Образование для новой России: опыт, проблемы, перспективы» (Юрга, 2005); на Всероссийской конференции с международным участием «Российские модели образования и их интеграции в мировое образовательное пространство: прошлое и настоящее» (Юрга, 2007); на заседаниях лаборатории сравнительного анализа образовательных систем и международных программ Института развития образовательных систем РАО в течение 2002-2007 гг., на областных педагогических чтениях.</w:t>
      </w:r>
    </w:p>
    <w:p w:rsidR="004D68EB" w:rsidRPr="004D68EB" w:rsidRDefault="004D68EB" w:rsidP="004D68E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Личное участие соискателя состоит в проведении теоретико</w:t>
      </w:r>
      <w:r w:rsidRPr="004D68EB">
        <w:rPr>
          <w:rFonts w:ascii="Times New Roman" w:eastAsia="Times New Roman" w:hAnsi="Times New Roman" w:cs="Times New Roman"/>
          <w:color w:val="000000"/>
          <w:kern w:val="0"/>
          <w:sz w:val="28"/>
          <w:szCs w:val="28"/>
          <w:lang w:eastAsia="ru-RU" w:bidi="ru-RU"/>
        </w:rPr>
        <w:softHyphen/>
        <w:t>педагогического анализа структуры и содержания компетентностного подхода в сфере среднего профессионального образования, в разработке научно</w:t>
      </w:r>
      <w:r w:rsidRPr="004D68EB">
        <w:rPr>
          <w:rFonts w:ascii="Times New Roman" w:eastAsia="Times New Roman" w:hAnsi="Times New Roman" w:cs="Times New Roman"/>
          <w:color w:val="000000"/>
          <w:kern w:val="0"/>
          <w:sz w:val="28"/>
          <w:szCs w:val="28"/>
          <w:lang w:eastAsia="ru-RU" w:bidi="ru-RU"/>
        </w:rPr>
        <w:softHyphen/>
        <w:t>методических рекомендаций по реализации компетентностного подхода и внедрению в практическую работу учреждений СПО Сибирского региона (Новокузнецк, Томск, Кемерово, Юрга, Новосибирск).</w:t>
      </w:r>
    </w:p>
    <w:p w:rsidR="004D68EB" w:rsidRDefault="004D68EB" w:rsidP="004D68EB">
      <w:pPr>
        <w:rPr>
          <w:rFonts w:ascii="Arial Unicode MS" w:eastAsia="Arial Unicode MS" w:hAnsi="Arial Unicode MS" w:cs="Arial Unicode MS"/>
          <w:color w:val="000000"/>
          <w:kern w:val="0"/>
          <w:sz w:val="24"/>
          <w:szCs w:val="24"/>
          <w:lang w:eastAsia="ru-RU" w:bidi="ru-RU"/>
        </w:rPr>
      </w:pPr>
      <w:r w:rsidRPr="004D68EB">
        <w:rPr>
          <w:rFonts w:ascii="Times New Roman" w:eastAsia="Arial Unicode MS" w:hAnsi="Times New Roman" w:cs="Times New Roman"/>
          <w:b/>
          <w:bCs/>
          <w:color w:val="000000"/>
          <w:kern w:val="0"/>
          <w:sz w:val="28"/>
          <w:szCs w:val="28"/>
          <w:lang w:eastAsia="ru-RU" w:bidi="ru-RU"/>
        </w:rPr>
        <w:t xml:space="preserve">Структура диссертации. </w:t>
      </w:r>
      <w:r w:rsidRPr="004D68EB">
        <w:rPr>
          <w:rFonts w:ascii="Arial Unicode MS" w:eastAsia="Arial Unicode MS" w:hAnsi="Arial Unicode MS" w:cs="Arial Unicode MS"/>
          <w:color w:val="000000"/>
          <w:kern w:val="0"/>
          <w:sz w:val="24"/>
          <w:szCs w:val="24"/>
          <w:lang w:eastAsia="ru-RU" w:bidi="ru-RU"/>
        </w:rPr>
        <w:t>Диссертация состоит из введения, двух глав, заключения, библиографического списка изученной и цитируемой литературы, приложений.</w:t>
      </w:r>
    </w:p>
    <w:p w:rsidR="004D68EB" w:rsidRDefault="004D68EB" w:rsidP="004D68EB">
      <w:pPr>
        <w:rPr>
          <w:rFonts w:ascii="Arial Unicode MS" w:eastAsia="Arial Unicode MS" w:hAnsi="Arial Unicode MS" w:cs="Arial Unicode MS"/>
          <w:color w:val="000000"/>
          <w:kern w:val="0"/>
          <w:sz w:val="24"/>
          <w:szCs w:val="24"/>
          <w:lang w:eastAsia="ru-RU" w:bidi="ru-RU"/>
        </w:rPr>
      </w:pPr>
    </w:p>
    <w:p w:rsidR="004D68EB" w:rsidRPr="004D68EB" w:rsidRDefault="004D68EB" w:rsidP="004D68EB">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ЗАКЛЮЧЕНИЕ</w:t>
      </w:r>
    </w:p>
    <w:p w:rsidR="004D68EB" w:rsidRPr="004D68EB" w:rsidRDefault="004D68EB" w:rsidP="004D68EB">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На основании проделанной работы можно сделать следующие основные выводы:</w:t>
      </w:r>
    </w:p>
    <w:p w:rsidR="004D68EB" w:rsidRPr="004D68EB" w:rsidRDefault="004D68EB" w:rsidP="004D68EB">
      <w:pPr>
        <w:numPr>
          <w:ilvl w:val="0"/>
          <w:numId w:val="32"/>
        </w:numPr>
        <w:tabs>
          <w:tab w:val="clear" w:pos="709"/>
          <w:tab w:val="left" w:pos="1555"/>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Обосновано, что на этапе перехода к компетентностно- ориентированному образованию актуальной становится проблема развития профессиональной компетентности работающих педагогов. Организация повышения квалификации на основе мониторинга в обязательном порядке требует анализа ранее достигнутого уровня профессиональной компетентности педагогов, наличия образа желаемого изменения и путей перехода к новому состоянию.</w:t>
      </w:r>
    </w:p>
    <w:p w:rsidR="004D68EB" w:rsidRPr="004D68EB" w:rsidRDefault="004D68EB" w:rsidP="004D68EB">
      <w:pPr>
        <w:numPr>
          <w:ilvl w:val="0"/>
          <w:numId w:val="32"/>
        </w:numPr>
        <w:tabs>
          <w:tab w:val="clear" w:pos="709"/>
          <w:tab w:val="left" w:pos="123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Доказано, что выделение групп педагогов имеющих типичные</w:t>
      </w:r>
    </w:p>
    <w:p w:rsidR="004D68EB" w:rsidRPr="004D68EB" w:rsidRDefault="004D68EB" w:rsidP="004D68EB">
      <w:pPr>
        <w:tabs>
          <w:tab w:val="clear" w:pos="709"/>
          <w:tab w:val="left" w:pos="3691"/>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профессиональные затруднения для организации повышения квалификации позволяет повысить</w:t>
      </w:r>
      <w:r w:rsidRPr="004D68EB">
        <w:rPr>
          <w:rFonts w:ascii="Times New Roman" w:eastAsia="Times New Roman" w:hAnsi="Times New Roman" w:cs="Times New Roman"/>
          <w:color w:val="000000"/>
          <w:kern w:val="0"/>
          <w:sz w:val="28"/>
          <w:szCs w:val="28"/>
          <w:lang w:eastAsia="ru-RU" w:bidi="ru-RU"/>
        </w:rPr>
        <w:tab/>
        <w:t>эффективность развития профессиональной</w:t>
      </w:r>
    </w:p>
    <w:p w:rsidR="004D68EB" w:rsidRPr="004D68EB" w:rsidRDefault="004D68EB" w:rsidP="004D68EB">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компетентности через моделирование личностно-развивающего подхода к ее организации. Обосновано, что проведение администрацией мониторинга повышения квалификации педагогов, получение объективной информации о ходе развития педагогической деятельности и личности педагогов является необходимым условием успешного проведения модернизации образования.</w:t>
      </w:r>
    </w:p>
    <w:p w:rsidR="004D68EB" w:rsidRPr="004D68EB" w:rsidRDefault="004D68EB" w:rsidP="004D68EB">
      <w:pPr>
        <w:numPr>
          <w:ilvl w:val="0"/>
          <w:numId w:val="32"/>
        </w:numPr>
        <w:tabs>
          <w:tab w:val="clear" w:pos="709"/>
          <w:tab w:val="left" w:pos="123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Разработана и апробирована личностно-развивающая модель повышения квалификации педагогических работников учреждений начального и среднего профессионального образования, в которой выделены четыре этапа: диагностический, организационно-управленческий, технологический, рефлексивно-оценочный.</w:t>
      </w:r>
    </w:p>
    <w:p w:rsidR="004D68EB" w:rsidRPr="004D68EB" w:rsidRDefault="004D68EB" w:rsidP="004D68EB">
      <w:pPr>
        <w:numPr>
          <w:ilvl w:val="0"/>
          <w:numId w:val="32"/>
        </w:numPr>
        <w:tabs>
          <w:tab w:val="clear" w:pos="709"/>
          <w:tab w:val="left" w:pos="104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Разработан комплекс средств для повышения квалификации педагогов в процессе выявления и устранения индивидуальных и типичных затруднений педагогов: типологизация затруднений педагогов и педагогических технологий для их устранения; разработка планов повышения квалификации для трех групп педагогических работников с различным уровнем профессиональной компетентности, на основе выделенных типичных профессиональных затруднений в каждой группе; разработка индивидуальных планов повышения квалификации, основанных на анализе педагогических затруднений конкретного педагога.</w:t>
      </w:r>
    </w:p>
    <w:p w:rsidR="004D68EB" w:rsidRPr="004D68EB" w:rsidRDefault="004D68EB" w:rsidP="004D68EB">
      <w:pPr>
        <w:numPr>
          <w:ilvl w:val="0"/>
          <w:numId w:val="32"/>
        </w:numPr>
        <w:tabs>
          <w:tab w:val="clear" w:pos="709"/>
          <w:tab w:val="left" w:pos="1066"/>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Выделены и апробированы организационно-управленческие условия реализации личностно-развивающей модели повышения квалификации педагогов учреждений начального и среднего профессионального образования: мотивационные, кадровые, управленческие, нормативно-правовые, научно</w:t>
      </w:r>
      <w:r w:rsidRPr="004D68EB">
        <w:rPr>
          <w:rFonts w:ascii="Times New Roman" w:eastAsia="Times New Roman" w:hAnsi="Times New Roman" w:cs="Times New Roman"/>
          <w:color w:val="000000"/>
          <w:kern w:val="0"/>
          <w:sz w:val="28"/>
          <w:szCs w:val="28"/>
          <w:lang w:eastAsia="ru-RU" w:bidi="ru-RU"/>
        </w:rPr>
        <w:softHyphen/>
        <w:t>методические, информационные, материально-технические, финансово</w:t>
      </w:r>
      <w:r w:rsidRPr="004D68EB">
        <w:rPr>
          <w:rFonts w:ascii="Times New Roman" w:eastAsia="Times New Roman" w:hAnsi="Times New Roman" w:cs="Times New Roman"/>
          <w:color w:val="000000"/>
          <w:kern w:val="0"/>
          <w:sz w:val="28"/>
          <w:szCs w:val="28"/>
          <w:lang w:eastAsia="ru-RU" w:bidi="ru-RU"/>
        </w:rPr>
        <w:softHyphen/>
        <w:t>экономические. Совокупность данных условий позволяет обеспечить профессиональное развитие педагогов на основе финансовой, плановой, социально-бытовой, психолого-педагогической, интеллектуальной поддержки.</w:t>
      </w:r>
    </w:p>
    <w:p w:rsidR="004D68EB" w:rsidRPr="004D68EB" w:rsidRDefault="004D68EB" w:rsidP="004D68EB">
      <w:pPr>
        <w:numPr>
          <w:ilvl w:val="0"/>
          <w:numId w:val="32"/>
        </w:numPr>
        <w:tabs>
          <w:tab w:val="clear" w:pos="709"/>
          <w:tab w:val="left" w:pos="1241"/>
        </w:tabs>
        <w:suppressAutoHyphens w:val="0"/>
        <w:spacing w:after="0" w:line="480" w:lineRule="exact"/>
        <w:ind w:firstLine="900"/>
        <w:jc w:val="left"/>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Обосновано, что использование личностно-развивающей модели повышения квалификации педагогических работников учреждений начального и среднего профессионального образования является инструментом для управления формированием готовности педагогов к переходу на компетентностно-ориентированное образование.</w:t>
      </w:r>
    </w:p>
    <w:p w:rsidR="004D68EB" w:rsidRPr="004D68EB" w:rsidRDefault="004D68EB" w:rsidP="004D68EB">
      <w:pPr>
        <w:numPr>
          <w:ilvl w:val="0"/>
          <w:numId w:val="32"/>
        </w:numPr>
        <w:tabs>
          <w:tab w:val="clear" w:pos="709"/>
          <w:tab w:val="left" w:pos="104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Обосновано, что система критериев и показателей комплексной оценки профессионально-педагогической деятельности (уровень заинтересованности в инновациях, уровень овладения педагогическими технологиями, уровень готовности к саморазвитию, уровень организационного обеспечения, степень участия в повышении квалификации) позволяет фиксировать динамику развития профессиональной компетентности педагогов и ее дальнейшую организацию и управление этим процессом.</w:t>
      </w:r>
    </w:p>
    <w:p w:rsidR="004D68EB" w:rsidRPr="004D68EB" w:rsidRDefault="004D68EB" w:rsidP="004D68EB">
      <w:pPr>
        <w:numPr>
          <w:ilvl w:val="0"/>
          <w:numId w:val="32"/>
        </w:numPr>
        <w:tabs>
          <w:tab w:val="clear" w:pos="709"/>
          <w:tab w:val="left" w:pos="1241"/>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Разработан комплекс средств для организации повышения квалификации педагогических работников через соотнесение типологии затруднений педагогов и педагогических технологий для их устранения;: подбор оптимальных для педагога курсов повышения квалификации или переподготовки; стажировка в современных организациях и предприятиях отрасли или зарубежом; повышение квалификации внутри образовательного учреждения (школа начинающего преподавателя, мастера производственного обучения, педмастерская, творческие (проблемные) группы, индивидуальные и групповые консультации; развитие исследовательских умений педагогов, вовлечение их в научно-исследовательскую деятельность; создание рабочей группы педагогов участвующих в разработке и реализации федеральных и региональных инновационных образовательных проектов.</w:t>
      </w:r>
    </w:p>
    <w:p w:rsidR="004D68EB" w:rsidRPr="004D68EB" w:rsidRDefault="004D68EB" w:rsidP="004D68EB">
      <w:pPr>
        <w:numPr>
          <w:ilvl w:val="0"/>
          <w:numId w:val="32"/>
        </w:numPr>
        <w:tabs>
          <w:tab w:val="clear" w:pos="709"/>
          <w:tab w:val="left" w:pos="1181"/>
          <w:tab w:val="left" w:pos="631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Доказано, что применение личностно-развивающего подхода к организации повышения квалификации педагогических работников в учреждении начального и среднего профессионального образования способствует повышению качества профессионального образования в целом и позволяет реализовать прогностическую функцию управления при реализации основных направлений модернизации</w:t>
      </w:r>
      <w:r w:rsidRPr="004D68EB">
        <w:rPr>
          <w:rFonts w:ascii="Times New Roman" w:eastAsia="Times New Roman" w:hAnsi="Times New Roman" w:cs="Times New Roman"/>
          <w:color w:val="000000"/>
          <w:kern w:val="0"/>
          <w:sz w:val="28"/>
          <w:szCs w:val="28"/>
          <w:lang w:eastAsia="ru-RU" w:bidi="ru-RU"/>
        </w:rPr>
        <w:tab/>
        <w:t>начального и среднего</w:t>
      </w:r>
    </w:p>
    <w:p w:rsidR="004D68EB" w:rsidRPr="004D68EB" w:rsidRDefault="004D68EB" w:rsidP="004D68EB">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профессионального образования.</w:t>
      </w:r>
    </w:p>
    <w:p w:rsidR="004D68EB" w:rsidRPr="004D68EB" w:rsidRDefault="004D68EB" w:rsidP="004D68EB">
      <w:pPr>
        <w:tabs>
          <w:tab w:val="clear" w:pos="709"/>
        </w:tabs>
        <w:suppressAutoHyphens w:val="0"/>
        <w:spacing w:after="0" w:line="480" w:lineRule="exact"/>
        <w:ind w:firstLine="1460"/>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Реализация модели развития профессиональной компетентности педагогов позволила повысить уровень профессиональной компетентности преподавателей, мастеров производственного обучения техникума, что соответствует требованиям системы среднего профессионального образования по повышению качества подготовки специалистов в условиях модернизации образования.</w:t>
      </w:r>
    </w:p>
    <w:p w:rsidR="004D68EB" w:rsidRPr="004D68EB" w:rsidRDefault="004D68EB" w:rsidP="004D68EB">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D68EB">
        <w:rPr>
          <w:rFonts w:ascii="Times New Roman" w:eastAsia="Times New Roman" w:hAnsi="Times New Roman" w:cs="Times New Roman"/>
          <w:color w:val="000000"/>
          <w:kern w:val="0"/>
          <w:sz w:val="28"/>
          <w:szCs w:val="28"/>
          <w:lang w:eastAsia="ru-RU" w:bidi="ru-RU"/>
        </w:rPr>
        <w:t>Таким образом, проведенное исследование подтвердило правомерность выдвинутой гипотезы и позволило решить поставленные задачи.</w:t>
      </w:r>
    </w:p>
    <w:p w:rsidR="004D68EB" w:rsidRPr="004D68EB" w:rsidRDefault="004D68EB" w:rsidP="004D68EB">
      <w:r w:rsidRPr="004D68EB">
        <w:rPr>
          <w:rFonts w:ascii="Arial Unicode MS" w:eastAsia="Arial Unicode MS" w:hAnsi="Arial Unicode MS" w:cs="Arial Unicode MS"/>
          <w:color w:val="000000"/>
          <w:kern w:val="0"/>
          <w:sz w:val="24"/>
          <w:szCs w:val="24"/>
          <w:lang w:eastAsia="ru-RU" w:bidi="ru-RU"/>
        </w:rPr>
        <w:t>Проведенное исследование не претендует на полное решение комплексной проблемы исследования развития профессиональной компетентности педагогов учреждения среднего профессионального образования. Дальнейшей разработки, на наш взгляд, требуют вопросы непрерывного образования педагогов в изменяющихся социально</w:t>
      </w:r>
      <w:r w:rsidRPr="004D68EB">
        <w:rPr>
          <w:rFonts w:ascii="Arial Unicode MS" w:eastAsia="Arial Unicode MS" w:hAnsi="Arial Unicode MS" w:cs="Arial Unicode MS"/>
          <w:color w:val="000000"/>
          <w:kern w:val="0"/>
          <w:sz w:val="24"/>
          <w:szCs w:val="24"/>
          <w:lang w:eastAsia="ru-RU" w:bidi="ru-RU"/>
        </w:rPr>
        <w:softHyphen/>
        <w:t>педагогических условиях.</w:t>
      </w:r>
    </w:p>
    <w:sectPr w:rsidR="004D68EB" w:rsidRPr="004D68EB" w:rsidSect="003B4622">
      <w:headerReference w:type="even" r:id="rId27"/>
      <w:headerReference w:type="default" r:id="rId28"/>
      <w:footerReference w:type="even" r:id="rId29"/>
      <w:footerReference w:type="default" r:id="rId3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9E" w:rsidRDefault="0051789E">
      <w:pPr>
        <w:spacing w:after="0" w:line="240" w:lineRule="auto"/>
      </w:pPr>
      <w:r>
        <w:separator/>
      </w:r>
    </w:p>
  </w:endnote>
  <w:endnote w:type="continuationSeparator" w:id="0">
    <w:p w:rsidR="0051789E" w:rsidRDefault="00517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48" type="#_x0000_t202" style="position:absolute;left:0;text-align:left;margin-left:326.35pt;margin-top:793.85pt;width:4.55pt;height:6.7pt;z-index:-251600896;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fldSimple w:instr=" PAGE \* MERGEFORMAT ">
                  <w:r w:rsidRPr="00180CBB">
                    <w:rPr>
                      <w:rStyle w:val="174pt"/>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59" type="#_x0000_t202" style="position:absolute;left:0;text-align:left;margin-left:323pt;margin-top:806.9pt;width:8.4pt;height:7.2pt;z-index:-251589632;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fldSimple w:instr=" PAGE \* MERGEFORMAT ">
                  <w:r w:rsidRPr="00180CBB">
                    <w:rPr>
                      <w:noProof/>
                    </w:rPr>
                    <w:t>17</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E" w:rsidRDefault="0051789E">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1789E" w:rsidRDefault="0051789E">
                <w:pPr>
                  <w:spacing w:line="240" w:lineRule="auto"/>
                </w:pPr>
                <w:fldSimple w:instr=" PAGE \* MERGEFORMAT ">
                  <w:r>
                    <w:rPr>
                      <w:rStyle w:val="afffff9"/>
                      <w:b w:val="0"/>
                      <w:bCs w:val="0"/>
                    </w:rPr>
                    <w:t>#</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E" w:rsidRDefault="0051789E">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1789E" w:rsidRDefault="0051789E">
                <w:pPr>
                  <w:spacing w:line="240" w:lineRule="auto"/>
                </w:pPr>
                <w:fldSimple w:instr=" PAGE \* MERGEFORMAT ">
                  <w:r w:rsidR="004D68EB" w:rsidRPr="004D68EB">
                    <w:rPr>
                      <w:rStyle w:val="afffff9"/>
                      <w:noProof/>
                    </w:rPr>
                    <w:t>18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49" type="#_x0000_t202" style="position:absolute;left:0;text-align:left;margin-left:326.35pt;margin-top:793.85pt;width:4.55pt;height:6.7pt;z-index:-251599872;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fldSimple w:instr=" PAGE \* MERGEFORMAT ">
                  <w:r w:rsidRPr="004D68EB">
                    <w:rPr>
                      <w:rStyle w:val="174pt"/>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50" type="#_x0000_t202" style="position:absolute;left:0;text-align:left;margin-left:323pt;margin-top:806.9pt;width:8.4pt;height:7.2pt;z-index:-251598848;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fldSimple w:instr=" PAGE \* MERGEFORMAT ">
                  <w:r w:rsidRPr="00180CBB">
                    <w:rPr>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51" type="#_x0000_t202" style="position:absolute;left:0;text-align:left;margin-left:323pt;margin-top:806.9pt;width:8.4pt;height:7.2pt;z-index:-251597824;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fldSimple w:instr=" PAGE \* MERGEFORMAT ">
                  <w:r>
                    <w:rPr>
                      <w:noProof/>
                    </w:rPr>
                    <w:t>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54" type="#_x0000_t202" style="position:absolute;left:0;text-align:left;margin-left:324.9pt;margin-top:793.85pt;width:4.3pt;height:6.7pt;z-index:-251594752;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fldSimple w:instr=" PAGE \* MERGEFORMAT ">
                  <w:r w:rsidRPr="00180CBB">
                    <w:rPr>
                      <w:rStyle w:val="174pt"/>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55" type="#_x0000_t202" style="position:absolute;left:0;text-align:left;margin-left:324.9pt;margin-top:793.85pt;width:4.3pt;height:6.7pt;z-index:-251593728;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fldSimple w:instr=" PAGE \* MERGEFORMAT ">
                  <w:r w:rsidRPr="004D68EB">
                    <w:rPr>
                      <w:rStyle w:val="174pt"/>
                      <w:noProof/>
                    </w:rPr>
                    <w:t>10</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56" type="#_x0000_t202" style="position:absolute;left:0;text-align:left;margin-left:323pt;margin-top:806.9pt;width:8.4pt;height:7.2pt;z-index:-251592704;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fldSimple w:instr=" PAGE \* MERGEFORMAT ">
                  <w:r w:rsidRPr="00180CBB">
                    <w:rPr>
                      <w:noProof/>
                    </w:rPr>
                    <w:t>12</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57" type="#_x0000_t202" style="position:absolute;left:0;text-align:left;margin-left:323pt;margin-top:806.9pt;width:8.4pt;height:7.2pt;z-index:-251591680;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fldSimple w:instr=" PAGE \* MERGEFORMAT ">
                  <w:r>
                    <w:rPr>
                      <w:noProof/>
                    </w:rPr>
                    <w:t>13</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58" type="#_x0000_t202" style="position:absolute;left:0;text-align:left;margin-left:323pt;margin-top:806.9pt;width:8.4pt;height:7.2pt;z-index:-251590656;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fldSimple w:instr=" PAGE \* MERGEFORMAT ">
                  <w:r w:rsidRPr="00180CBB">
                    <w:rPr>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9E" w:rsidRDefault="0051789E"/>
    <w:p w:rsidR="0051789E" w:rsidRDefault="0051789E"/>
    <w:p w:rsidR="0051789E" w:rsidRDefault="0051789E"/>
    <w:p w:rsidR="0051789E" w:rsidRDefault="0051789E"/>
    <w:p w:rsidR="0051789E" w:rsidRDefault="0051789E"/>
    <w:p w:rsidR="0051789E" w:rsidRDefault="0051789E"/>
    <w:p w:rsidR="0051789E" w:rsidRDefault="0051789E">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1789E" w:rsidRDefault="0051789E">
                  <w:pPr>
                    <w:spacing w:line="240" w:lineRule="auto"/>
                  </w:pPr>
                  <w:fldSimple w:instr=" PAGE \* MERGEFORMAT ">
                    <w:r w:rsidRPr="00DA360C">
                      <w:rPr>
                        <w:rStyle w:val="afffff9"/>
                        <w:b w:val="0"/>
                        <w:bCs w:val="0"/>
                        <w:noProof/>
                      </w:rPr>
                      <w:t>19</w:t>
                    </w:r>
                  </w:fldSimple>
                </w:p>
              </w:txbxContent>
            </v:textbox>
            <w10:wrap anchorx="page" anchory="page"/>
          </v:shape>
        </w:pict>
      </w:r>
    </w:p>
    <w:p w:rsidR="0051789E" w:rsidRDefault="0051789E"/>
    <w:p w:rsidR="0051789E" w:rsidRDefault="0051789E"/>
    <w:p w:rsidR="0051789E" w:rsidRDefault="0051789E">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1789E" w:rsidRDefault="0051789E"/>
              </w:txbxContent>
            </v:textbox>
            <w10:wrap anchorx="page" anchory="page"/>
          </v:shape>
        </w:pict>
      </w:r>
    </w:p>
    <w:p w:rsidR="0051789E" w:rsidRDefault="0051789E"/>
    <w:p w:rsidR="0051789E" w:rsidRDefault="0051789E">
      <w:pPr>
        <w:rPr>
          <w:sz w:val="2"/>
          <w:szCs w:val="2"/>
        </w:rPr>
      </w:pPr>
    </w:p>
    <w:p w:rsidR="0051789E" w:rsidRDefault="0051789E"/>
    <w:p w:rsidR="0051789E" w:rsidRDefault="0051789E">
      <w:pPr>
        <w:spacing w:after="0" w:line="240" w:lineRule="auto"/>
      </w:pPr>
    </w:p>
  </w:footnote>
  <w:footnote w:type="continuationSeparator" w:id="0">
    <w:p w:rsidR="0051789E" w:rsidRDefault="005178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46" type="#_x0000_t202" style="position:absolute;left:0;text-align:left;margin-left:274.75pt;margin-top:63.05pt;width:105.1pt;height:12.25pt;z-index:-251602944;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E" w:rsidRDefault="0051789E">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51789E" w:rsidRDefault="0051789E"/>
            </w:txbxContent>
          </v:textbox>
          <w10:wrap anchorx="page" anchory="page"/>
        </v:shape>
      </w:pict>
    </w:r>
  </w:p>
  <w:p w:rsidR="0051789E" w:rsidRPr="005856C0" w:rsidRDefault="005178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47" type="#_x0000_t202" style="position:absolute;left:0;text-align:left;margin-left:274.75pt;margin-top:63.05pt;width:105.1pt;height:12.25pt;z-index:-251601920;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52" type="#_x0000_t202" style="position:absolute;left:0;text-align:left;margin-left:81.05pt;margin-top:62.1pt;width:492pt;height:13.9pt;z-index:-251596800;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pPr>
      <w:rPr>
        <w:sz w:val="2"/>
        <w:szCs w:val="2"/>
      </w:rPr>
    </w:pPr>
    <w:r w:rsidRPr="00A41C24">
      <w:rPr>
        <w:sz w:val="24"/>
        <w:szCs w:val="24"/>
        <w:lang w:bidi="ru-RU"/>
      </w:rPr>
      <w:pict>
        <v:shapetype id="_x0000_t202" coordsize="21600,21600" o:spt="202" path="m,l,21600r21600,l21600,xe">
          <v:stroke joinstyle="miter"/>
          <v:path gradientshapeok="t" o:connecttype="rect"/>
        </v:shapetype>
        <v:shape id="_x0000_s609953" type="#_x0000_t202" style="position:absolute;left:0;text-align:left;margin-left:81.05pt;margin-top:62.1pt;width:492pt;height:13.9pt;z-index:-251595776;mso-wrap-style:none;mso-wrap-distance-left:5pt;mso-wrap-distance-right:5pt;mso-position-horizontal-relative:page;mso-position-vertical-relative:page" wrapcoords="0 0" filled="f" stroked="f">
          <v:textbox style="mso-fit-shape-to-text:t" inset="0,0,0,0">
            <w:txbxContent>
              <w:p w:rsidR="004D68EB" w:rsidRDefault="004D68EB">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EB" w:rsidRDefault="004D68E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E" w:rsidRDefault="0051789E">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51789E" w:rsidRDefault="0051789E"/>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0"/>
    <w:multiLevelType w:val="hybridMultilevel"/>
    <w:tmpl w:val="56C6839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65536"/>
      <w:numFmt w:val="decimal"/>
      <w:lvlText w:null="1"/>
      <w:lvlJc w:val="left"/>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5"/>
    <w:multiLevelType w:val="hybridMultilevel"/>
    <w:tmpl w:val="ECA2816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65536"/>
      <w:numFmt w:val="decimal"/>
      <w:lvlText w:null="1"/>
      <w:lvlJc w:val="left"/>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8C5150"/>
    <w:multiLevelType w:val="multilevel"/>
    <w:tmpl w:val="5B508466"/>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FB03A4"/>
    <w:multiLevelType w:val="multilevel"/>
    <w:tmpl w:val="A9F482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0048D3"/>
    <w:multiLevelType w:val="multilevel"/>
    <w:tmpl w:val="043E2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1809E2"/>
    <w:multiLevelType w:val="multilevel"/>
    <w:tmpl w:val="CB7AC5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633AA"/>
    <w:multiLevelType w:val="multilevel"/>
    <w:tmpl w:val="7B329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99D1BB3"/>
    <w:multiLevelType w:val="multilevel"/>
    <w:tmpl w:val="CC045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FC5FF4"/>
    <w:multiLevelType w:val="multilevel"/>
    <w:tmpl w:val="A43E6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1">
    <w:nsid w:val="3EA03537"/>
    <w:multiLevelType w:val="multilevel"/>
    <w:tmpl w:val="9A3A3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56F76A7"/>
    <w:multiLevelType w:val="multilevel"/>
    <w:tmpl w:val="6B5E871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A195E93"/>
    <w:multiLevelType w:val="multilevel"/>
    <w:tmpl w:val="F33E3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CEB1AB5"/>
    <w:multiLevelType w:val="multilevel"/>
    <w:tmpl w:val="84AAE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AC64EB"/>
    <w:multiLevelType w:val="multilevel"/>
    <w:tmpl w:val="8C2E6602"/>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4D1FE5"/>
    <w:multiLevelType w:val="multilevel"/>
    <w:tmpl w:val="9A5C6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3D277DB"/>
    <w:multiLevelType w:val="multilevel"/>
    <w:tmpl w:val="998E49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C642E5"/>
    <w:multiLevelType w:val="multilevel"/>
    <w:tmpl w:val="1FEE76CA"/>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036966"/>
    <w:multiLevelType w:val="multilevel"/>
    <w:tmpl w:val="53320D5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5059C6"/>
    <w:multiLevelType w:val="multilevel"/>
    <w:tmpl w:val="92C037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570A0E"/>
    <w:multiLevelType w:val="multilevel"/>
    <w:tmpl w:val="CF64DC7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CC84093"/>
    <w:multiLevelType w:val="multilevel"/>
    <w:tmpl w:val="23D03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DA01CC"/>
    <w:multiLevelType w:val="multilevel"/>
    <w:tmpl w:val="3DCC3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5">
    <w:nsid w:val="6D5E0B61"/>
    <w:multiLevelType w:val="multilevel"/>
    <w:tmpl w:val="62389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C246AC"/>
    <w:multiLevelType w:val="multilevel"/>
    <w:tmpl w:val="13948B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71BE7"/>
    <w:multiLevelType w:val="multilevel"/>
    <w:tmpl w:val="5B740A7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0B2AA9"/>
    <w:multiLevelType w:val="multilevel"/>
    <w:tmpl w:val="BAEA443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28"/>
  </w:num>
  <w:num w:numId="8">
    <w:abstractNumId w:val="31"/>
  </w:num>
  <w:num w:numId="9">
    <w:abstractNumId w:val="98"/>
  </w:num>
  <w:num w:numId="10">
    <w:abstractNumId w:val="95"/>
  </w:num>
  <w:num w:numId="11">
    <w:abstractNumId w:val="101"/>
  </w:num>
  <w:num w:numId="12">
    <w:abstractNumId w:val="92"/>
  </w:num>
  <w:num w:numId="13">
    <w:abstractNumId w:val="107"/>
  </w:num>
  <w:num w:numId="14">
    <w:abstractNumId w:val="82"/>
  </w:num>
  <w:num w:numId="15">
    <w:abstractNumId w:val="73"/>
  </w:num>
  <w:num w:numId="16">
    <w:abstractNumId w:val="99"/>
  </w:num>
  <w:num w:numId="17">
    <w:abstractNumId w:val="108"/>
  </w:num>
  <w:num w:numId="18">
    <w:abstractNumId w:val="102"/>
  </w:num>
  <w:num w:numId="19">
    <w:abstractNumId w:val="91"/>
  </w:num>
  <w:num w:numId="20">
    <w:abstractNumId w:val="94"/>
  </w:num>
  <w:num w:numId="21">
    <w:abstractNumId w:val="105"/>
  </w:num>
  <w:num w:numId="22">
    <w:abstractNumId w:val="96"/>
  </w:num>
  <w:num w:numId="23">
    <w:abstractNumId w:val="77"/>
  </w:num>
  <w:num w:numId="24">
    <w:abstractNumId w:val="76"/>
  </w:num>
  <w:num w:numId="25">
    <w:abstractNumId w:val="100"/>
  </w:num>
  <w:num w:numId="26">
    <w:abstractNumId w:val="97"/>
  </w:num>
  <w:num w:numId="27">
    <w:abstractNumId w:val="93"/>
  </w:num>
  <w:num w:numId="28">
    <w:abstractNumId w:val="89"/>
  </w:num>
  <w:num w:numId="29">
    <w:abstractNumId w:val="106"/>
  </w:num>
  <w:num w:numId="30">
    <w:abstractNumId w:val="103"/>
  </w:num>
  <w:num w:numId="31">
    <w:abstractNumId w:val="86"/>
  </w:num>
  <w:num w:numId="32">
    <w:abstractNumId w:val="8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footer" Target="footer12.xml"/></Relationships>
</file>

<file path=word/_rels/header10.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4BFC6-8210-4C44-9D0B-32148344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18</Pages>
  <Words>3718</Words>
  <Characters>21196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2021-03-16T13:10:00Z</dcterms:created>
  <dcterms:modified xsi:type="dcterms:W3CDTF">2021-03-17T06:44:00Z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