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02703" w14:textId="77777777" w:rsidR="006E56B7" w:rsidRDefault="006E56B7" w:rsidP="006E56B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 на образование в Российской Федерации в условиях глобализации</w:t>
      </w:r>
    </w:p>
    <w:bookmarkEnd w:id="0"/>
    <w:p w14:paraId="4500F75B" w14:textId="64A5571C" w:rsidR="006E56B7" w:rsidRDefault="006E56B7" w:rsidP="006E56B7">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12.00.01, кандидат юридических наук Демидова, Наталия Павловна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11E31E7" w14:textId="77777777" w:rsidR="006E56B7" w:rsidRDefault="006E56B7" w:rsidP="006E56B7">
      <w:pPr>
        <w:rPr>
          <w:rFonts w:ascii="Verdana" w:hAnsi="Verdana"/>
          <w:color w:val="000000"/>
          <w:sz w:val="18"/>
          <w:szCs w:val="18"/>
        </w:rPr>
      </w:pPr>
      <w:r>
        <w:rPr>
          <w:rFonts w:ascii="Verdana" w:hAnsi="Verdana"/>
          <w:color w:val="000000"/>
          <w:sz w:val="18"/>
          <w:szCs w:val="18"/>
        </w:rPr>
        <w:t>2012</w:t>
      </w:r>
    </w:p>
    <w:p w14:paraId="0E6D4E93" w14:textId="77777777" w:rsidR="006E56B7" w:rsidRDefault="006E56B7" w:rsidP="006E56B7">
      <w:pPr>
        <w:rPr>
          <w:rFonts w:ascii="Verdana" w:hAnsi="Verdana"/>
          <w:b/>
          <w:bCs/>
          <w:color w:val="000000"/>
          <w:sz w:val="18"/>
          <w:szCs w:val="18"/>
        </w:rPr>
      </w:pPr>
      <w:r>
        <w:rPr>
          <w:rFonts w:ascii="Verdana" w:hAnsi="Verdana"/>
          <w:b/>
          <w:bCs/>
          <w:color w:val="000000"/>
          <w:sz w:val="18"/>
          <w:szCs w:val="18"/>
        </w:rPr>
        <w:t>Автор научной работы: </w:t>
      </w:r>
    </w:p>
    <w:p w14:paraId="126C2736" w14:textId="77777777" w:rsidR="006E56B7" w:rsidRDefault="006E56B7" w:rsidP="006E56B7">
      <w:pPr>
        <w:rPr>
          <w:rFonts w:ascii="Verdana" w:hAnsi="Verdana"/>
          <w:color w:val="000000"/>
          <w:sz w:val="18"/>
          <w:szCs w:val="18"/>
        </w:rPr>
      </w:pPr>
      <w:r>
        <w:rPr>
          <w:rFonts w:ascii="Verdana" w:hAnsi="Verdana"/>
          <w:color w:val="000000"/>
          <w:sz w:val="18"/>
          <w:szCs w:val="18"/>
        </w:rPr>
        <w:t>Демидова, Наталия Павловна</w:t>
      </w:r>
    </w:p>
    <w:p w14:paraId="5A28F2DF" w14:textId="77777777" w:rsidR="006E56B7" w:rsidRDefault="006E56B7" w:rsidP="006E56B7">
      <w:pPr>
        <w:rPr>
          <w:rFonts w:ascii="Verdana" w:hAnsi="Verdana"/>
          <w:b/>
          <w:bCs/>
          <w:color w:val="000000"/>
          <w:sz w:val="18"/>
          <w:szCs w:val="18"/>
        </w:rPr>
      </w:pPr>
      <w:r>
        <w:rPr>
          <w:rFonts w:ascii="Verdana" w:hAnsi="Verdana"/>
          <w:b/>
          <w:bCs/>
          <w:color w:val="000000"/>
          <w:sz w:val="18"/>
          <w:szCs w:val="18"/>
        </w:rPr>
        <w:t>Ученая cтепень: </w:t>
      </w:r>
    </w:p>
    <w:p w14:paraId="6FFA2DF3" w14:textId="77777777" w:rsidR="006E56B7" w:rsidRDefault="006E56B7" w:rsidP="006E56B7">
      <w:pPr>
        <w:rPr>
          <w:rFonts w:ascii="Verdana" w:hAnsi="Verdana"/>
          <w:color w:val="000000"/>
          <w:sz w:val="18"/>
          <w:szCs w:val="18"/>
        </w:rPr>
      </w:pPr>
      <w:r>
        <w:rPr>
          <w:rFonts w:ascii="Verdana" w:hAnsi="Verdana"/>
          <w:color w:val="000000"/>
          <w:sz w:val="18"/>
          <w:szCs w:val="18"/>
        </w:rPr>
        <w:t>кандидат юридических наук</w:t>
      </w:r>
    </w:p>
    <w:p w14:paraId="6BC1B46B" w14:textId="77777777" w:rsidR="006E56B7" w:rsidRDefault="006E56B7" w:rsidP="006E56B7">
      <w:pPr>
        <w:rPr>
          <w:rFonts w:ascii="Verdana" w:hAnsi="Verdana"/>
          <w:b/>
          <w:bCs/>
          <w:color w:val="000000"/>
          <w:sz w:val="18"/>
          <w:szCs w:val="18"/>
        </w:rPr>
      </w:pPr>
      <w:r>
        <w:rPr>
          <w:rFonts w:ascii="Verdana" w:hAnsi="Verdana"/>
          <w:b/>
          <w:bCs/>
          <w:color w:val="000000"/>
          <w:sz w:val="18"/>
          <w:szCs w:val="18"/>
        </w:rPr>
        <w:t>Место защиты диссертации: </w:t>
      </w:r>
    </w:p>
    <w:p w14:paraId="01335181" w14:textId="77777777" w:rsidR="006E56B7" w:rsidRDefault="006E56B7" w:rsidP="006E56B7">
      <w:pPr>
        <w:rPr>
          <w:rFonts w:ascii="Verdana" w:hAnsi="Verdana"/>
          <w:color w:val="000000"/>
          <w:sz w:val="18"/>
          <w:szCs w:val="18"/>
        </w:rPr>
      </w:pPr>
      <w:r>
        <w:rPr>
          <w:rFonts w:ascii="Verdana" w:hAnsi="Verdana"/>
          <w:color w:val="000000"/>
          <w:sz w:val="18"/>
          <w:szCs w:val="18"/>
        </w:rPr>
        <w:t>Саратов</w:t>
      </w:r>
    </w:p>
    <w:p w14:paraId="28CA733E" w14:textId="77777777" w:rsidR="006E56B7" w:rsidRDefault="006E56B7" w:rsidP="006E56B7">
      <w:pPr>
        <w:rPr>
          <w:rFonts w:ascii="Verdana" w:hAnsi="Verdana"/>
          <w:b/>
          <w:bCs/>
          <w:color w:val="000000"/>
          <w:sz w:val="18"/>
          <w:szCs w:val="18"/>
        </w:rPr>
      </w:pPr>
      <w:r>
        <w:rPr>
          <w:rFonts w:ascii="Verdana" w:hAnsi="Verdana"/>
          <w:b/>
          <w:bCs/>
          <w:color w:val="000000"/>
          <w:sz w:val="18"/>
          <w:szCs w:val="18"/>
        </w:rPr>
        <w:t>Код cпециальности ВАК: </w:t>
      </w:r>
    </w:p>
    <w:p w14:paraId="79B3DFE5" w14:textId="77777777" w:rsidR="006E56B7" w:rsidRDefault="006E56B7" w:rsidP="006E56B7">
      <w:pPr>
        <w:rPr>
          <w:rFonts w:ascii="Verdana" w:hAnsi="Verdana"/>
          <w:color w:val="000000"/>
          <w:sz w:val="18"/>
          <w:szCs w:val="18"/>
        </w:rPr>
      </w:pPr>
      <w:r>
        <w:rPr>
          <w:rFonts w:ascii="Verdana" w:hAnsi="Verdana"/>
          <w:color w:val="000000"/>
          <w:sz w:val="18"/>
          <w:szCs w:val="18"/>
        </w:rPr>
        <w:t>12.00.01</w:t>
      </w:r>
    </w:p>
    <w:p w14:paraId="04A15FC0" w14:textId="77777777" w:rsidR="006E56B7" w:rsidRDefault="006E56B7" w:rsidP="006E56B7">
      <w:pPr>
        <w:rPr>
          <w:rFonts w:ascii="Verdana" w:hAnsi="Verdana"/>
          <w:b/>
          <w:bCs/>
          <w:color w:val="000000"/>
          <w:sz w:val="18"/>
          <w:szCs w:val="18"/>
        </w:rPr>
      </w:pPr>
      <w:r>
        <w:rPr>
          <w:rFonts w:ascii="Verdana" w:hAnsi="Verdana"/>
          <w:b/>
          <w:bCs/>
          <w:color w:val="000000"/>
          <w:sz w:val="18"/>
          <w:szCs w:val="18"/>
        </w:rPr>
        <w:t>Специальность: </w:t>
      </w:r>
    </w:p>
    <w:p w14:paraId="3DE2F4E2" w14:textId="77777777" w:rsidR="006E56B7" w:rsidRDefault="006E56B7" w:rsidP="006E56B7">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46D95B6A" w14:textId="77777777" w:rsidR="006E56B7" w:rsidRDefault="006E56B7" w:rsidP="006E56B7">
      <w:pPr>
        <w:rPr>
          <w:rFonts w:ascii="Verdana" w:hAnsi="Verdana"/>
          <w:b/>
          <w:bCs/>
          <w:color w:val="000000"/>
          <w:sz w:val="18"/>
          <w:szCs w:val="18"/>
        </w:rPr>
      </w:pPr>
      <w:r>
        <w:rPr>
          <w:rFonts w:ascii="Verdana" w:hAnsi="Verdana"/>
          <w:b/>
          <w:bCs/>
          <w:color w:val="000000"/>
          <w:sz w:val="18"/>
          <w:szCs w:val="18"/>
        </w:rPr>
        <w:t>Количество cтраниц: </w:t>
      </w:r>
    </w:p>
    <w:p w14:paraId="1B94DF21" w14:textId="77777777" w:rsidR="006E56B7" w:rsidRDefault="006E56B7" w:rsidP="006E56B7">
      <w:pPr>
        <w:rPr>
          <w:rFonts w:ascii="Verdana" w:hAnsi="Verdana"/>
          <w:color w:val="000000"/>
          <w:sz w:val="18"/>
          <w:szCs w:val="18"/>
        </w:rPr>
      </w:pPr>
      <w:r>
        <w:rPr>
          <w:rFonts w:ascii="Verdana" w:hAnsi="Verdana"/>
          <w:color w:val="000000"/>
          <w:sz w:val="18"/>
          <w:szCs w:val="18"/>
        </w:rPr>
        <w:t>230</w:t>
      </w:r>
    </w:p>
    <w:p w14:paraId="3940C4DD" w14:textId="77777777" w:rsidR="006E56B7" w:rsidRDefault="006E56B7" w:rsidP="006E56B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Демидова, Наталия Павловна</w:t>
      </w:r>
    </w:p>
    <w:p w14:paraId="04CD1DE4"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3</w:t>
      </w:r>
    </w:p>
    <w:p w14:paraId="4C0071DE"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ЮРИДИЧЕСКАЯ ПРИРОДА ПРАВА НА</w:t>
      </w:r>
      <w:r>
        <w:rPr>
          <w:rStyle w:val="WW8Num2z0"/>
          <w:rFonts w:ascii="Verdana" w:hAnsi="Verdana"/>
          <w:color w:val="000000"/>
          <w:sz w:val="18"/>
          <w:szCs w:val="18"/>
        </w:rPr>
        <w:t> </w:t>
      </w:r>
      <w:r>
        <w:rPr>
          <w:rStyle w:val="WW8Num3z0"/>
          <w:rFonts w:ascii="Verdana" w:hAnsi="Verdana"/>
          <w:color w:val="4682B4"/>
          <w:sz w:val="18"/>
          <w:szCs w:val="18"/>
        </w:rPr>
        <w:t>ОБРАЗОВАНИЕ</w:t>
      </w:r>
    </w:p>
    <w:p w14:paraId="481D3AC6"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 1. Теоретико-эмпирические основания изучения права на образование 13</w:t>
      </w:r>
    </w:p>
    <w:p w14:paraId="246491B4"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 2. Понятие права на образование 37</w:t>
      </w:r>
    </w:p>
    <w:p w14:paraId="41365CB7"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 3. Дифференциация как логический прием установления природы права на образование 61</w:t>
      </w:r>
    </w:p>
    <w:p w14:paraId="5D8FA668"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ТЕНДЕНЦИИ РАЗВИТИЯ ПРАВА НА ОБРАЗОВАНИЕ</w:t>
      </w:r>
    </w:p>
    <w:p w14:paraId="6AEFBA05"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 1. Глобализация и регионализация права на образо вание</w:t>
      </w:r>
    </w:p>
    <w:p w14:paraId="09C054A5"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Допустимость</w:t>
      </w:r>
      <w:r>
        <w:rPr>
          <w:rStyle w:val="WW8Num2z0"/>
          <w:rFonts w:ascii="Verdana" w:hAnsi="Verdana"/>
          <w:color w:val="000000"/>
          <w:sz w:val="18"/>
          <w:szCs w:val="18"/>
        </w:rPr>
        <w:t> </w:t>
      </w:r>
      <w:r>
        <w:rPr>
          <w:rFonts w:ascii="Verdana" w:hAnsi="Verdana"/>
          <w:color w:val="000000"/>
          <w:sz w:val="18"/>
          <w:szCs w:val="18"/>
        </w:rPr>
        <w:t>применения ограничения права на образование в России и международная практика</w:t>
      </w:r>
    </w:p>
    <w:p w14:paraId="327BF71D"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 3. Систематизация юридических норм, конкретизиру ющих</w:t>
      </w:r>
      <w:r>
        <w:rPr>
          <w:rStyle w:val="WW8Num2z0"/>
          <w:rFonts w:ascii="Verdana" w:hAnsi="Verdana"/>
          <w:color w:val="000000"/>
          <w:sz w:val="18"/>
          <w:szCs w:val="18"/>
        </w:rPr>
        <w:t> </w:t>
      </w:r>
      <w:r>
        <w:rPr>
          <w:rStyle w:val="WW8Num3z0"/>
          <w:rFonts w:ascii="Verdana" w:hAnsi="Verdana"/>
          <w:color w:val="4682B4"/>
          <w:sz w:val="18"/>
          <w:szCs w:val="18"/>
        </w:rPr>
        <w:t>право</w:t>
      </w:r>
      <w:r>
        <w:rPr>
          <w:rStyle w:val="WW8Num2z0"/>
          <w:rFonts w:ascii="Verdana" w:hAnsi="Verdana"/>
          <w:color w:val="000000"/>
          <w:sz w:val="18"/>
          <w:szCs w:val="18"/>
        </w:rPr>
        <w:t> </w:t>
      </w:r>
      <w:r>
        <w:rPr>
          <w:rFonts w:ascii="Verdana" w:hAnsi="Verdana"/>
          <w:color w:val="000000"/>
          <w:sz w:val="18"/>
          <w:szCs w:val="18"/>
        </w:rPr>
        <w:t>на образование</w:t>
      </w:r>
    </w:p>
    <w:p w14:paraId="58C3DDB7"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ПРОБЛЕМА РЕАЛИЗАЦИИ ПРАВА НА ОБРАЗОВАНИЕ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ГЛОБАЛИЗАЦИИ</w:t>
      </w:r>
    </w:p>
    <w:p w14:paraId="6D1D8893"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 1. Особенности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возникающих из реализации права на образование в России 144</w:t>
      </w:r>
    </w:p>
    <w:p w14:paraId="210D5A1A"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 2. Концепция формирования механизма реализации права на образование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регионализации 163</w:t>
      </w:r>
    </w:p>
    <w:p w14:paraId="1846641A"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80-100 100-123 124</w:t>
      </w:r>
    </w:p>
    <w:p w14:paraId="5F7AE5F3" w14:textId="77777777" w:rsidR="006E56B7" w:rsidRDefault="006E56B7" w:rsidP="006E56B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 на образование в Российской Федерации в условиях глобализации"</w:t>
      </w:r>
    </w:p>
    <w:p w14:paraId="08D49770"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Современное состояние социально-экономической действительности характеризуется высоким уровнем динамики различных формализованных явлений, поскольку глобализация задает высокий темп изменений. Отражением данной тенденции выступает потребность в создании для человека благоприятной среды </w:t>
      </w:r>
      <w:r>
        <w:rPr>
          <w:rFonts w:ascii="Verdana" w:hAnsi="Verdana"/>
          <w:color w:val="000000"/>
          <w:sz w:val="18"/>
          <w:szCs w:val="18"/>
        </w:rPr>
        <w:lastRenderedPageBreak/>
        <w:t>проживания. Важнейшим показателем благополучия населения страны является система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Поэтому она привлекает к себе повышенное внимание политических и общественных деятелей, ученых и простого обывателя.</w:t>
      </w:r>
    </w:p>
    <w:p w14:paraId="5EC25656"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 ценностно-нормативное основание функционирования общества и государства. На это обстоятельство обратил внимание В.В. Путин: «Наша цель - это высокий уровень жизни в стране, жизни безопасной, свободной и комфортной, зрелая демократия и развитие гражданского общества, укрепление позиций в мире». Тем не менее, права и свободы не отличаются высоким уровнем структурно-функциональной определенности, что создает трудности их научного осмысления и эффективного применения. Подтверждением данного факта является реакция</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Российской Федерации на практику применения норм</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1.</w:t>
      </w:r>
    </w:p>
    <w:p w14:paraId="6077195A"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Теоретико-эмпирическая неопределенность прав и свобод служит основанием неоднозначного, а порой и противоречивого объяснения отдельных прав и свобод. Поэтому необходимость комплексного теоретико-правового изучения проблемы права на</w:t>
      </w:r>
    </w:p>
    <w:p w14:paraId="5414720D"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 xml:space="preserve">№ 8 Пленума Верховного Суда Российской Федерации от 31 октября 1995 г. «О некоторых вопросах применения судами Конституции Российской Федерации при осуществлении </w:t>
      </w:r>
      <w:proofErr w:type="gramStart"/>
      <w:r>
        <w:rPr>
          <w:rFonts w:ascii="Verdana" w:hAnsi="Verdana"/>
          <w:color w:val="000000"/>
          <w:sz w:val="18"/>
          <w:szCs w:val="18"/>
        </w:rPr>
        <w:t>правосудия»/</w:t>
      </w:r>
      <w:proofErr w:type="gramEnd"/>
      <w:r>
        <w:rPr>
          <w:rFonts w:ascii="Verdana" w:hAnsi="Verdana"/>
          <w:color w:val="000000"/>
          <w:sz w:val="18"/>
          <w:szCs w:val="18"/>
        </w:rPr>
        <w:t>/Бюллетень</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 xml:space="preserve">Суда Российской Федерации. 1996. № 1. образование, несмотря на отдельные монографические и диссертационные исследования, не вызывает сомнения. Вся сложность проблемы выражается в том, что право на образование представляет собой не столько юридическую возможность, сколько - юридическое средство выражения </w:t>
      </w:r>
      <w:proofErr w:type="gramStart"/>
      <w:r>
        <w:rPr>
          <w:rFonts w:ascii="Verdana" w:hAnsi="Verdana"/>
          <w:color w:val="000000"/>
          <w:sz w:val="18"/>
          <w:szCs w:val="18"/>
        </w:rPr>
        <w:t>историко-культурных ценностей</w:t>
      </w:r>
      <w:proofErr w:type="gramEnd"/>
      <w:r>
        <w:rPr>
          <w:rFonts w:ascii="Verdana" w:hAnsi="Verdana"/>
          <w:color w:val="000000"/>
          <w:sz w:val="18"/>
          <w:szCs w:val="18"/>
        </w:rPr>
        <w:t xml:space="preserve"> опосредованных просвещением.</w:t>
      </w:r>
    </w:p>
    <w:p w14:paraId="2F684D31"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Заявленная проблема усугубляется глубокими трансформациями в образе жизни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Российской Федерации, которые произошли за постсоветский период развития страны. Эти изменения настолько очевидны, а расхождения между отдельными социальными группами так велики, что они живут не просто в разных ценностных измерениях, но и мыслят несоизмеримыми парадигмами своего бытия. Сложившаяся ситуация определяет ценностные приоритеты личности.</w:t>
      </w:r>
    </w:p>
    <w:p w14:paraId="4F661CED" w14:textId="77777777" w:rsidR="006E56B7" w:rsidRDefault="006E56B7" w:rsidP="006E56B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на образование аккумулирует ценностный архетип традиционного государства как формы организации и жизнедеятельности российского общества. Поэтому оно фиксирует отношение общества к значимости процесса воспитания и просвещения населения страны в условиях глобализации. Право на образование выступает нормативным основанием развития текущего законодательства, регламентирующего сферу оказания образовательных услуг.</w:t>
      </w:r>
    </w:p>
    <w:p w14:paraId="1B709EEB"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право на образование представляет собой целевую установку на формирование социальной базы модернизации страны. Без</w:t>
      </w:r>
      <w:r>
        <w:rPr>
          <w:rStyle w:val="WW8Num2z0"/>
          <w:rFonts w:ascii="Verdana" w:hAnsi="Verdana"/>
          <w:color w:val="000000"/>
          <w:sz w:val="18"/>
          <w:szCs w:val="18"/>
        </w:rPr>
        <w:t> </w:t>
      </w:r>
      <w:r>
        <w:rPr>
          <w:rStyle w:val="WW8Num3z0"/>
          <w:rFonts w:ascii="Verdana" w:hAnsi="Verdana"/>
          <w:color w:val="4682B4"/>
          <w:sz w:val="18"/>
          <w:szCs w:val="18"/>
        </w:rPr>
        <w:t>надлежащего</w:t>
      </w:r>
      <w:r>
        <w:rPr>
          <w:rStyle w:val="WW8Num2z0"/>
          <w:rFonts w:ascii="Verdana" w:hAnsi="Verdana"/>
          <w:color w:val="000000"/>
          <w:sz w:val="18"/>
          <w:szCs w:val="18"/>
        </w:rPr>
        <w:t> </w:t>
      </w:r>
      <w:r>
        <w:rPr>
          <w:rFonts w:ascii="Verdana" w:hAnsi="Verdana"/>
          <w:color w:val="000000"/>
          <w:sz w:val="18"/>
          <w:szCs w:val="18"/>
        </w:rPr>
        <w:t>уровня образования нельзя создать условия для расширения коммуникативных свобод нового поколения молодежи. Высокообразованные, культурные и воспитанные</w:t>
      </w:r>
      <w:r>
        <w:rPr>
          <w:rStyle w:val="WW8Num2z0"/>
          <w:rFonts w:ascii="Verdana" w:hAnsi="Verdana"/>
          <w:color w:val="000000"/>
          <w:sz w:val="18"/>
          <w:szCs w:val="18"/>
        </w:rPr>
        <w:t>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способны формулировать цели развития страны, защищать свои и государственные интересы. Эта особенность просвещения служит базовым показателем для разработки политики государства по обеспечению реализации права на образование.</w:t>
      </w:r>
    </w:p>
    <w:p w14:paraId="4A8D69A6"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Институционально-аксиологический аспект отражает сложную и многоаспектную природу права на образование. В этой связи адекватное определение природы и фактическое претворение в жизнь права на образование служит одним из необходимых условий формирования социального, демократического, правового государства и гражданского общества.</w:t>
      </w:r>
    </w:p>
    <w:p w14:paraId="2E1ADBB3"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Таким образом, актуальность темы диссертационного исследования обусловлена: во-первых, факторами глобализации, оказывающими неоднозначное воздействие на политику государства в сфере образования; во-вторых, неопределенностью политики государства в сфере образования; в-третьих, отсутствием определенности в природе права на образование, что проявляется в многообразии понятийных форм выражения данного феномена; в-четвертых, право на образование - это не только юридическая возможность, но и целевая установка, определяющая приоритеты развития Российской Федерации; в-пятых, право на образование - показатель состояния культуры </w:t>
      </w:r>
      <w:r>
        <w:rPr>
          <w:rFonts w:ascii="Verdana" w:hAnsi="Verdana"/>
          <w:color w:val="000000"/>
          <w:sz w:val="18"/>
          <w:szCs w:val="18"/>
        </w:rPr>
        <w:lastRenderedPageBreak/>
        <w:t>в обществе, нормативное основание для совершенствования текущего законодательства.</w:t>
      </w:r>
    </w:p>
    <w:p w14:paraId="576B2610"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 общей теории государства и права право на образование не относится к самостоятельным объектам исследования. Они, как правило, изучались в рамках единой концепции 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либо в единстве с тем или иным элементом правового статуса личности, о чем свидетельствуют многочисленные публикации.</w:t>
      </w:r>
    </w:p>
    <w:p w14:paraId="44A00AF4"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процессы глобализации и системный кризис кардинально изменили отношение к данному вопросу в Российской</w:t>
      </w:r>
    </w:p>
    <w:p w14:paraId="4AD115FF"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Федерации. Отмеченные факторы требуют от юридической науки разработки адекватной времени концепции права на образование. Данная потребность осознается и обществом, что обусловлено ролью права на образование в механизме создания необходимых условий для становления материального и духовного благополучия народов России.</w:t>
      </w:r>
    </w:p>
    <w:p w14:paraId="5245ABEE"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самостоятельный предмет исследования, проблема права на образование, наиболее активно разрабатывалась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праве такими учеными, как</w:t>
      </w:r>
      <w:r>
        <w:rPr>
          <w:rStyle w:val="WW8Num2z0"/>
          <w:rFonts w:ascii="Verdana" w:hAnsi="Verdana"/>
          <w:color w:val="000000"/>
          <w:sz w:val="18"/>
          <w:szCs w:val="18"/>
        </w:rPr>
        <w:t> </w:t>
      </w:r>
      <w:r>
        <w:rPr>
          <w:rStyle w:val="WW8Num3z0"/>
          <w:rFonts w:ascii="Verdana" w:hAnsi="Verdana"/>
          <w:color w:val="4682B4"/>
          <w:sz w:val="18"/>
          <w:szCs w:val="18"/>
        </w:rPr>
        <w:t>Авдеенко</w:t>
      </w:r>
      <w:r>
        <w:rPr>
          <w:rStyle w:val="WW8Num2z0"/>
          <w:rFonts w:ascii="Verdana" w:hAnsi="Verdana"/>
          <w:color w:val="000000"/>
          <w:sz w:val="18"/>
          <w:szCs w:val="18"/>
        </w:rPr>
        <w:t> </w:t>
      </w:r>
      <w:r>
        <w:rPr>
          <w:rFonts w:ascii="Verdana" w:hAnsi="Verdana"/>
          <w:color w:val="000000"/>
          <w:sz w:val="18"/>
          <w:szCs w:val="18"/>
        </w:rPr>
        <w:t>Г. И., Волохова Е.Д., Дольникова JI.A.,</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О.М., Костылева Е.Д., Пичугин Е.П.,</w:t>
      </w:r>
      <w:r>
        <w:rPr>
          <w:rStyle w:val="WW8Num2z0"/>
          <w:rFonts w:ascii="Verdana" w:hAnsi="Verdana"/>
          <w:color w:val="000000"/>
          <w:sz w:val="18"/>
          <w:szCs w:val="18"/>
        </w:rPr>
        <w:t> </w:t>
      </w:r>
      <w:r>
        <w:rPr>
          <w:rStyle w:val="WW8Num3z0"/>
          <w:rFonts w:ascii="Verdana" w:hAnsi="Verdana"/>
          <w:color w:val="4682B4"/>
          <w:sz w:val="18"/>
          <w:szCs w:val="18"/>
        </w:rPr>
        <w:t>Стульникова</w:t>
      </w:r>
      <w:r>
        <w:rPr>
          <w:rStyle w:val="WW8Num2z0"/>
          <w:rFonts w:ascii="Verdana" w:hAnsi="Verdana"/>
          <w:color w:val="000000"/>
          <w:sz w:val="18"/>
          <w:szCs w:val="18"/>
        </w:rPr>
        <w:t> </w:t>
      </w:r>
      <w:r>
        <w:rPr>
          <w:rFonts w:ascii="Verdana" w:hAnsi="Verdana"/>
          <w:color w:val="000000"/>
          <w:sz w:val="18"/>
          <w:szCs w:val="18"/>
        </w:rPr>
        <w:t>О.В., Третьяк Н.В., Эйсен Ф. и др.</w:t>
      </w:r>
    </w:p>
    <w:p w14:paraId="55E1B090"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Определенный вклад в разработку отдельных аспектов концепции права на образование внесли известные ученые-юристы - это С. 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М. И. Байтин, В. Бухнер-Удер, Н. В.</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Л.Д. Воеводин, Ю.Д. Ильин, O.E.</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В. А. Кучинский, Е. 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Г.В. Мальцев, Н.И. Матузов, A.C.</w:t>
      </w:r>
      <w:r>
        <w:rPr>
          <w:rStyle w:val="WW8Num2z0"/>
          <w:rFonts w:ascii="Verdana" w:hAnsi="Verdana"/>
          <w:color w:val="000000"/>
          <w:sz w:val="18"/>
          <w:szCs w:val="18"/>
        </w:rPr>
        <w:t> </w:t>
      </w:r>
      <w:r>
        <w:rPr>
          <w:rStyle w:val="WW8Num3z0"/>
          <w:rFonts w:ascii="Verdana" w:hAnsi="Verdana"/>
          <w:color w:val="4682B4"/>
          <w:sz w:val="18"/>
          <w:szCs w:val="18"/>
        </w:rPr>
        <w:t>Мордовец</w:t>
      </w:r>
      <w:r>
        <w:rPr>
          <w:rFonts w:ascii="Verdana" w:hAnsi="Verdana"/>
          <w:color w:val="000000"/>
          <w:sz w:val="18"/>
          <w:szCs w:val="18"/>
        </w:rPr>
        <w:t>, Ф.М. Рудинский, О.Ю. Рыбаков, И. Сабо, В.М.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Б.Н. Топорнин, О. И.</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Fonts w:ascii="Verdana" w:hAnsi="Verdana"/>
          <w:color w:val="000000"/>
          <w:sz w:val="18"/>
          <w:szCs w:val="18"/>
        </w:rPr>
        <w:t>, В.М. Чхиквадзе, Б. С.</w:t>
      </w:r>
      <w:r>
        <w:rPr>
          <w:rStyle w:val="WW8Num2z0"/>
          <w:rFonts w:ascii="Verdana" w:hAnsi="Verdana"/>
          <w:color w:val="000000"/>
          <w:sz w:val="18"/>
          <w:szCs w:val="18"/>
        </w:rPr>
        <w:t> </w:t>
      </w:r>
      <w:r>
        <w:rPr>
          <w:rStyle w:val="WW8Num3z0"/>
          <w:rFonts w:ascii="Verdana" w:hAnsi="Verdana"/>
          <w:color w:val="4682B4"/>
          <w:sz w:val="18"/>
          <w:szCs w:val="18"/>
        </w:rPr>
        <w:t>Эбзеев</w:t>
      </w:r>
      <w:r>
        <w:rPr>
          <w:rFonts w:ascii="Verdana" w:hAnsi="Verdana"/>
          <w:color w:val="000000"/>
          <w:sz w:val="18"/>
          <w:szCs w:val="18"/>
        </w:rPr>
        <w:t>, А.И. Экимов и др.</w:t>
      </w:r>
    </w:p>
    <w:p w14:paraId="4E3F5BC1"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Объект исследования - право на образование в системе основных прав и свобод человека и гражданина, общественные отношения в сфере оказания образовательных услуг в условиях глобализации и регионализации социально-экономической </w:t>
      </w:r>
      <w:proofErr w:type="gramStart"/>
      <w:r>
        <w:rPr>
          <w:rFonts w:ascii="Verdana" w:hAnsi="Verdana"/>
          <w:color w:val="000000"/>
          <w:sz w:val="18"/>
          <w:szCs w:val="18"/>
        </w:rPr>
        <w:t>действительности .</w:t>
      </w:r>
      <w:proofErr w:type="gramEnd"/>
    </w:p>
    <w:p w14:paraId="6FAFD3FA"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изучения - связи права на образование с ценностями и оценками, а также установление собственной ценности права на образование, разработка теоретико-эмпирической конструкции права на образование в условиях глобализации, выявление динамики структуры права на образование в Российской Федерации и формирование концепции механизма реализации права на образование.</w:t>
      </w:r>
    </w:p>
    <w:p w14:paraId="476407FE"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настоящей работы состоит в научном обосновании комплексной природы права на образование, определении тенденций его развития в Российской Федерации в условиях глобализации и регионализации социально-экономической действительности современного общества, выявлении места и роли права на образование в системе основных прав и свобод человека и гражданина.</w:t>
      </w:r>
    </w:p>
    <w:p w14:paraId="639383F2"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Задачи диссертационного исследования: сформулировать научно-практические основания исследования права на образование в России; предложить теоретико-эмпирическую концепцию права на образование как ценностного историко-культурного феномена; провести сутруктурно-функциональную дифференциацию права на образование для уточнения ее природы; установить тенденции развития права на образование в Российской Федерации; выявить возможности систематизации норм права, регламентирующих порядок предоставления образовательных услуг в свете глобализации и регионализации; проанализировать вопросы</w:t>
      </w:r>
      <w:r>
        <w:rPr>
          <w:rStyle w:val="WW8Num2z0"/>
          <w:rFonts w:ascii="Verdana" w:hAnsi="Verdana"/>
          <w:color w:val="000000"/>
          <w:sz w:val="18"/>
          <w:szCs w:val="18"/>
        </w:rPr>
        <w:t> </w:t>
      </w:r>
      <w:r>
        <w:rPr>
          <w:rStyle w:val="WW8Num3z0"/>
          <w:rFonts w:ascii="Verdana" w:hAnsi="Verdana"/>
          <w:color w:val="4682B4"/>
          <w:sz w:val="18"/>
          <w:szCs w:val="18"/>
        </w:rPr>
        <w:t>допустимости</w:t>
      </w:r>
      <w:r>
        <w:rPr>
          <w:rStyle w:val="WW8Num2z0"/>
          <w:rFonts w:ascii="Verdana" w:hAnsi="Verdana"/>
          <w:color w:val="000000"/>
          <w:sz w:val="18"/>
          <w:szCs w:val="18"/>
        </w:rPr>
        <w:t> </w:t>
      </w:r>
      <w:r>
        <w:rPr>
          <w:rFonts w:ascii="Verdana" w:hAnsi="Verdana"/>
          <w:color w:val="000000"/>
          <w:sz w:val="18"/>
          <w:szCs w:val="18"/>
        </w:rPr>
        <w:t>применения института ограничения в отношении реализации человеком права на образование в Российской Федерации; рассмотреть специфику</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возникающих из осуществления права на образование; определить роль негосударственных организаций в механизме обеспечения права на образование; внести предложения по формированию концепции механизма обеспечения права на образование; описать авторскую позицию по отдельным дискуссионным аспектам теории права на образование; выработать практические рекомендации по совершенствованию действующего законодательства в сфере оказания образовательных услуг.</w:t>
      </w:r>
    </w:p>
    <w:p w14:paraId="2D39D19A"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Методологические и эмпирические основания исследования.</w:t>
      </w:r>
    </w:p>
    <w:p w14:paraId="1E2ACFFF"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Для достижения поставленной цели и решения выдвинутых задач, направленных на получение </w:t>
      </w:r>
      <w:r>
        <w:rPr>
          <w:rFonts w:ascii="Verdana" w:hAnsi="Verdana"/>
          <w:color w:val="000000"/>
          <w:sz w:val="18"/>
          <w:szCs w:val="18"/>
        </w:rPr>
        <w:lastRenderedPageBreak/>
        <w:t xml:space="preserve">новых знаний по рассматриваемой проблеме, использовались разработанные наукой и апробированные юридической практикой современные методы </w:t>
      </w:r>
      <w:proofErr w:type="gramStart"/>
      <w:r>
        <w:rPr>
          <w:rFonts w:ascii="Verdana" w:hAnsi="Verdana"/>
          <w:color w:val="000000"/>
          <w:sz w:val="18"/>
          <w:szCs w:val="18"/>
        </w:rPr>
        <w:t>познания .</w:t>
      </w:r>
      <w:proofErr w:type="gramEnd"/>
    </w:p>
    <w:p w14:paraId="6B7A3550"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составили общенаучная литература, работы по общей теории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Style w:val="WW8Num2z0"/>
          <w:rFonts w:ascii="Verdana" w:hAnsi="Verdana"/>
          <w:color w:val="000000"/>
          <w:sz w:val="18"/>
          <w:szCs w:val="18"/>
        </w:rPr>
        <w:t> </w:t>
      </w:r>
      <w:r>
        <w:rPr>
          <w:rFonts w:ascii="Verdana" w:hAnsi="Verdana"/>
          <w:color w:val="000000"/>
          <w:sz w:val="18"/>
          <w:szCs w:val="18"/>
        </w:rPr>
        <w:t>праву, гражданскому праву, гражданскому и</w:t>
      </w:r>
      <w:r>
        <w:rPr>
          <w:rStyle w:val="WW8Num2z0"/>
          <w:rFonts w:ascii="Verdana" w:hAnsi="Verdana"/>
          <w:color w:val="000000"/>
          <w:sz w:val="18"/>
          <w:szCs w:val="18"/>
        </w:rPr>
        <w:t> </w:t>
      </w:r>
      <w:r>
        <w:rPr>
          <w:rStyle w:val="WW8Num3z0"/>
          <w:rFonts w:ascii="Verdana" w:hAnsi="Verdana"/>
          <w:color w:val="4682B4"/>
          <w:sz w:val="18"/>
          <w:szCs w:val="18"/>
        </w:rPr>
        <w:t>арбитражному</w:t>
      </w:r>
      <w:r>
        <w:rPr>
          <w:rStyle w:val="WW8Num2z0"/>
          <w:rFonts w:ascii="Verdana" w:hAnsi="Verdana"/>
          <w:color w:val="000000"/>
          <w:sz w:val="18"/>
          <w:szCs w:val="18"/>
        </w:rPr>
        <w:t> </w:t>
      </w:r>
      <w:r>
        <w:rPr>
          <w:rFonts w:ascii="Verdana" w:hAnsi="Verdana"/>
          <w:color w:val="000000"/>
          <w:sz w:val="18"/>
          <w:szCs w:val="18"/>
        </w:rPr>
        <w:t>процессуальному праву, уголовному праву и других отраслей знания, способствовавших решению поставленных задач.</w:t>
      </w:r>
    </w:p>
    <w:p w14:paraId="4A5C296F"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исследования выступали -</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международно-правовые акты, федеральное и региональное законодательство,</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нормативные правовые акты и акты</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w:t>
      </w:r>
    </w:p>
    <w:p w14:paraId="4CAE6C67"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выражается в комплексном теоретико-эмпирическом исследовании права на образование не только как институционально-функционального, но и историко-культурного феномена, определяющего направления развития Российской Федерации в условиях глобализации. Диссертация представляет собой одно из первых монографических исследований в общей теории государства и права темы права на образование в условиях глобализации и регионализации социально-экономической действительности.</w:t>
      </w:r>
    </w:p>
    <w:p w14:paraId="5A818688"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изложены новые концептуальные положения, характеризующие право на образование как историко-культурный и институционально-функциональный феномен. Право на образование - это фундаментальный целевой критерий развития Российской Федерации в глобальных процессах, определяющих ход эволюции современной цивилизации.</w:t>
      </w:r>
    </w:p>
    <w:p w14:paraId="3612E473"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содержит описание и выводы о диалектической связи образования и его юридическом выражении через двойственную природу субъективного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Право на образование представляет собой публично-правовую конструкцию действия системы образования в Российской Федерации. Она формализуется посредством права на дошкольное и иные уровни образования, которые</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в нормативных правовых актах.</w:t>
      </w:r>
    </w:p>
    <w:p w14:paraId="0DD2EFD7"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анализа образовательного процесса в России предпринята попытка сформулировать концепцию механизма реализации права на образование в условиях глобализации.</w:t>
      </w:r>
    </w:p>
    <w:p w14:paraId="7047B955"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Учитывая сложность и противоречивость рассматриваемой темы, в диссертации анализируются наиболее актуальные, фундаментальные аспекты права на образование в Российской </w:t>
      </w:r>
      <w:proofErr w:type="gramStart"/>
      <w:r>
        <w:rPr>
          <w:rFonts w:ascii="Verdana" w:hAnsi="Verdana"/>
          <w:color w:val="000000"/>
          <w:sz w:val="18"/>
          <w:szCs w:val="18"/>
        </w:rPr>
        <w:t>Федерации .</w:t>
      </w:r>
      <w:proofErr w:type="gramEnd"/>
    </w:p>
    <w:p w14:paraId="0A9DF4DB"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68C73C83"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Научно-эмпирические основания исследования проблемы права на образование в России. Наиболее адекватной теоретической конструкцией, выражающей всю полноту функциональной роли права на образование в условиях глобализации, выступает концепция субъективного публичного права.</w:t>
      </w:r>
    </w:p>
    <w:p w14:paraId="3E696E51"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Права и свободы человека и гражданина как формализованные историко-культурные ценности определяют направления развития современного российского общества. Они обладают комплексной природой - публичного и частного права. Это качество проявляется через трансформацию их содержания и формы.</w:t>
      </w:r>
    </w:p>
    <w:p w14:paraId="6DB9F583"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Природа права на образование формируется под воздействием основных прав и свобод. Она обладает многоаспектным качеством и представляет собой субъективное</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право, которое проявляется в процессе конкретизации его содержания и реализации на индивидуальном уровне.</w:t>
      </w:r>
    </w:p>
    <w:p w14:paraId="120C8580"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Специфика природы права на образование материализуется через</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возникающие из реализации права на образование. Особенность самих правоотношений, возникающих из реализации права на образование, обусловлена неоднородностью субъектного состава, структурой права на образование и материальным содержанием правоотношения.</w:t>
      </w:r>
    </w:p>
    <w:p w14:paraId="056A29FD"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Типологическое и видовое деление права на образование на светское и каноническое право на образование и право на квалификацию позволяют зафиксировать сложносоставную структуру содержания права на образование и подтвердить его комплексную природу.</w:t>
      </w:r>
    </w:p>
    <w:p w14:paraId="54D98203"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Глобализация и регионализация являются детерминирующими факторами развития права на </w:t>
      </w:r>
      <w:r>
        <w:rPr>
          <w:rFonts w:ascii="Verdana" w:hAnsi="Verdana"/>
          <w:color w:val="000000"/>
          <w:sz w:val="18"/>
          <w:szCs w:val="18"/>
        </w:rPr>
        <w:lastRenderedPageBreak/>
        <w:t>образование. Они с помощью</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Style w:val="WW8Num2z0"/>
          <w:rFonts w:ascii="Verdana" w:hAnsi="Verdana"/>
          <w:color w:val="000000"/>
          <w:sz w:val="18"/>
          <w:szCs w:val="18"/>
        </w:rPr>
        <w:t> </w:t>
      </w:r>
      <w:r>
        <w:rPr>
          <w:rFonts w:ascii="Verdana" w:hAnsi="Verdana"/>
          <w:color w:val="000000"/>
          <w:sz w:val="18"/>
          <w:szCs w:val="18"/>
        </w:rPr>
        <w:t>стимулируют процесс конкретизации его содержания и свидетельствуют о публично-правовой природе рассматриваемого феномена.</w:t>
      </w:r>
    </w:p>
    <w:p w14:paraId="375D8249"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Условия допустимости применения ограничений права на образование в Российской Федерации подтверждают относительность права на образование в системе историко-культурных ценностей и опровергают его абсолютную природу.</w:t>
      </w:r>
    </w:p>
    <w:p w14:paraId="195BF227"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Возможность систематизации юридических норм, конкретизирующих содержание права на образование, служит необходимой предпосылкой для создания типовых правовых комплексов, регламентирующих образовательные отношения.</w:t>
      </w:r>
    </w:p>
    <w:p w14:paraId="77658E84"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Роль правовых позиций</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и Верховного Судов Российской Федерации в формировании методики оценки природы права на образование является показателем отсутствия единого теоретико-эмпирического подхода к оценке природы права на образование.</w:t>
      </w:r>
    </w:p>
    <w:p w14:paraId="0E1961AE"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Международно-правовые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внутригосударственные</w:t>
      </w:r>
      <w:r>
        <w:rPr>
          <w:rStyle w:val="WW8Num2z0"/>
          <w:rFonts w:ascii="Verdana" w:hAnsi="Verdana"/>
          <w:color w:val="000000"/>
          <w:sz w:val="18"/>
          <w:szCs w:val="18"/>
        </w:rPr>
        <w:t> </w:t>
      </w:r>
      <w:r>
        <w:rPr>
          <w:rFonts w:ascii="Verdana" w:hAnsi="Verdana"/>
          <w:color w:val="000000"/>
          <w:sz w:val="18"/>
          <w:szCs w:val="18"/>
        </w:rPr>
        <w:t>стандарты предоставления образовательных услуг отражают потребности общества, государства и личности в получении необходимых знаний, а также выражают общие тенденции в мировом разделении труда.</w:t>
      </w:r>
    </w:p>
    <w:p w14:paraId="7EC51045"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Предложения по формированию концепции механизма реализации права на образование как институционально-функционального, организационно-методического,</w:t>
      </w:r>
      <w:r>
        <w:rPr>
          <w:rStyle w:val="WW8Num2z0"/>
          <w:rFonts w:ascii="Verdana" w:hAnsi="Verdana"/>
          <w:color w:val="000000"/>
          <w:sz w:val="18"/>
          <w:szCs w:val="18"/>
        </w:rPr>
        <w:t> </w:t>
      </w:r>
      <w:r>
        <w:rPr>
          <w:rStyle w:val="WW8Num3z0"/>
          <w:rFonts w:ascii="Verdana" w:hAnsi="Verdana"/>
          <w:color w:val="4682B4"/>
          <w:sz w:val="18"/>
          <w:szCs w:val="18"/>
        </w:rPr>
        <w:t>обеспечительного</w:t>
      </w:r>
      <w:r>
        <w:rPr>
          <w:rStyle w:val="WW8Num2z0"/>
          <w:rFonts w:ascii="Verdana" w:hAnsi="Verdana"/>
          <w:color w:val="000000"/>
          <w:sz w:val="18"/>
          <w:szCs w:val="18"/>
        </w:rPr>
        <w:t> </w:t>
      </w:r>
      <w:r>
        <w:rPr>
          <w:rFonts w:ascii="Verdana" w:hAnsi="Verdana"/>
          <w:color w:val="000000"/>
          <w:sz w:val="18"/>
          <w:szCs w:val="18"/>
        </w:rPr>
        <w:t>инструмента государственной политики в сфере образования служат теоретической базой для работы по созданию такого механизма.</w:t>
      </w:r>
    </w:p>
    <w:p w14:paraId="690E32E1"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Участие негосударственных организаций в обеспечении права на образование является одним из показателей транснациональной (международно-правовой) природы права на образование.</w:t>
      </w:r>
    </w:p>
    <w:p w14:paraId="60C2DFD7"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Научное и практическое значение диссертации. Теоретический анализ темы проведен на основании государственной политики в сфере предоставления образовательных услуг.</w:t>
      </w:r>
    </w:p>
    <w:p w14:paraId="2F122FD8"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обобщения и выводы позволяют совершенствовать имеющиеся в юридической науке и практике подходы к решению проблемы понятия и реализации права на образование.</w:t>
      </w:r>
    </w:p>
    <w:p w14:paraId="67C24B28"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Сформулированные в работе положения дополняют и углубляют представление о научно-эмпирической концепции права на образование.</w:t>
      </w:r>
    </w:p>
    <w:p w14:paraId="23CA27A2"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Общетеоретический анализ юридической практики осуществления права на образование способствовал разработке методики оценки многоаспектной природы изучаемого явления.</w:t>
      </w:r>
    </w:p>
    <w:p w14:paraId="1D5F2D1F"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для преподавания курса теории государства и права и в конституционном праве.</w:t>
      </w:r>
    </w:p>
    <w:p w14:paraId="6752CBBC"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Рекомендации, содержащиеся в работе, могут быть применены для совершенствования содержания норм права, регламентирующих образовательные отношения.</w:t>
      </w:r>
    </w:p>
    <w:p w14:paraId="6E5EE474"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обсуждались на заседании кафедры теории государства и права Саратовской государственной юридической академии.</w:t>
      </w:r>
    </w:p>
    <w:p w14:paraId="496F2B54"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теме диссертации автор выступал с сообщениями на: VII Международной научно-практической конференции «</w:t>
      </w:r>
      <w:r>
        <w:rPr>
          <w:rStyle w:val="WW8Num3z0"/>
          <w:rFonts w:ascii="Verdana" w:hAnsi="Verdana"/>
          <w:color w:val="4682B4"/>
          <w:sz w:val="18"/>
          <w:szCs w:val="18"/>
        </w:rPr>
        <w:t>Нормативное и индивидуальное в правовом регулировании: вопросы теории и практики</w:t>
      </w:r>
      <w:r>
        <w:rPr>
          <w:rFonts w:ascii="Verdana" w:hAnsi="Verdana"/>
          <w:color w:val="000000"/>
          <w:sz w:val="18"/>
          <w:szCs w:val="18"/>
        </w:rPr>
        <w:t>» г. Москва, 16-20 апреля 2012 г. «</w:t>
      </w:r>
      <w:r>
        <w:rPr>
          <w:rStyle w:val="WW8Num3z0"/>
          <w:rFonts w:ascii="Verdana" w:hAnsi="Verdana"/>
          <w:color w:val="4682B4"/>
          <w:sz w:val="18"/>
          <w:szCs w:val="18"/>
        </w:rPr>
        <w:t>Онтология нормативности в праве</w:t>
      </w:r>
      <w:r>
        <w:rPr>
          <w:rFonts w:ascii="Verdana" w:hAnsi="Verdana"/>
          <w:color w:val="000000"/>
          <w:sz w:val="18"/>
          <w:szCs w:val="18"/>
        </w:rPr>
        <w:t>»; международной научно-практической конференции «</w:t>
      </w:r>
      <w:r>
        <w:rPr>
          <w:rStyle w:val="WW8Num3z0"/>
          <w:rFonts w:ascii="Verdana" w:hAnsi="Verdana"/>
          <w:color w:val="4682B4"/>
          <w:sz w:val="18"/>
          <w:szCs w:val="18"/>
        </w:rPr>
        <w:t>Проблемы права в современной России</w:t>
      </w:r>
      <w:r>
        <w:rPr>
          <w:rFonts w:ascii="Verdana" w:hAnsi="Verdana"/>
          <w:color w:val="000000"/>
          <w:sz w:val="18"/>
          <w:szCs w:val="18"/>
        </w:rPr>
        <w:t>» 20-21 апреля 2012 г. в г. Санкт-Петербург «К вопросу о природе права на образование: теоретико-правовой аспект».</w:t>
      </w:r>
    </w:p>
    <w:p w14:paraId="48DE12A7"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логикой исследования и состоит из введения, трех глав, разбитых на параграфы, заключения и библиографического списка.</w:t>
      </w:r>
    </w:p>
    <w:p w14:paraId="0A7E620B" w14:textId="77777777" w:rsidR="006E56B7" w:rsidRDefault="006E56B7" w:rsidP="006E56B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Демидова, Наталия Павловна</w:t>
      </w:r>
    </w:p>
    <w:p w14:paraId="2D83FD84"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BA1694D"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Анализ проблемы права на образование в условиях глобализации и регионализации позволил установить отдельные тенденции его развития. Они присущи мировоззрению, теории и практике. Суть выявленных направлений отражает специфику как самого права на образование, так и факторов его реализации в глобализирующемся мире.</w:t>
      </w:r>
    </w:p>
    <w:p w14:paraId="3A51793A"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именно глобализация и регионализация задают вектор функционирования основных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В частности, глубоким изменениям подвергается научное мировоззрение. Порой его динамика проявляется в парадоксальных конструкциях и связях, которые пять лет назад трудно было представить. Они состоят в объединении юридического позитивизма и рационализма. Последствия такой комбинации для правовой системы страны трудно просчитать.</w:t>
      </w:r>
    </w:p>
    <w:p w14:paraId="62A48022"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Глубина и широта динамики мировоззренческого аспекта нуждаются в самостоятельном комплексном изучении. Тем не менее, названная особенность оказывает существенное воздействие на исследование и описание природы права на образование. Этот феномен проявляется не только в выборе концепции познания и объяснения, но и определяет теоретические конструкции форм выражения знания.</w:t>
      </w:r>
    </w:p>
    <w:p w14:paraId="5BD47EED"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Следствием обоюдного взаимопроникновения является рационализация и оптимизация юридических форм и процедур. Она выражается в приспособлении консервативных теоретико-эмпирических конструкций правовых явлений к глобализирующейся социально-экономической действительности. Не являются исключением из правил и вопросы природы права на образование в Российской Федерации.</w:t>
      </w:r>
    </w:p>
    <w:p w14:paraId="02163D7E"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Отражением этого процесса выступает возрастающее значение в характеристике права на образование проблемы относительности ценностной историко-культурной концепции. Подтверждением данного вывода выступает количественный рост принимаемых правовых актов, регулирующих образовательные отношения, и тот объем изменений, которые вносятся в содержание действующего законодательства.</w:t>
      </w:r>
    </w:p>
    <w:p w14:paraId="2A41B3C3"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теоретическом уровне единство юридического позитивизма и рационализма проявляется в комплексной трансформации формы и содержания права на образование. В частности, рассматриваемое явление представляет собой бинарную конструкцию. С одной стороны, оно объективно, а с другой - </w:t>
      </w:r>
      <w:proofErr w:type="gramStart"/>
      <w:r>
        <w:rPr>
          <w:rFonts w:ascii="Verdana" w:hAnsi="Verdana"/>
          <w:color w:val="000000"/>
          <w:sz w:val="18"/>
          <w:szCs w:val="18"/>
        </w:rPr>
        <w:t>субъективно .</w:t>
      </w:r>
      <w:proofErr w:type="gramEnd"/>
      <w:r>
        <w:rPr>
          <w:rFonts w:ascii="Verdana" w:hAnsi="Verdana"/>
          <w:color w:val="000000"/>
          <w:sz w:val="18"/>
          <w:szCs w:val="18"/>
        </w:rPr>
        <w:t xml:space="preserve"> Выражением двойственной природы выступают концепции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и личного прав, позитивного права и юридической возможности.</w:t>
      </w:r>
    </w:p>
    <w:p w14:paraId="359A0108"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Такого рода динамика наиболее ярко проявляется в регулировании социальной сферы и в ходе реализации личных прав. Средством объективации указанного свойства выступают</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возникающие из реализации права на образование. Они фиксируют неопределенность субъектно-объектного состава и трансформацию субъективного права в юридическую</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и наоборот.</w:t>
      </w:r>
    </w:p>
    <w:p w14:paraId="70265B6E"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Отражением данной динамики структуры права на образование выступает его семантический аспект. Он представляет собой единство смысловой интерпретации и функциональной роли термина. Право на образование представляет собой словосочетание, состоящее из двух существительных и предлога. Поэтому термин «</w:t>
      </w:r>
      <w:r>
        <w:rPr>
          <w:rStyle w:val="WW8Num3z0"/>
          <w:rFonts w:ascii="Verdana" w:hAnsi="Verdana"/>
          <w:color w:val="4682B4"/>
          <w:sz w:val="18"/>
          <w:szCs w:val="18"/>
        </w:rPr>
        <w:t>право</w:t>
      </w:r>
      <w:r>
        <w:rPr>
          <w:rFonts w:ascii="Verdana" w:hAnsi="Verdana"/>
          <w:color w:val="000000"/>
          <w:sz w:val="18"/>
          <w:szCs w:val="18"/>
        </w:rPr>
        <w:t>» может рассматриваться в качестве системы норм, конкретизирующих содержание исследуемого явления, или юридической возможности в пределах правоотношения, возникающего из реализации права на образование.</w:t>
      </w:r>
    </w:p>
    <w:p w14:paraId="0A8E8EC3"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Приведенная логическая конструкция находит свое подтверждение в теории и практике. В</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 право представляет собой единство двух сторон - объективной и субъективной. Объективное качество определяет его</w:t>
      </w:r>
      <w:r>
        <w:rPr>
          <w:rStyle w:val="WW8Num2z0"/>
          <w:rFonts w:ascii="Verdana" w:hAnsi="Verdana"/>
          <w:color w:val="000000"/>
          <w:sz w:val="18"/>
          <w:szCs w:val="18"/>
        </w:rPr>
        <w:t> </w:t>
      </w:r>
      <w:r>
        <w:rPr>
          <w:rStyle w:val="WW8Num3z0"/>
          <w:rFonts w:ascii="Verdana" w:hAnsi="Verdana"/>
          <w:color w:val="4682B4"/>
          <w:sz w:val="18"/>
          <w:szCs w:val="18"/>
        </w:rPr>
        <w:t>публичную</w:t>
      </w:r>
      <w:r>
        <w:rPr>
          <w:rStyle w:val="WW8Num2z0"/>
          <w:rFonts w:ascii="Verdana" w:hAnsi="Verdana"/>
          <w:color w:val="000000"/>
          <w:sz w:val="18"/>
          <w:szCs w:val="18"/>
        </w:rPr>
        <w:t> </w:t>
      </w:r>
      <w:r>
        <w:rPr>
          <w:rFonts w:ascii="Verdana" w:hAnsi="Verdana"/>
          <w:color w:val="000000"/>
          <w:sz w:val="18"/>
          <w:szCs w:val="18"/>
        </w:rPr>
        <w:t>природу, а реализация характеризует меру возможного поведения. Кроме того, конструкция субъективного права может трансформироваться в юридическую обязанность, например, абитуриент, поступив в вуз,</w:t>
      </w:r>
      <w:r>
        <w:rPr>
          <w:rStyle w:val="WW8Num2z0"/>
          <w:rFonts w:ascii="Verdana" w:hAnsi="Verdana"/>
          <w:color w:val="000000"/>
          <w:sz w:val="18"/>
          <w:szCs w:val="18"/>
        </w:rPr>
        <w:t> </w:t>
      </w:r>
      <w:r>
        <w:rPr>
          <w:rStyle w:val="WW8Num3z0"/>
          <w:rFonts w:ascii="Verdana" w:hAnsi="Verdana"/>
          <w:color w:val="4682B4"/>
          <w:sz w:val="18"/>
          <w:szCs w:val="18"/>
        </w:rPr>
        <w:t>возлагает</w:t>
      </w:r>
      <w:r>
        <w:rPr>
          <w:rStyle w:val="WW8Num2z0"/>
          <w:rFonts w:ascii="Verdana" w:hAnsi="Verdana"/>
          <w:color w:val="000000"/>
          <w:sz w:val="18"/>
          <w:szCs w:val="18"/>
        </w:rPr>
        <w:t> </w:t>
      </w:r>
      <w:r>
        <w:rPr>
          <w:rFonts w:ascii="Verdana" w:hAnsi="Verdana"/>
          <w:color w:val="000000"/>
          <w:sz w:val="18"/>
          <w:szCs w:val="18"/>
        </w:rPr>
        <w:t>на себя обязанности по соблюдению корпоративных правил.</w:t>
      </w:r>
    </w:p>
    <w:p w14:paraId="1A0795CD"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претворение возможности в действительность сопровождается трансформацией функциональных свойств права на образование. Динамика структуры содержания права на образование подтверждает вывод об относительной природе. Признак относительности обусловлен еще и</w:t>
      </w:r>
      <w:r>
        <w:rPr>
          <w:rStyle w:val="WW8Num2z0"/>
          <w:rFonts w:ascii="Verdana" w:hAnsi="Verdana"/>
          <w:color w:val="000000"/>
          <w:sz w:val="18"/>
          <w:szCs w:val="18"/>
        </w:rPr>
        <w:t> </w:t>
      </w:r>
      <w:r>
        <w:rPr>
          <w:rStyle w:val="WW8Num3z0"/>
          <w:rFonts w:ascii="Verdana" w:hAnsi="Verdana"/>
          <w:color w:val="4682B4"/>
          <w:sz w:val="18"/>
          <w:szCs w:val="18"/>
        </w:rPr>
        <w:t>легализацией</w:t>
      </w:r>
      <w:r>
        <w:rPr>
          <w:rStyle w:val="WW8Num2z0"/>
          <w:rFonts w:ascii="Verdana" w:hAnsi="Verdana"/>
          <w:color w:val="000000"/>
          <w:sz w:val="18"/>
          <w:szCs w:val="18"/>
        </w:rPr>
        <w:t> </w:t>
      </w:r>
      <w:r>
        <w:rPr>
          <w:rFonts w:ascii="Verdana" w:hAnsi="Verdana"/>
          <w:color w:val="000000"/>
          <w:sz w:val="18"/>
          <w:szCs w:val="18"/>
        </w:rPr>
        <w:t>института ограничений. Такого рода</w:t>
      </w:r>
      <w:r>
        <w:rPr>
          <w:rStyle w:val="WW8Num2z0"/>
          <w:rFonts w:ascii="Verdana" w:hAnsi="Verdana"/>
          <w:color w:val="000000"/>
          <w:sz w:val="18"/>
          <w:szCs w:val="18"/>
        </w:rPr>
        <w:t> </w:t>
      </w:r>
      <w:r>
        <w:rPr>
          <w:rStyle w:val="WW8Num3z0"/>
          <w:rFonts w:ascii="Verdana" w:hAnsi="Verdana"/>
          <w:color w:val="4682B4"/>
          <w:sz w:val="18"/>
          <w:szCs w:val="18"/>
        </w:rPr>
        <w:t>обременения</w:t>
      </w:r>
      <w:r>
        <w:rPr>
          <w:rStyle w:val="WW8Num2z0"/>
          <w:rFonts w:ascii="Verdana" w:hAnsi="Verdana"/>
          <w:color w:val="000000"/>
          <w:sz w:val="18"/>
          <w:szCs w:val="18"/>
        </w:rPr>
        <w:t> </w:t>
      </w:r>
      <w:r>
        <w:rPr>
          <w:rFonts w:ascii="Verdana" w:hAnsi="Verdana"/>
          <w:color w:val="000000"/>
          <w:sz w:val="18"/>
          <w:szCs w:val="18"/>
        </w:rPr>
        <w:t xml:space="preserve">распространяются </w:t>
      </w:r>
      <w:r>
        <w:rPr>
          <w:rFonts w:ascii="Verdana" w:hAnsi="Verdana"/>
          <w:color w:val="000000"/>
          <w:sz w:val="18"/>
          <w:szCs w:val="18"/>
        </w:rPr>
        <w:lastRenderedPageBreak/>
        <w:t>на правомочия участников образовательных отношений и могут быть формальными или материальными.</w:t>
      </w:r>
    </w:p>
    <w:p w14:paraId="300A8D79"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 рационализации юридического позитивизма требует определенности не столько формы выражения научного знания, сколько оптимальности средств правового воздействия материализованных теоретических конструкций. Поэтому право на образование должно отражать все многообразие функциональных изменений и связей в различных видах образовательных отношений.</w:t>
      </w:r>
    </w:p>
    <w:p w14:paraId="1FE2370C"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Оптимальным решением данной проблемы, на наш взгляд, является культурно-ценностный подход. В диссертации право на образование рассматривается как формализованное культурно-ценностное веление, определяющее направления развития просвещения и возможности человека получать знания, необходимые для его социализации в системе глобализирующихся общественных и экономических связей.</w:t>
      </w:r>
    </w:p>
    <w:p w14:paraId="446683E7"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типологическая и видовая дифференциация анализируется с точки зрения логического приема уточнения природы права на образование. Выделение двух типов - теологического и светского права на образование и их видовая детализация подтверждают вывод о комплексной природе права на образование. Она проявляется в единых требованиях, которые</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в государственных образовательных стандартах. В этой связи типовая и видовая специфика права на образование ставит проблему возможности систематизации юридических норм, воспроизводящих его смысл и содержание.</w:t>
      </w:r>
    </w:p>
    <w:p w14:paraId="2BDF05C4"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юридической науке предлагаются различные варианты решения выдвинутой задачи. В последние годы активно выдвигается идея</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и создание отрасли образовательного права. По нашему мнению, отраслевая систематизация норм, конкретизирующих содержание права на образование, не отражает общей тенденции по рационализации юридических форм. Кроме того, неоднородность предмета правового регулирования затрудняет адекватное воспроизведение связей, возникающих в просвещении.</w:t>
      </w:r>
    </w:p>
    <w:p w14:paraId="25ED09AB"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в диссертации предлагается вариант создания типовых правовых комплексов. Их формирование должно осуществляться на основании структуры содержания права на образование. По этому пути идет</w:t>
      </w:r>
      <w:r>
        <w:rPr>
          <w:rStyle w:val="WW8Num2z0"/>
          <w:rFonts w:ascii="Verdana" w:hAnsi="Verdana"/>
          <w:color w:val="000000"/>
          <w:sz w:val="18"/>
          <w:szCs w:val="18"/>
        </w:rPr>
        <w:t> </w:t>
      </w:r>
      <w:r>
        <w:rPr>
          <w:rStyle w:val="WW8Num3z0"/>
          <w:rFonts w:ascii="Verdana" w:hAnsi="Verdana"/>
          <w:color w:val="4682B4"/>
          <w:sz w:val="18"/>
          <w:szCs w:val="18"/>
        </w:rPr>
        <w:t>законотворческий</w:t>
      </w:r>
      <w:r>
        <w:rPr>
          <w:rStyle w:val="WW8Num2z0"/>
          <w:rFonts w:ascii="Verdana" w:hAnsi="Verdana"/>
          <w:color w:val="000000"/>
          <w:sz w:val="18"/>
          <w:szCs w:val="18"/>
        </w:rPr>
        <w:t> </w:t>
      </w:r>
      <w:r>
        <w:rPr>
          <w:rFonts w:ascii="Verdana" w:hAnsi="Verdana"/>
          <w:color w:val="000000"/>
          <w:sz w:val="18"/>
          <w:szCs w:val="18"/>
        </w:rPr>
        <w:t>процесс в Европейском Союзе, где формируется кластерная (сетевая) модель нормативного правового акта, направленная на решение конкретной задачи. Такой вариант проведения систематизации норм, конкретизирующих право на образование, позволяет oneративно реагировать на все изменения в социально-экономической действительности.</w:t>
      </w:r>
    </w:p>
    <w:p w14:paraId="1198BA51"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создания правовых комплексов по типовому принципу объективируется в</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 возникающих из реализации права на дошкольное образование, права на школьное образование и т.д. Данный факт подтверждает комплексную природу рассматриваемого явления. Она проявляется в ходе регулирующего воздействия конкретизирующих норм на образовательные отношения и претворения права на образование в жизнь.</w:t>
      </w:r>
    </w:p>
    <w:p w14:paraId="2B307D0F" w14:textId="77777777" w:rsidR="006E56B7" w:rsidRDefault="006E56B7" w:rsidP="006E56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Правоотношения фиксируют все многообразие проявления сути права на образование, например, право на образование может быть</w:t>
      </w:r>
      <w:r>
        <w:rPr>
          <w:rStyle w:val="WW8Num2z0"/>
          <w:rFonts w:ascii="Verdana" w:hAnsi="Verdana"/>
          <w:color w:val="000000"/>
          <w:sz w:val="18"/>
          <w:szCs w:val="18"/>
        </w:rPr>
        <w:t> </w:t>
      </w:r>
      <w:r>
        <w:rPr>
          <w:rStyle w:val="WW8Num3z0"/>
          <w:rFonts w:ascii="Verdana" w:hAnsi="Verdana"/>
          <w:color w:val="4682B4"/>
          <w:sz w:val="18"/>
          <w:szCs w:val="18"/>
        </w:rPr>
        <w:t>оспариваемым</w:t>
      </w:r>
      <w:r>
        <w:rPr>
          <w:rFonts w:ascii="Verdana" w:hAnsi="Verdana"/>
          <w:color w:val="000000"/>
          <w:sz w:val="18"/>
          <w:szCs w:val="18"/>
        </w:rPr>
        <w:t>, и ему соответствует одноименный вид правоотношения, возникающий из реализации данного права. Поэтому все виды</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указывают не только на публично-правовую природу, но и на субъективный характер права на образование.</w:t>
      </w:r>
    </w:p>
    <w:p w14:paraId="7E3A74CC"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правоотношения материализуют пределы действия и реализации права на образование. В правоотношениях, возникающих из осуществления права на образование, проявляется специфика механизма его реализации. Она отражает многоуровневую, нелинейную сетевую конструкцию его построения. Основанием разработки этой концепции служит неоднородная по своему назначению и содержанию сфера просвещения. Сетевой принцип построения механизма реализации отражает многоаспектную природу права на образование.</w:t>
      </w:r>
    </w:p>
    <w:p w14:paraId="239FB9D6"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Фактическое осуществление права на образование в полном объеме позволяет определить правильность проведения модернизации отечественного образования. В первую очередь это </w:t>
      </w:r>
      <w:r>
        <w:rPr>
          <w:rFonts w:ascii="Verdana" w:hAnsi="Verdana"/>
          <w:color w:val="000000"/>
          <w:sz w:val="18"/>
          <w:szCs w:val="18"/>
        </w:rPr>
        <w:lastRenderedPageBreak/>
        <w:t>касается организационных форм его реализации, например, оценить эффективность объединения вузов в учебно-научные университетские комплексы и другие мероприятия.</w:t>
      </w:r>
    </w:p>
    <w:p w14:paraId="41A906CE"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Особая задача диссертационного исследования состояла в выявлении всего многообразия проявления природы права на образование в условиях глобализации. Иначе просто </w:t>
      </w:r>
      <w:proofErr w:type="gramStart"/>
      <w:r>
        <w:rPr>
          <w:rFonts w:ascii="Verdana" w:hAnsi="Verdana"/>
          <w:color w:val="000000"/>
          <w:sz w:val="18"/>
          <w:szCs w:val="18"/>
        </w:rPr>
        <w:t>не возможно</w:t>
      </w:r>
      <w:proofErr w:type="gramEnd"/>
      <w:r>
        <w:rPr>
          <w:rFonts w:ascii="Verdana" w:hAnsi="Verdana"/>
          <w:color w:val="000000"/>
          <w:sz w:val="18"/>
          <w:szCs w:val="18"/>
        </w:rPr>
        <w:t xml:space="preserve"> сформулировать направления развития законодательства, конкретизирующего содержание права на образование и механизм его реализации. Поэтому специфика права на образование определяется средой его действия и обстоятельствами претворения в жизнь.</w:t>
      </w:r>
    </w:p>
    <w:p w14:paraId="0C76F24B" w14:textId="77777777" w:rsidR="006E56B7" w:rsidRDefault="006E56B7" w:rsidP="006E56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Перспективы эволюции права на образование в условиях глобализации не могут не соотноситься с общемировыми тенденциями развития просвещения. С учетом отмеченных обстоятельств в диссертации рассматриваются потребности общества и личности в получении знаний. Поэтому изложенные в диссертации предложения имеют теоретическое и практическое значение для решения актуальных задач модернизации отечественного образования.</w:t>
      </w:r>
    </w:p>
    <w:p w14:paraId="4A39D879" w14:textId="77777777" w:rsidR="006E56B7" w:rsidRDefault="006E56B7" w:rsidP="006E56B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Демидова, Наталия Павловна, 2012 год</w:t>
      </w:r>
    </w:p>
    <w:p w14:paraId="283280C3"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ОФИЦИАЛЬНО-ДОКУМЕНТАЛЬНЫЕ ИСТОЧНИКИ</w:t>
      </w:r>
    </w:p>
    <w:p w14:paraId="34827469"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(Основной Закон) СССР. Принята на внеочередной седьмой сессии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СССР девятого созыва 7 октября 1977 года// Конституция</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развитие советского законодательства.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1983. С. 21-74.</w:t>
      </w:r>
    </w:p>
    <w:p w14:paraId="0BB8A322"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трудящихся и эксплуатируемого народа. Принята 4(17) января 1918 г.</w:t>
      </w:r>
      <w:r>
        <w:rPr>
          <w:rStyle w:val="WW8Num2z0"/>
          <w:rFonts w:ascii="Verdana" w:hAnsi="Verdana"/>
          <w:color w:val="000000"/>
          <w:sz w:val="18"/>
          <w:szCs w:val="18"/>
        </w:rPr>
        <w:t> </w:t>
      </w:r>
      <w:r>
        <w:rPr>
          <w:rStyle w:val="WW8Num3z0"/>
          <w:rFonts w:ascii="Verdana" w:hAnsi="Verdana"/>
          <w:color w:val="4682B4"/>
          <w:sz w:val="18"/>
          <w:szCs w:val="18"/>
        </w:rPr>
        <w:t>Учредительным</w:t>
      </w:r>
      <w:r>
        <w:rPr>
          <w:rStyle w:val="WW8Num2z0"/>
          <w:rFonts w:ascii="Verdana" w:hAnsi="Verdana"/>
          <w:color w:val="000000"/>
          <w:sz w:val="18"/>
          <w:szCs w:val="18"/>
        </w:rPr>
        <w:t> </w:t>
      </w:r>
      <w:r>
        <w:rPr>
          <w:rFonts w:ascii="Verdana" w:hAnsi="Verdana"/>
          <w:color w:val="000000"/>
          <w:sz w:val="18"/>
          <w:szCs w:val="18"/>
        </w:rPr>
        <w:t>собранием// Ленин В.И. Полн. собр. соч. Т. 35. С. 221-223.</w:t>
      </w:r>
    </w:p>
    <w:p w14:paraId="455711AA"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ЦКВКП(б) от 25 июля 1930 г. «</w:t>
      </w:r>
      <w:r>
        <w:rPr>
          <w:rStyle w:val="WW8Num3z0"/>
          <w:rFonts w:ascii="Verdana" w:hAnsi="Verdana"/>
          <w:color w:val="4682B4"/>
          <w:sz w:val="18"/>
          <w:szCs w:val="18"/>
        </w:rPr>
        <w:t>О всеобщем обязательном начальном обучении</w:t>
      </w:r>
      <w:r>
        <w:rPr>
          <w:rFonts w:ascii="Verdana" w:hAnsi="Verdana"/>
          <w:color w:val="000000"/>
          <w:sz w:val="18"/>
          <w:szCs w:val="18"/>
        </w:rPr>
        <w:t>» // Директивы ВКП(б) и Советского правительства о народном образовании за 1917-1947 гг. Вып. I. М.; Л.:</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1947. С. 97 -105.</w:t>
      </w:r>
    </w:p>
    <w:p w14:paraId="384D7715"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5. Программа</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М.: Политиздат, 19 62. -144с.</w:t>
      </w:r>
    </w:p>
    <w:p w14:paraId="0EDE2FAE"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6. Европейская</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Подписана 4 ноября 1950 г.//СССР и международное сотрудничество в области прав человека. Документы и материалы/ Отв. ред. А.Л. Адамишин. М.: Международные отношения, 1989. С. 159-179.</w:t>
      </w:r>
    </w:p>
    <w:p w14:paraId="7CD7F1E3"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7. Европейская социальная</w:t>
      </w:r>
      <w:r>
        <w:rPr>
          <w:rStyle w:val="WW8Num2z0"/>
          <w:rFonts w:ascii="Verdana" w:hAnsi="Verdana"/>
          <w:color w:val="000000"/>
          <w:sz w:val="18"/>
          <w:szCs w:val="18"/>
        </w:rPr>
        <w:t> </w:t>
      </w:r>
      <w:r>
        <w:rPr>
          <w:rStyle w:val="WW8Num3z0"/>
          <w:rFonts w:ascii="Verdana" w:hAnsi="Verdana"/>
          <w:color w:val="4682B4"/>
          <w:sz w:val="18"/>
          <w:szCs w:val="18"/>
        </w:rPr>
        <w:t>хартия</w:t>
      </w:r>
      <w:r>
        <w:rPr>
          <w:rFonts w:ascii="Verdana" w:hAnsi="Verdana"/>
          <w:color w:val="000000"/>
          <w:sz w:val="18"/>
          <w:szCs w:val="18"/>
        </w:rPr>
        <w:t>. Подписана 18 октября1961 г.// СССР и международное сотрудничество в области прав человека. Документы и материалы/Отв. ред. А.Л. Адамишин. М.: Международные отношения, 1989. С. 255273.</w:t>
      </w:r>
    </w:p>
    <w:p w14:paraId="03677CD7"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8. Конвенция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 xml:space="preserve">по вопросам </w:t>
      </w:r>
      <w:proofErr w:type="gramStart"/>
      <w:r>
        <w:rPr>
          <w:rFonts w:ascii="Verdana" w:hAnsi="Verdana"/>
          <w:color w:val="000000"/>
          <w:sz w:val="18"/>
          <w:szCs w:val="18"/>
        </w:rPr>
        <w:t>образования,науки</w:t>
      </w:r>
      <w:proofErr w:type="gramEnd"/>
      <w:r>
        <w:rPr>
          <w:rFonts w:ascii="Verdana" w:hAnsi="Verdana"/>
          <w:color w:val="000000"/>
          <w:sz w:val="18"/>
          <w:szCs w:val="18"/>
        </w:rPr>
        <w:t xml:space="preserve"> и культуры от 10 ноября 198 9 г. «</w:t>
      </w:r>
      <w:r>
        <w:rPr>
          <w:rStyle w:val="WW8Num3z0"/>
          <w:rFonts w:ascii="Verdana" w:hAnsi="Verdana"/>
          <w:color w:val="4682B4"/>
          <w:sz w:val="18"/>
          <w:szCs w:val="18"/>
        </w:rPr>
        <w:t>Конвенция о техническом и профессиональном образовании</w:t>
      </w:r>
      <w:r>
        <w:rPr>
          <w:rFonts w:ascii="Verdana" w:hAnsi="Verdana"/>
          <w:color w:val="000000"/>
          <w:sz w:val="18"/>
          <w:szCs w:val="18"/>
        </w:rPr>
        <w:t>». Принята 2 5 сессией Генеральной конференцией</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http ://www/lextd.ru/doc.php? id=8 9.</w:t>
      </w:r>
    </w:p>
    <w:p w14:paraId="342D02D2"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9. Парижская Хартия для новой Европы//</w:t>
      </w:r>
      <w:proofErr w:type="gramStart"/>
      <w:r>
        <w:rPr>
          <w:rFonts w:ascii="Verdana" w:hAnsi="Verdana"/>
          <w:color w:val="000000"/>
          <w:sz w:val="18"/>
          <w:szCs w:val="18"/>
        </w:rPr>
        <w:t>Известия.1990.№</w:t>
      </w:r>
      <w:proofErr w:type="gramEnd"/>
      <w:r>
        <w:rPr>
          <w:rFonts w:ascii="Verdana" w:hAnsi="Verdana"/>
          <w:color w:val="000000"/>
          <w:sz w:val="18"/>
          <w:szCs w:val="18"/>
        </w:rPr>
        <w:t>325. 23 нояб.</w:t>
      </w:r>
    </w:p>
    <w:p w14:paraId="3DD20D67"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10. Конституция Европейского Союза: Договор, устанавливающий</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Style w:val="WW8Num2z0"/>
          <w:rFonts w:ascii="Verdana" w:hAnsi="Verdana"/>
          <w:color w:val="000000"/>
          <w:sz w:val="18"/>
          <w:szCs w:val="18"/>
        </w:rPr>
        <w:t> </w:t>
      </w:r>
      <w:r>
        <w:rPr>
          <w:rFonts w:ascii="Verdana" w:hAnsi="Verdana"/>
          <w:color w:val="000000"/>
          <w:sz w:val="18"/>
          <w:szCs w:val="18"/>
        </w:rPr>
        <w:t xml:space="preserve">для Европы (с </w:t>
      </w:r>
      <w:proofErr w:type="gramStart"/>
      <w:r>
        <w:rPr>
          <w:rFonts w:ascii="Verdana" w:hAnsi="Verdana"/>
          <w:color w:val="000000"/>
          <w:sz w:val="18"/>
          <w:szCs w:val="18"/>
        </w:rPr>
        <w:t>комментарием)/</w:t>
      </w:r>
      <w:proofErr w:type="gramEnd"/>
      <w:r>
        <w:rPr>
          <w:rFonts w:ascii="Verdana" w:hAnsi="Verdana"/>
          <w:color w:val="000000"/>
          <w:sz w:val="18"/>
          <w:szCs w:val="18"/>
        </w:rPr>
        <w:t xml:space="preserve"> Отв. ред. С.Ю. Кашкин. М.: ИНФРА-М, 2005. -622с.</w:t>
      </w:r>
    </w:p>
    <w:p w14:paraId="3E58FD76" w14:textId="77777777" w:rsidR="006E56B7" w:rsidRDefault="006E56B7" w:rsidP="006E56B7">
      <w:pPr>
        <w:pStyle w:val="WW8Num1z2"/>
        <w:shd w:val="clear" w:color="auto" w:fill="F7F7F7"/>
        <w:spacing w:after="0"/>
        <w:rPr>
          <w:rFonts w:ascii="Verdana" w:hAnsi="Verdana"/>
          <w:color w:val="000000"/>
          <w:sz w:val="18"/>
          <w:szCs w:val="18"/>
        </w:rPr>
      </w:pPr>
      <w:r>
        <w:rPr>
          <w:rFonts w:ascii="Verdana" w:hAnsi="Verdana"/>
          <w:color w:val="000000"/>
          <w:sz w:val="18"/>
          <w:szCs w:val="18"/>
        </w:rPr>
        <w:t>11. Рекомендации ОНН о борьбе с дискриминацией в области образования. Принята 14 декабря 1960 г.//Международное законодательство о правах человека: Сборник международно-правовых актов/ Составит. A.B. Сарычев. М.: Изд-во ЭКОНИКА, 2009. С. 329-337.</w:t>
      </w:r>
    </w:p>
    <w:p w14:paraId="7934B347" w14:textId="38FFC9FD" w:rsidR="006E56B7" w:rsidRDefault="006E56B7" w:rsidP="006E56B7">
      <w:pPr>
        <w:rPr>
          <w:rFonts w:ascii="Verdana" w:hAnsi="Verdana"/>
          <w:color w:val="000000"/>
          <w:sz w:val="18"/>
          <w:szCs w:val="18"/>
        </w:rPr>
      </w:pPr>
      <w:r>
        <w:rPr>
          <w:rFonts w:ascii="Verdana" w:hAnsi="Verdana"/>
          <w:color w:val="000000"/>
          <w:sz w:val="18"/>
          <w:szCs w:val="18"/>
        </w:rPr>
        <w:br/>
      </w:r>
    </w:p>
    <w:p w14:paraId="680593B1" w14:textId="77777777" w:rsidR="006E56B7" w:rsidRPr="006E56B7" w:rsidRDefault="006E56B7" w:rsidP="006E56B7"/>
    <w:sectPr w:rsidR="006E56B7" w:rsidRPr="006E56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8325C" w14:textId="77777777" w:rsidR="00923CA6" w:rsidRDefault="00923CA6">
      <w:pPr>
        <w:spacing w:after="0" w:line="240" w:lineRule="auto"/>
      </w:pPr>
      <w:r>
        <w:separator/>
      </w:r>
    </w:p>
  </w:endnote>
  <w:endnote w:type="continuationSeparator" w:id="0">
    <w:p w14:paraId="48767F7D" w14:textId="77777777" w:rsidR="00923CA6" w:rsidRDefault="0092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6B8D6" w14:textId="77777777" w:rsidR="00923CA6" w:rsidRDefault="00923CA6">
      <w:pPr>
        <w:spacing w:after="0" w:line="240" w:lineRule="auto"/>
      </w:pPr>
      <w:r>
        <w:separator/>
      </w:r>
    </w:p>
  </w:footnote>
  <w:footnote w:type="continuationSeparator" w:id="0">
    <w:p w14:paraId="61666BC9" w14:textId="77777777" w:rsidR="00923CA6" w:rsidRDefault="00923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B0F07" w:rsidRPr="006E463D" w:rsidRDefault="00FB0F0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3CA6"/>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6345</TotalTime>
  <Pages>8</Pages>
  <Words>4142</Words>
  <Characters>23610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940</cp:revision>
  <cp:lastPrinted>2009-02-06T05:36:00Z</cp:lastPrinted>
  <dcterms:created xsi:type="dcterms:W3CDTF">2016-09-19T15:12:00Z</dcterms:created>
  <dcterms:modified xsi:type="dcterms:W3CDTF">2016-12-18T16:11:00Z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