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99F5" w14:textId="77777777" w:rsidR="00717790" w:rsidRDefault="00717790" w:rsidP="0071779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Жижбаия, Торнике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Пространственные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пружин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демпфирования</w:t>
      </w:r>
      <w:r>
        <w:rPr>
          <w:rStyle w:val="js-item-maininfo"/>
          <w:rFonts w:ascii="Helvetica" w:hAnsi="Helvetica" w:cs="Helvetica"/>
          <w:color w:val="222222"/>
          <w:sz w:val="21"/>
          <w:szCs w:val="21"/>
        </w:rPr>
        <w:t> : диссертация ... кандидата технических наук : 01.02.06. - Тбилиси, 1992. - 150 с.</w:t>
      </w:r>
      <w:r>
        <w:rPr>
          <w:rStyle w:val="search-descr"/>
          <w:rFonts w:ascii="Helvetica" w:hAnsi="Helvetica" w:cs="Helvetica"/>
          <w:color w:val="222222"/>
          <w:sz w:val="21"/>
          <w:szCs w:val="21"/>
        </w:rPr>
        <w:t>больше</w:t>
      </w:r>
    </w:p>
    <w:p w14:paraId="5DE52BB0" w14:textId="77777777" w:rsidR="00717790" w:rsidRDefault="00717790" w:rsidP="0071779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BC9D70E" w14:textId="77777777" w:rsidR="00717790" w:rsidRDefault="00717790" w:rsidP="00C87C5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94BFEF0" w14:textId="77777777" w:rsidR="00717790" w:rsidRDefault="00717790" w:rsidP="0071779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 ^M-J'y^f^S -Л АКАДШ/Ш НАУК РЕСПУБЛИКИ ГК^ЗИЯ ИНСТИТУТ МЕХАНИКИ МАШИН На правах рукописи ЖИЖБАИЯ Торнйке ВладимироЕИч УДК 621.01.531/534 </w:t>
      </w:r>
      <w:r>
        <w:rPr>
          <w:rFonts w:ascii="Helvetica" w:hAnsi="Helvetica" w:cs="Helvetica"/>
          <w:b/>
          <w:bCs/>
          <w:color w:val="222222"/>
          <w:sz w:val="21"/>
          <w:szCs w:val="21"/>
        </w:rPr>
        <w:t>ПРОСТРАНСТВЕННЫЕ</w:t>
      </w:r>
      <w:r>
        <w:rPr>
          <w:rFonts w:ascii="Helvetica" w:hAnsi="Helvetica" w:cs="Helvetica"/>
          <w:color w:val="222222"/>
          <w:sz w:val="21"/>
          <w:szCs w:val="21"/>
        </w:rPr>
        <w:t> </w:t>
      </w:r>
      <w:r>
        <w:rPr>
          <w:rFonts w:ascii="Helvetica" w:hAnsi="Helvetica" w:cs="Helvetica"/>
          <w:b/>
          <w:bCs/>
          <w:color w:val="222222"/>
          <w:sz w:val="21"/>
          <w:szCs w:val="21"/>
        </w:rPr>
        <w:t>КОЛЕБАНИИ</w:t>
      </w:r>
      <w:r>
        <w:rPr>
          <w:rFonts w:ascii="Helvetica" w:hAnsi="Helvetica" w:cs="Helvetica"/>
          <w:color w:val="222222"/>
          <w:sz w:val="21"/>
          <w:szCs w:val="21"/>
        </w:rPr>
        <w:t> ЦШШНДРИЧЕСКИХ </w:t>
      </w:r>
      <w:r>
        <w:rPr>
          <w:rFonts w:ascii="Helvetica" w:hAnsi="Helvetica" w:cs="Helvetica"/>
          <w:b/>
          <w:bCs/>
          <w:color w:val="222222"/>
          <w:sz w:val="21"/>
          <w:szCs w:val="21"/>
        </w:rPr>
        <w:t>ПРУЖИН</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НЕОДНОРОДНОГО</w:t>
      </w:r>
      <w:r>
        <w:rPr>
          <w:rFonts w:ascii="Helvetica" w:hAnsi="Helvetica" w:cs="Helvetica"/>
          <w:color w:val="222222"/>
          <w:sz w:val="21"/>
          <w:szCs w:val="21"/>
        </w:rPr>
        <w:t> </w:t>
      </w:r>
      <w:r>
        <w:rPr>
          <w:rFonts w:ascii="Helvetica" w:hAnsi="Helvetica" w:cs="Helvetica"/>
          <w:b/>
          <w:bCs/>
          <w:color w:val="222222"/>
          <w:sz w:val="21"/>
          <w:szCs w:val="21"/>
        </w:rPr>
        <w:t>ДЕМПФИРОВАНИЯ</w:t>
      </w:r>
      <w:r>
        <w:rPr>
          <w:rFonts w:ascii="Helvetica" w:hAnsi="Helvetica" w:cs="Helvetica"/>
          <w:color w:val="222222"/>
          <w:sz w:val="21"/>
          <w:szCs w:val="21"/>
        </w:rPr>
        <w:t> 01,02.06 - Динамика, прочность машин, приборов и аппаратуры ДИССЕРТАЦИЯ на соискание</w:t>
      </w:r>
    </w:p>
    <w:p w14:paraId="038028A4" w14:textId="77777777" w:rsidR="00717790" w:rsidRDefault="00717790" w:rsidP="00C87C5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6A3BAD2" w14:textId="77777777" w:rsidR="00717790" w:rsidRDefault="00717790" w:rsidP="0071779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налряженно-деформ11рованного состояния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пружин</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демпфирования</w:t>
      </w:r>
      <w:r>
        <w:rPr>
          <w:rFonts w:ascii="Helvetica" w:hAnsi="Helvetica" w:cs="Helvetica"/>
          <w:color w:val="222222"/>
          <w:sz w:val="21"/>
          <w:szCs w:val="21"/>
        </w:rPr>
        <w:t> 1.3. Краткая характеристика численных методов, при</w:t>
      </w:r>
      <w:r>
        <w:rPr>
          <w:rFonts w:ascii="Helvetica" w:hAnsi="Helvetica" w:cs="Helvetica"/>
          <w:color w:val="222222"/>
          <w:sz w:val="21"/>
          <w:szCs w:val="21"/>
        </w:rPr>
        <w:softHyphen/>
        <w:t xml:space="preserve"> меняемых для краевой задачи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цилиндри</w:t>
      </w:r>
      <w:r>
        <w:rPr>
          <w:rFonts w:ascii="Helvetica" w:hAnsi="Helvetica" w:cs="Helvetica"/>
          <w:b/>
          <w:bCs/>
          <w:color w:val="222222"/>
          <w:sz w:val="21"/>
          <w:szCs w:val="21"/>
        </w:rPr>
        <w:softHyphen/>
        <w:t xml:space="preserve"> ческих</w:t>
      </w:r>
      <w:r>
        <w:rPr>
          <w:rFonts w:ascii="Helvetica" w:hAnsi="Helvetica" w:cs="Helvetica"/>
          <w:color w:val="222222"/>
          <w:sz w:val="21"/>
          <w:szCs w:val="21"/>
        </w:rPr>
        <w:t> </w:t>
      </w:r>
      <w:r>
        <w:rPr>
          <w:rFonts w:ascii="Helvetica" w:hAnsi="Helvetica" w:cs="Helvetica"/>
          <w:b/>
          <w:bCs/>
          <w:color w:val="222222"/>
          <w:sz w:val="21"/>
          <w:szCs w:val="21"/>
        </w:rPr>
        <w:t>пружин</w:t>
      </w:r>
      <w:r>
        <w:rPr>
          <w:rFonts w:ascii="Helvetica" w:hAnsi="Helvetica" w:cs="Helvetica"/>
          <w:color w:val="222222"/>
          <w:sz w:val="21"/>
          <w:szCs w:val="21"/>
        </w:rPr>
        <w:t> 2. СПЕКТР ЧАСТОТ И ФОРМ СОБСТВЕННЫХ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ЦИЛИНД</w:t>
      </w:r>
      <w:r>
        <w:rPr>
          <w:rFonts w:ascii="Helvetica" w:hAnsi="Helvetica" w:cs="Helvetica"/>
          <w:b/>
          <w:bCs/>
          <w:color w:val="222222"/>
          <w:sz w:val="21"/>
          <w:szCs w:val="21"/>
        </w:rPr>
        <w:softHyphen/>
        <w:t xml:space="preserve"> РИЧЕСКИХ</w:t>
      </w:r>
      <w:r>
        <w:rPr>
          <w:rFonts w:ascii="Helvetica" w:hAnsi="Helvetica" w:cs="Helvetica"/>
          <w:color w:val="222222"/>
          <w:sz w:val="21"/>
          <w:szCs w:val="21"/>
        </w:rPr>
        <w:t> </w:t>
      </w:r>
      <w:r>
        <w:rPr>
          <w:rFonts w:ascii="Helvetica" w:hAnsi="Helvetica" w:cs="Helvetica"/>
          <w:b/>
          <w:bCs/>
          <w:color w:val="222222"/>
          <w:sz w:val="21"/>
          <w:szCs w:val="21"/>
        </w:rPr>
        <w:t>ПРУЖИН</w:t>
      </w:r>
      <w:r>
        <w:rPr>
          <w:rFonts w:ascii="Helvetica" w:hAnsi="Helvetica" w:cs="Helvetica"/>
          <w:color w:val="222222"/>
          <w:sz w:val="21"/>
          <w:szCs w:val="21"/>
        </w:rPr>
        <w:t> 2.1. Вывод основной нормальной системы уравнений для расчёта</w:t>
      </w:r>
    </w:p>
    <w:p w14:paraId="324300AD" w14:textId="77777777" w:rsidR="00717790" w:rsidRDefault="00717790" w:rsidP="00C87C5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F7DC663" w14:textId="77777777" w:rsidR="00717790" w:rsidRDefault="00717790" w:rsidP="0071779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пружины</w:t>
      </w:r>
      <w:r>
        <w:rPr>
          <w:rFonts w:ascii="Helvetica" w:hAnsi="Helvetica" w:cs="Helvetica"/>
          <w:color w:val="222222"/>
          <w:sz w:val="21"/>
          <w:szCs w:val="21"/>
        </w:rPr>
        <w:t> 4. РАСЧЁТ ДОЛГОВЕЧНОСТИ И НАДЕЖНОСТИ ЦШШЦДРИЧЕСКИХ </w:t>
      </w:r>
      <w:r>
        <w:rPr>
          <w:rFonts w:ascii="Helvetica" w:hAnsi="Helvetica" w:cs="Helvetica"/>
          <w:b/>
          <w:bCs/>
          <w:color w:val="222222"/>
          <w:sz w:val="21"/>
          <w:szCs w:val="21"/>
        </w:rPr>
        <w:t>ПРУЖИН</w:t>
      </w:r>
      <w:r>
        <w:rPr>
          <w:rFonts w:ascii="Helvetica" w:hAnsi="Helvetica" w:cs="Helvetica"/>
          <w:color w:val="222222"/>
          <w:sz w:val="21"/>
          <w:szCs w:val="21"/>
        </w:rPr>
        <w:t> 4.2. Определение запаса усталостной прочности </w:t>
      </w:r>
      <w:r>
        <w:rPr>
          <w:rFonts w:ascii="Helvetica" w:hAnsi="Helvetica" w:cs="Helvetica"/>
          <w:b/>
          <w:bCs/>
          <w:color w:val="222222"/>
          <w:sz w:val="21"/>
          <w:szCs w:val="21"/>
        </w:rPr>
        <w:t>ци</w:t>
      </w:r>
      <w:r>
        <w:rPr>
          <w:rFonts w:ascii="Helvetica" w:hAnsi="Helvetica" w:cs="Helvetica"/>
          <w:b/>
          <w:bCs/>
          <w:color w:val="222222"/>
          <w:sz w:val="21"/>
          <w:szCs w:val="21"/>
        </w:rPr>
        <w:softHyphen/>
        <w:t xml:space="preserve"> линдрических</w:t>
      </w:r>
      <w:r>
        <w:rPr>
          <w:rFonts w:ascii="Helvetica" w:hAnsi="Helvetica" w:cs="Helvetica"/>
          <w:color w:val="222222"/>
          <w:sz w:val="21"/>
          <w:szCs w:val="21"/>
        </w:rPr>
        <w:t> </w:t>
      </w:r>
      <w:r>
        <w:rPr>
          <w:rFonts w:ascii="Helvetica" w:hAnsi="Helvetica" w:cs="Helvetica"/>
          <w:b/>
          <w:bCs/>
          <w:color w:val="222222"/>
          <w:sz w:val="21"/>
          <w:szCs w:val="21"/>
        </w:rPr>
        <w:t>пружин</w:t>
      </w:r>
      <w:r>
        <w:rPr>
          <w:rFonts w:ascii="Helvetica" w:hAnsi="Helvetica" w:cs="Helvetica"/>
          <w:color w:val="222222"/>
          <w:sz w:val="21"/>
          <w:szCs w:val="21"/>
        </w:rPr>
        <w:t> 5. ИССЛЕДОВАНИЕ УСТОЙЧИВОСТИ РЕШЕНИЯ ЗАДАЧИ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ПРУЖИН</w:t>
      </w:r>
      <w:r>
        <w:rPr>
          <w:rFonts w:ascii="Helvetica" w:hAnsi="Helvetica" w:cs="Helvetica"/>
          <w:color w:val="222222"/>
          <w:sz w:val="21"/>
          <w:szCs w:val="21"/>
        </w:rPr>
        <w:t> 5.1. Вывод основных уравнений метода дифференциаль</w:t>
      </w:r>
      <w:r>
        <w:rPr>
          <w:rFonts w:ascii="Helvetica" w:hAnsi="Helvetica" w:cs="Helvetica"/>
          <w:color w:val="222222"/>
          <w:sz w:val="21"/>
          <w:szCs w:val="21"/>
        </w:rPr>
        <w:softHyphen/>
        <w:t xml:space="preserve"> ной прогонки 5.2. Сравнение результатов</w:t>
      </w:r>
    </w:p>
    <w:p w14:paraId="2730A021" w14:textId="77777777" w:rsidR="00717790" w:rsidRDefault="00717790" w:rsidP="00C87C5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F7BD581" w14:textId="77777777" w:rsidR="00717790" w:rsidRDefault="00717790" w:rsidP="0071779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Жижбаия, Торнике Владимирович</w:t>
      </w:r>
    </w:p>
    <w:p w14:paraId="1CBA5C3B"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70F6E9"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ОБЩЕЕ СОСТОЯНИЕ РАСЧЕТА ДИНАМИЧЕСКИХ ХАРАКТЕРИСТИК</w:t>
      </w:r>
    </w:p>
    <w:p w14:paraId="6CBD1A50"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ЦИЛИНДРИЧЕСКИХ ПРУЖИН.</w:t>
      </w:r>
    </w:p>
    <w:p w14:paraId="2DA76ED1"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системы КирхгоффееКлебша и её использование для расчета цилиндрических пружин</w:t>
      </w:r>
    </w:p>
    <w:p w14:paraId="0B53163B"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комплексной системы Кирхгоффа-Клебша для определения напряженно-деформированного состояния цилиндрических пружин с учетом демпфирования.</w:t>
      </w:r>
    </w:p>
    <w:p w14:paraId="0D8881CB"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Краткая характеристика численных методов, применяемых для краевой задачи колебаний цилиндрических пружин.</w:t>
      </w:r>
    </w:p>
    <w:p w14:paraId="48E8109A"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СПЕКТР ЧАСТОТ И ФОРМ СОБСТВЕННЫХ КОЛЕБАНИЙ ЦИЛИНДРИЧЕСКИХ ПРУЖИН.</w:t>
      </w:r>
    </w:p>
    <w:p w14:paraId="09D1C535"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основной нормальной системы уравнений для расчёта собственных значений цилиндрических пружин методом пристрелки</w:t>
      </w:r>
    </w:p>
    <w:p w14:paraId="4F872CE3"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собственных частот и форм колебаний в случае жесткозакрепленных краевых витков</w:t>
      </w:r>
    </w:p>
    <w:p w14:paraId="0FD1E7DF"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собственных частот и форм колебаний в случае шарнирных закреплений краевых витков</w:t>
      </w:r>
    </w:p>
    <w:p w14:paraId="02B8FC9B"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Определение собственных частот и форм колебаний при смешанном закреплении краевых витков.</w:t>
      </w:r>
    </w:p>
    <w:p w14:paraId="0DBF6854"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НАПРЯЖЕННО-ДЕФОРМИРОВАННОЕ СОСТОЯНИЕ ЦШШВДРИЧЕС</w:t>
      </w:r>
    </w:p>
    <w:p w14:paraId="031223D5"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КИХ ПРУЖИН.</w:t>
      </w:r>
    </w:p>
    <w:p w14:paraId="69F5472B"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Вывод основной нормальной системы уравнений с учётом внутреннего демпфирования материала</w:t>
      </w:r>
    </w:p>
    <w:p w14:paraId="01B81D96"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Расчёт динамических напряжений цилиндрических пружин в различных случаях закреплений краевых витков</w:t>
      </w:r>
    </w:p>
    <w:p w14:paraId="0F53A942"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напряженно-деформированного состояния цри статическом нагружении пружины.</w:t>
      </w:r>
    </w:p>
    <w:p w14:paraId="17911170"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РАСЧЁТ ДОЛГОВЕЧНОСТИ И НАДЕЖНОСТИ ЦШШВДРИЧЕСКИХ</w:t>
      </w:r>
    </w:p>
    <w:p w14:paraId="3356B29B"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ПРУЖИН.</w:t>
      </w:r>
    </w:p>
    <w:p w14:paraId="200EB1A3"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Расчёт на долговечность цилиндрических пружин.</w:t>
      </w:r>
    </w:p>
    <w:p w14:paraId="6EC17F12"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запаса усталостной прочности цилиндрических пружин.</w:t>
      </w:r>
    </w:p>
    <w:p w14:paraId="1034D2F9"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ИССЛЕДОВАНИЕ УСТОЙЧИВОСТИ РЕШЕНИЯ ЗАДАЧИ КОЛЕБАНИЙ</w:t>
      </w:r>
    </w:p>
    <w:p w14:paraId="558E50A1"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ЦИЛИНДРИЧЕСКИХ ПРУЖИН.</w:t>
      </w:r>
    </w:p>
    <w:p w14:paraId="4FB816D7"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Вывод основных уравнений метода дифференциальной прогонки</w:t>
      </w:r>
    </w:p>
    <w:p w14:paraId="64511497" w14:textId="77777777" w:rsidR="00717790" w:rsidRDefault="00717790" w:rsidP="007177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Сравнение результатов решения краевой задачи методами пристрелки и дифференциальной прогонки</w:t>
      </w:r>
    </w:p>
    <w:p w14:paraId="4CCADE6E" w14:textId="77D75C2A" w:rsidR="004F7911" w:rsidRPr="00717790" w:rsidRDefault="004F7911" w:rsidP="00717790"/>
    <w:sectPr w:rsidR="004F7911" w:rsidRPr="0071779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5F4C" w14:textId="77777777" w:rsidR="00C87C5B" w:rsidRDefault="00C87C5B">
      <w:pPr>
        <w:spacing w:after="0" w:line="240" w:lineRule="auto"/>
      </w:pPr>
      <w:r>
        <w:separator/>
      </w:r>
    </w:p>
  </w:endnote>
  <w:endnote w:type="continuationSeparator" w:id="0">
    <w:p w14:paraId="3A60C73E" w14:textId="77777777" w:rsidR="00C87C5B" w:rsidRDefault="00C8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C63D" w14:textId="77777777" w:rsidR="00C87C5B" w:rsidRDefault="00C87C5B"/>
    <w:p w14:paraId="2C69D3CD" w14:textId="77777777" w:rsidR="00C87C5B" w:rsidRDefault="00C87C5B"/>
    <w:p w14:paraId="72EF1771" w14:textId="77777777" w:rsidR="00C87C5B" w:rsidRDefault="00C87C5B"/>
    <w:p w14:paraId="59633E30" w14:textId="77777777" w:rsidR="00C87C5B" w:rsidRDefault="00C87C5B"/>
    <w:p w14:paraId="4F55A641" w14:textId="77777777" w:rsidR="00C87C5B" w:rsidRDefault="00C87C5B"/>
    <w:p w14:paraId="23D7FE41" w14:textId="77777777" w:rsidR="00C87C5B" w:rsidRDefault="00C87C5B"/>
    <w:p w14:paraId="3041DA02" w14:textId="77777777" w:rsidR="00C87C5B" w:rsidRDefault="00C87C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39FAE" wp14:editId="574198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EF72" w14:textId="77777777" w:rsidR="00C87C5B" w:rsidRDefault="00C87C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39F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33EF72" w14:textId="77777777" w:rsidR="00C87C5B" w:rsidRDefault="00C87C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5542C2" w14:textId="77777777" w:rsidR="00C87C5B" w:rsidRDefault="00C87C5B"/>
    <w:p w14:paraId="06EF09FC" w14:textId="77777777" w:rsidR="00C87C5B" w:rsidRDefault="00C87C5B"/>
    <w:p w14:paraId="1B5EC58B" w14:textId="77777777" w:rsidR="00C87C5B" w:rsidRDefault="00C87C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851D02" wp14:editId="2FB695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7923" w14:textId="77777777" w:rsidR="00C87C5B" w:rsidRDefault="00C87C5B"/>
                          <w:p w14:paraId="0E6E035E" w14:textId="77777777" w:rsidR="00C87C5B" w:rsidRDefault="00C87C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851D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827923" w14:textId="77777777" w:rsidR="00C87C5B" w:rsidRDefault="00C87C5B"/>
                    <w:p w14:paraId="0E6E035E" w14:textId="77777777" w:rsidR="00C87C5B" w:rsidRDefault="00C87C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D136E" w14:textId="77777777" w:rsidR="00C87C5B" w:rsidRDefault="00C87C5B"/>
    <w:p w14:paraId="5F6F23B3" w14:textId="77777777" w:rsidR="00C87C5B" w:rsidRDefault="00C87C5B">
      <w:pPr>
        <w:rPr>
          <w:sz w:val="2"/>
          <w:szCs w:val="2"/>
        </w:rPr>
      </w:pPr>
    </w:p>
    <w:p w14:paraId="45B96178" w14:textId="77777777" w:rsidR="00C87C5B" w:rsidRDefault="00C87C5B"/>
    <w:p w14:paraId="73DD1175" w14:textId="77777777" w:rsidR="00C87C5B" w:rsidRDefault="00C87C5B">
      <w:pPr>
        <w:spacing w:after="0" w:line="240" w:lineRule="auto"/>
      </w:pPr>
    </w:p>
  </w:footnote>
  <w:footnote w:type="continuationSeparator" w:id="0">
    <w:p w14:paraId="281316E2" w14:textId="77777777" w:rsidR="00C87C5B" w:rsidRDefault="00C8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1E163D6"/>
    <w:multiLevelType w:val="multilevel"/>
    <w:tmpl w:val="848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5B"/>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184455</TotalTime>
  <Pages>3</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313</cp:revision>
  <cp:lastPrinted>2009-02-06T05:36:00Z</cp:lastPrinted>
  <dcterms:created xsi:type="dcterms:W3CDTF">2024-01-07T13:43:00Z</dcterms:created>
  <dcterms:modified xsi:type="dcterms:W3CDTF">2025-10-15T13:04:00Z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