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592F" w14:textId="77777777" w:rsidR="00947D23" w:rsidRPr="00947D23" w:rsidRDefault="00947D23" w:rsidP="00947D23">
      <w:pPr>
        <w:widowControl/>
        <w:tabs>
          <w:tab w:val="clear" w:pos="709"/>
        </w:tabs>
        <w:suppressAutoHyphens w:val="0"/>
        <w:spacing w:after="0" w:line="485" w:lineRule="exact"/>
        <w:ind w:left="40" w:right="60" w:firstLine="720"/>
        <w:jc w:val="left"/>
        <w:rPr>
          <w:rFonts w:ascii="Courier New" w:eastAsia="Times New Roman" w:hAnsi="Courier New" w:cs="Times New Roman"/>
          <w:b/>
          <w:bCs/>
          <w:w w:val="70"/>
          <w:kern w:val="0"/>
          <w:sz w:val="31"/>
          <w:szCs w:val="31"/>
          <w:lang w:eastAsia="ru-RU"/>
        </w:rPr>
      </w:pPr>
      <w:r w:rsidRPr="00947D23">
        <w:rPr>
          <w:rFonts w:ascii="Courier New" w:eastAsia="Times New Roman" w:hAnsi="Courier New" w:cs="Times New Roman"/>
          <w:b/>
          <w:bCs/>
          <w:w w:val="70"/>
          <w:kern w:val="0"/>
          <w:sz w:val="31"/>
          <w:szCs w:val="31"/>
          <w:lang w:eastAsia="ru-RU"/>
        </w:rPr>
        <w:t>Анализ синтаксических элементов, представленных неопределён</w:t>
      </w:r>
      <w:r w:rsidRPr="00947D23">
        <w:rPr>
          <w:rFonts w:ascii="Courier New" w:eastAsia="Times New Roman" w:hAnsi="Courier New" w:cs="Times New Roman"/>
          <w:b/>
          <w:bCs/>
          <w:w w:val="70"/>
          <w:kern w:val="0"/>
          <w:sz w:val="31"/>
          <w:szCs w:val="31"/>
          <w:lang w:eastAsia="ru-RU"/>
        </w:rPr>
        <w:softHyphen/>
        <w:t>ными местоимениями</w:t>
      </w:r>
      <w:r w:rsidRPr="00947D23">
        <w:rPr>
          <w:rFonts w:ascii="Courier New" w:eastAsia="Times New Roman" w:hAnsi="Courier New"/>
          <w:b/>
          <w:bCs/>
          <w:kern w:val="0"/>
          <w:sz w:val="23"/>
          <w:szCs w:val="23"/>
          <w:shd w:val="clear" w:color="auto" w:fill="FFFFFF"/>
          <w:lang w:eastAsia="en-US"/>
        </w:rPr>
        <w:t xml:space="preserve"> </w:t>
      </w:r>
      <w:r w:rsidRPr="00947D23">
        <w:rPr>
          <w:rFonts w:ascii="Courier New" w:eastAsia="Times New Roman" w:hAnsi="Courier New"/>
          <w:b/>
          <w:bCs/>
          <w:kern w:val="0"/>
          <w:sz w:val="23"/>
          <w:szCs w:val="23"/>
          <w:shd w:val="clear" w:color="auto" w:fill="FFFFFF"/>
          <w:lang w:val="en-US" w:eastAsia="en-US"/>
        </w:rPr>
        <w:t>some</w:t>
      </w:r>
      <w:r w:rsidRPr="00947D23">
        <w:rPr>
          <w:rFonts w:ascii="Courier New" w:eastAsia="Times New Roman" w:hAnsi="Courier New"/>
          <w:b/>
          <w:bCs/>
          <w:kern w:val="0"/>
          <w:sz w:val="23"/>
          <w:szCs w:val="23"/>
          <w:shd w:val="clear" w:color="auto" w:fill="FFFFFF"/>
          <w:lang w:eastAsia="en-US"/>
        </w:rPr>
        <w:t xml:space="preserve">, </w:t>
      </w:r>
      <w:r w:rsidRPr="00947D23">
        <w:rPr>
          <w:rFonts w:ascii="Courier New" w:eastAsia="Times New Roman" w:hAnsi="Courier New"/>
          <w:b/>
          <w:bCs/>
          <w:kern w:val="0"/>
          <w:sz w:val="23"/>
          <w:szCs w:val="23"/>
          <w:shd w:val="clear" w:color="auto" w:fill="FFFFFF"/>
          <w:lang w:val="en-US" w:eastAsia="en-US"/>
        </w:rPr>
        <w:t>any</w:t>
      </w:r>
      <w:r w:rsidRPr="00947D23">
        <w:rPr>
          <w:rFonts w:ascii="Courier New" w:eastAsia="Times New Roman" w:hAnsi="Courier New"/>
          <w:b/>
          <w:bCs/>
          <w:kern w:val="0"/>
          <w:sz w:val="23"/>
          <w:szCs w:val="23"/>
          <w:shd w:val="clear" w:color="auto" w:fill="FFFFFF"/>
          <w:lang w:eastAsia="en-US"/>
        </w:rPr>
        <w:t xml:space="preserve">, </w:t>
      </w:r>
      <w:r w:rsidRPr="00947D23">
        <w:rPr>
          <w:rFonts w:ascii="Courier New" w:eastAsia="Times New Roman" w:hAnsi="Courier New"/>
          <w:b/>
          <w:bCs/>
          <w:kern w:val="0"/>
          <w:sz w:val="23"/>
          <w:szCs w:val="23"/>
          <w:shd w:val="clear" w:color="auto" w:fill="FFFFFF"/>
          <w:lang w:val="en-US" w:eastAsia="en-US"/>
        </w:rPr>
        <w:t>every</w:t>
      </w:r>
      <w:r w:rsidRPr="00947D23">
        <w:rPr>
          <w:rFonts w:ascii="Courier New" w:eastAsia="Times New Roman" w:hAnsi="Courier New"/>
          <w:b/>
          <w:bCs/>
          <w:kern w:val="0"/>
          <w:sz w:val="23"/>
          <w:szCs w:val="23"/>
          <w:shd w:val="clear" w:color="auto" w:fill="FFFFFF"/>
          <w:lang w:eastAsia="en-US"/>
        </w:rPr>
        <w:t>,</w:t>
      </w:r>
      <w:r w:rsidRPr="00947D23">
        <w:rPr>
          <w:rFonts w:ascii="Courier New" w:eastAsia="Times New Roman" w:hAnsi="Courier New" w:cs="Times New Roman"/>
          <w:b/>
          <w:bCs/>
          <w:w w:val="70"/>
          <w:kern w:val="0"/>
          <w:sz w:val="31"/>
          <w:szCs w:val="31"/>
          <w:lang w:eastAsia="en-US"/>
        </w:rPr>
        <w:t xml:space="preserve"> </w:t>
      </w:r>
      <w:r w:rsidRPr="00947D23">
        <w:rPr>
          <w:rFonts w:ascii="Courier New" w:eastAsia="Times New Roman" w:hAnsi="Courier New" w:cs="Times New Roman"/>
          <w:b/>
          <w:bCs/>
          <w:w w:val="70"/>
          <w:kern w:val="0"/>
          <w:sz w:val="31"/>
          <w:szCs w:val="31"/>
          <w:lang w:eastAsia="ru-RU"/>
        </w:rPr>
        <w:t xml:space="preserve">их производными, а также </w:t>
      </w:r>
      <w:r w:rsidRPr="00947D23">
        <w:rPr>
          <w:rFonts w:ascii="Courier New" w:eastAsia="Times New Roman" w:hAnsi="Courier New"/>
          <w:b/>
          <w:bCs/>
          <w:kern w:val="0"/>
          <w:sz w:val="23"/>
          <w:szCs w:val="23"/>
          <w:shd w:val="clear" w:color="auto" w:fill="FFFFFF"/>
          <w:lang w:val="en-US" w:eastAsia="en-US"/>
        </w:rPr>
        <w:t>other</w:t>
      </w:r>
      <w:r w:rsidRPr="00947D23">
        <w:rPr>
          <w:rFonts w:ascii="Courier New" w:eastAsia="Times New Roman" w:hAnsi="Courier New"/>
          <w:b/>
          <w:bCs/>
          <w:kern w:val="0"/>
          <w:sz w:val="23"/>
          <w:szCs w:val="23"/>
          <w:shd w:val="clear" w:color="auto" w:fill="FFFFFF"/>
          <w:lang w:eastAsia="en-US"/>
        </w:rPr>
        <w:t xml:space="preserve">, </w:t>
      </w:r>
      <w:r w:rsidRPr="00947D23">
        <w:rPr>
          <w:rFonts w:ascii="Courier New" w:eastAsia="Times New Roman" w:hAnsi="Courier New"/>
          <w:b/>
          <w:bCs/>
          <w:kern w:val="0"/>
          <w:sz w:val="23"/>
          <w:szCs w:val="23"/>
          <w:shd w:val="clear" w:color="auto" w:fill="FFFFFF"/>
          <w:lang w:val="en-US" w:eastAsia="en-US"/>
        </w:rPr>
        <w:t>another</w:t>
      </w:r>
      <w:r w:rsidRPr="00947D23">
        <w:rPr>
          <w:rFonts w:ascii="Courier New" w:eastAsia="Times New Roman" w:hAnsi="Courier New"/>
          <w:b/>
          <w:bCs/>
          <w:kern w:val="0"/>
          <w:sz w:val="23"/>
          <w:szCs w:val="23"/>
          <w:shd w:val="clear" w:color="auto" w:fill="FFFFFF"/>
          <w:lang w:eastAsia="en-US"/>
        </w:rPr>
        <w:t>,</w:t>
      </w:r>
      <w:r w:rsidRPr="00947D23">
        <w:rPr>
          <w:rFonts w:ascii="Courier New" w:eastAsia="Times New Roman" w:hAnsi="Courier New" w:cs="Times New Roman"/>
          <w:b/>
          <w:bCs/>
          <w:w w:val="70"/>
          <w:kern w:val="0"/>
          <w:sz w:val="31"/>
          <w:szCs w:val="31"/>
          <w:lang w:eastAsia="en-US"/>
        </w:rPr>
        <w:t xml:space="preserve"> </w:t>
      </w:r>
      <w:r w:rsidRPr="00947D23">
        <w:rPr>
          <w:rFonts w:ascii="Courier New" w:eastAsia="Times New Roman" w:hAnsi="Courier New" w:cs="Times New Roman"/>
          <w:b/>
          <w:bCs/>
          <w:w w:val="70"/>
          <w:kern w:val="0"/>
          <w:sz w:val="31"/>
          <w:szCs w:val="31"/>
          <w:lang w:eastAsia="ru-RU"/>
        </w:rPr>
        <w:t>обладающих семантикой индефинитности в настоящей работе осуществлялся на основе понятий и методов синтаксемного анализа.</w:t>
      </w:r>
    </w:p>
    <w:p w14:paraId="0AFB07F1" w14:textId="77777777" w:rsidR="00947D23" w:rsidRPr="00947D23" w:rsidRDefault="00947D23" w:rsidP="00947D23">
      <w:pPr>
        <w:widowControl/>
        <w:tabs>
          <w:tab w:val="clear" w:pos="709"/>
        </w:tabs>
        <w:suppressAutoHyphens w:val="0"/>
        <w:spacing w:after="0" w:line="485" w:lineRule="exact"/>
        <w:ind w:left="40" w:right="60" w:firstLine="720"/>
        <w:jc w:val="left"/>
        <w:rPr>
          <w:rFonts w:ascii="Courier New" w:eastAsia="Times New Roman" w:hAnsi="Courier New" w:cs="Times New Roman"/>
          <w:b/>
          <w:bCs/>
          <w:w w:val="70"/>
          <w:kern w:val="0"/>
          <w:sz w:val="31"/>
          <w:szCs w:val="31"/>
          <w:lang w:eastAsia="ru-RU"/>
        </w:rPr>
      </w:pPr>
      <w:r w:rsidRPr="00947D23">
        <w:rPr>
          <w:rFonts w:ascii="Courier New" w:eastAsia="Times New Roman" w:hAnsi="Courier New" w:cs="Times New Roman"/>
          <w:b/>
          <w:bCs/>
          <w:w w:val="70"/>
          <w:kern w:val="0"/>
          <w:sz w:val="31"/>
          <w:szCs w:val="31"/>
          <w:lang w:eastAsia="ru-RU"/>
        </w:rPr>
        <w:t>Учитывая опыт, накопленный в проведённых ранее исследованиях (Аристова, 1982; Е&gt;унаев,1979; Ветрова, 1982; Глазачева,1977; Петро</w:t>
      </w:r>
      <w:r w:rsidRPr="00947D23">
        <w:rPr>
          <w:rFonts w:ascii="Courier New" w:eastAsia="Times New Roman" w:hAnsi="Courier New" w:cs="Times New Roman"/>
          <w:b/>
          <w:bCs/>
          <w:w w:val="70"/>
          <w:kern w:val="0"/>
          <w:sz w:val="31"/>
          <w:szCs w:val="31"/>
          <w:lang w:eastAsia="ru-RU"/>
        </w:rPr>
        <w:softHyphen/>
        <w:t>ва,1979; Чен,1979; Яковлева,1980 и др.), мы поставили перед собой задачу определения синтаксического статуса и синтаксико-семанти</w:t>
      </w:r>
      <w:r w:rsidRPr="00947D23">
        <w:rPr>
          <w:rFonts w:ascii="Courier New" w:eastAsia="Times New Roman" w:hAnsi="Courier New" w:cs="Times New Roman"/>
          <w:b/>
          <w:bCs/>
          <w:w w:val="70"/>
          <w:kern w:val="0"/>
          <w:sz w:val="31"/>
          <w:szCs w:val="31"/>
          <w:lang w:eastAsia="ru-RU"/>
        </w:rPr>
        <w:softHyphen/>
        <w:t>ческого содержания индефинитных элементов в структуре предложения с опорой на синтаксические связи. Опора на синтаксические связи при изучении предложения является характерной чертой современной лингвистики. Как отмечает Т.П.Ломтев, "познание отдельных синтак</w:t>
      </w:r>
      <w:r w:rsidRPr="00947D23">
        <w:rPr>
          <w:rFonts w:ascii="Courier New" w:eastAsia="Times New Roman" w:hAnsi="Courier New" w:cs="Times New Roman"/>
          <w:b/>
          <w:bCs/>
          <w:w w:val="70"/>
          <w:kern w:val="0"/>
          <w:sz w:val="31"/>
          <w:szCs w:val="31"/>
          <w:lang w:eastAsia="ru-RU"/>
        </w:rPr>
        <w:softHyphen/>
        <w:t>сических элементов возможно только на основе всестороннего учёта всех возможных связей и отношений между ними" (Ломтев,1958, 9).</w:t>
      </w:r>
    </w:p>
    <w:p w14:paraId="5B6C4DF1" w14:textId="77777777" w:rsidR="00947D23" w:rsidRPr="00947D23" w:rsidRDefault="00947D23" w:rsidP="00947D23">
      <w:pPr>
        <w:widowControl/>
        <w:tabs>
          <w:tab w:val="clear" w:pos="709"/>
        </w:tabs>
        <w:suppressAutoHyphens w:val="0"/>
        <w:spacing w:after="0" w:line="485" w:lineRule="exact"/>
        <w:ind w:left="40" w:right="60" w:firstLine="720"/>
        <w:jc w:val="left"/>
        <w:rPr>
          <w:rFonts w:ascii="Courier New" w:eastAsia="Times New Roman" w:hAnsi="Courier New" w:cs="Times New Roman"/>
          <w:b/>
          <w:bCs/>
          <w:w w:val="70"/>
          <w:kern w:val="0"/>
          <w:sz w:val="31"/>
          <w:szCs w:val="31"/>
          <w:lang w:eastAsia="ru-RU"/>
        </w:rPr>
      </w:pPr>
      <w:r w:rsidRPr="00947D23">
        <w:rPr>
          <w:rFonts w:ascii="Courier New" w:eastAsia="Times New Roman" w:hAnsi="Courier New" w:cs="Times New Roman"/>
          <w:b/>
          <w:bCs/>
          <w:w w:val="70"/>
          <w:kern w:val="0"/>
          <w:sz w:val="31"/>
          <w:szCs w:val="31"/>
          <w:lang w:eastAsia="ru-RU"/>
        </w:rPr>
        <w:t>Определение лингвистической сущности синтаксических элемен</w:t>
      </w:r>
      <w:r w:rsidRPr="00947D23">
        <w:rPr>
          <w:rFonts w:ascii="Courier New" w:eastAsia="Times New Roman" w:hAnsi="Courier New" w:cs="Times New Roman"/>
          <w:b/>
          <w:bCs/>
          <w:w w:val="70"/>
          <w:kern w:val="0"/>
          <w:sz w:val="31"/>
          <w:szCs w:val="31"/>
          <w:lang w:eastAsia="ru-RU"/>
        </w:rPr>
        <w:softHyphen/>
        <w:t>тов, представленных указанными выше неопределёнными местоимения</w:t>
      </w:r>
      <w:r w:rsidRPr="00947D23">
        <w:rPr>
          <w:rFonts w:ascii="Courier New" w:eastAsia="Times New Roman" w:hAnsi="Courier New" w:cs="Times New Roman"/>
          <w:b/>
          <w:bCs/>
          <w:w w:val="70"/>
          <w:kern w:val="0"/>
          <w:sz w:val="31"/>
          <w:szCs w:val="31"/>
          <w:lang w:eastAsia="ru-RU"/>
        </w:rPr>
        <w:softHyphen/>
        <w:t>ми, осуществлялось ранее и с позиций теории членов предложения. Именно в рамках данной теории многими отечественными лингвистами была высказана мысль о том, что неопределённые местоимения прояв</w:t>
      </w:r>
      <w:r w:rsidRPr="00947D23">
        <w:rPr>
          <w:rFonts w:ascii="Courier New" w:eastAsia="Times New Roman" w:hAnsi="Courier New" w:cs="Times New Roman"/>
          <w:b/>
          <w:bCs/>
          <w:w w:val="70"/>
          <w:kern w:val="0"/>
          <w:sz w:val="31"/>
          <w:szCs w:val="31"/>
          <w:lang w:eastAsia="ru-RU"/>
        </w:rPr>
        <w:softHyphen/>
        <w:t>ляют свою специфику, выполняя в структуре предложения различные синтаксические функции (подлежащего, предикатива, дополнения, оп</w:t>
      </w:r>
      <w:r w:rsidRPr="00947D23">
        <w:rPr>
          <w:rFonts w:ascii="Courier New" w:eastAsia="Times New Roman" w:hAnsi="Courier New" w:cs="Times New Roman"/>
          <w:b/>
          <w:bCs/>
          <w:w w:val="70"/>
          <w:kern w:val="0"/>
          <w:sz w:val="31"/>
          <w:szCs w:val="31"/>
          <w:lang w:eastAsia="ru-RU"/>
        </w:rPr>
        <w:softHyphen/>
        <w:t>ределения). Интерес к синтаксическим единицам и связям между ними и является тем общим, что объединяет теорию членов предложения и принятую нами в работе за основу теоретическую концепцию элемен</w:t>
      </w:r>
      <w:r w:rsidRPr="00947D23">
        <w:rPr>
          <w:rFonts w:ascii="Courier New" w:eastAsia="Times New Roman" w:hAnsi="Courier New" w:cs="Times New Roman"/>
          <w:b/>
          <w:bCs/>
          <w:w w:val="70"/>
          <w:kern w:val="0"/>
          <w:sz w:val="31"/>
          <w:szCs w:val="31"/>
          <w:lang w:eastAsia="ru-RU"/>
        </w:rPr>
        <w:softHyphen/>
        <w:t>тарных синтаксических единиц. Неопределённые местоимения изуча</w:t>
      </w:r>
      <w:r w:rsidRPr="00947D23">
        <w:rPr>
          <w:rFonts w:ascii="Courier New" w:eastAsia="Times New Roman" w:hAnsi="Courier New" w:cs="Times New Roman"/>
          <w:b/>
          <w:bCs/>
          <w:w w:val="70"/>
          <w:kern w:val="0"/>
          <w:sz w:val="31"/>
          <w:szCs w:val="31"/>
          <w:lang w:eastAsia="ru-RU"/>
        </w:rPr>
        <w:softHyphen/>
        <w:t>лись и как элементы местоименных словосочетаний, и как функцио</w:t>
      </w:r>
      <w:r w:rsidRPr="00947D23">
        <w:rPr>
          <w:rFonts w:ascii="Courier New" w:eastAsia="Times New Roman" w:hAnsi="Courier New" w:cs="Times New Roman"/>
          <w:b/>
          <w:bCs/>
          <w:w w:val="70"/>
          <w:kern w:val="0"/>
          <w:sz w:val="31"/>
          <w:szCs w:val="31"/>
          <w:lang w:eastAsia="ru-RU"/>
        </w:rPr>
        <w:softHyphen/>
        <w:t>нально-синтаксические варианты, и как элементарные единицы син</w:t>
      </w:r>
      <w:r w:rsidRPr="00947D23">
        <w:rPr>
          <w:rFonts w:ascii="Courier New" w:eastAsia="Times New Roman" w:hAnsi="Courier New" w:cs="Times New Roman"/>
          <w:b/>
          <w:bCs/>
          <w:w w:val="70"/>
          <w:kern w:val="0"/>
          <w:sz w:val="31"/>
          <w:szCs w:val="31"/>
          <w:lang w:eastAsia="ru-RU"/>
        </w:rPr>
        <w:softHyphen/>
        <w:t xml:space="preserve">таксического уровня - компоненты предложения (ШапкшДЭбЗ; Шпеки- на,1972; Харитонова,1971). В данных исследованиях недостаточно полно была раскрыта синтаксическая и синтаксико-семантическая природа индефинитных элементов, представленных неопределёнными местоимениями, их синтаксические связи. Поэтому мы рассматривали указанные синтаксические элементы в предложении как строевые </w:t>
      </w:r>
      <w:r w:rsidRPr="00947D23">
        <w:rPr>
          <w:rFonts w:ascii="Courier New" w:eastAsia="Times New Roman" w:hAnsi="Courier New" w:cs="Times New Roman"/>
          <w:b/>
          <w:bCs/>
          <w:w w:val="70"/>
          <w:kern w:val="0"/>
          <w:sz w:val="31"/>
          <w:szCs w:val="31"/>
          <w:lang w:eastAsia="ru-RU"/>
        </w:rPr>
        <w:lastRenderedPageBreak/>
        <w:t>эле</w:t>
      </w:r>
      <w:r w:rsidRPr="00947D23">
        <w:rPr>
          <w:rFonts w:ascii="Courier New" w:eastAsia="Times New Roman" w:hAnsi="Courier New" w:cs="Times New Roman"/>
          <w:b/>
          <w:bCs/>
          <w:w w:val="70"/>
          <w:kern w:val="0"/>
          <w:sz w:val="31"/>
          <w:szCs w:val="31"/>
          <w:lang w:eastAsia="ru-RU"/>
        </w:rPr>
        <w:softHyphen/>
        <w:t>менты двух родов - компоненты предложения и синтаксемы. И те, и другие выделяются на основе синтаксических связей.</w:t>
      </w:r>
    </w:p>
    <w:p w14:paraId="64F6F985" w14:textId="77777777" w:rsidR="00947D23" w:rsidRPr="00947D23" w:rsidRDefault="00947D23" w:rsidP="00947D23">
      <w:pPr>
        <w:widowControl/>
        <w:tabs>
          <w:tab w:val="clear" w:pos="709"/>
        </w:tabs>
        <w:suppressAutoHyphens w:val="0"/>
        <w:spacing w:after="0" w:line="480" w:lineRule="exact"/>
        <w:ind w:left="40" w:right="260" w:firstLine="740"/>
        <w:jc w:val="left"/>
        <w:rPr>
          <w:rFonts w:ascii="Courier New" w:eastAsia="Times New Roman" w:hAnsi="Courier New" w:cs="Times New Roman"/>
          <w:b/>
          <w:bCs/>
          <w:w w:val="70"/>
          <w:kern w:val="0"/>
          <w:sz w:val="31"/>
          <w:szCs w:val="31"/>
          <w:lang w:eastAsia="ru-RU"/>
        </w:rPr>
      </w:pPr>
      <w:r w:rsidRPr="00947D23">
        <w:rPr>
          <w:rFonts w:ascii="Courier New" w:eastAsia="Times New Roman" w:hAnsi="Courier New" w:cs="Times New Roman"/>
          <w:b/>
          <w:bCs/>
          <w:w w:val="70"/>
          <w:kern w:val="0"/>
          <w:sz w:val="31"/>
          <w:szCs w:val="31"/>
          <w:lang w:eastAsia="ru-RU"/>
        </w:rPr>
        <w:t>Множественность существующих подходов к определению элемен</w:t>
      </w:r>
      <w:r w:rsidRPr="00947D23">
        <w:rPr>
          <w:rFonts w:ascii="Courier New" w:eastAsia="Times New Roman" w:hAnsi="Courier New" w:cs="Times New Roman"/>
          <w:b/>
          <w:bCs/>
          <w:w w:val="70"/>
          <w:kern w:val="0"/>
          <w:sz w:val="31"/>
          <w:szCs w:val="31"/>
          <w:lang w:eastAsia="ru-RU"/>
        </w:rPr>
        <w:softHyphen/>
        <w:t>тов</w:t>
      </w:r>
      <w:r w:rsidRPr="00947D23">
        <w:rPr>
          <w:rFonts w:ascii="Courier New" w:eastAsia="Times New Roman" w:hAnsi="Courier New"/>
          <w:b/>
          <w:bCs/>
          <w:kern w:val="0"/>
          <w:sz w:val="23"/>
          <w:szCs w:val="23"/>
          <w:shd w:val="clear" w:color="auto" w:fill="FFFFFF"/>
          <w:lang w:eastAsia="en-US"/>
        </w:rPr>
        <w:t xml:space="preserve"> </w:t>
      </w:r>
      <w:r w:rsidRPr="00947D23">
        <w:rPr>
          <w:rFonts w:ascii="Courier New" w:eastAsia="Times New Roman" w:hAnsi="Courier New"/>
          <w:b/>
          <w:bCs/>
          <w:kern w:val="0"/>
          <w:sz w:val="23"/>
          <w:szCs w:val="23"/>
          <w:shd w:val="clear" w:color="auto" w:fill="FFFFFF"/>
          <w:lang w:val="en-US" w:eastAsia="en-US"/>
        </w:rPr>
        <w:t>some</w:t>
      </w:r>
      <w:r w:rsidRPr="00947D23">
        <w:rPr>
          <w:rFonts w:ascii="Courier New" w:eastAsia="Times New Roman" w:hAnsi="Courier New"/>
          <w:b/>
          <w:bCs/>
          <w:kern w:val="0"/>
          <w:sz w:val="23"/>
          <w:szCs w:val="23"/>
          <w:shd w:val="clear" w:color="auto" w:fill="FFFFFF"/>
          <w:lang w:eastAsia="en-US"/>
        </w:rPr>
        <w:t xml:space="preserve">, </w:t>
      </w:r>
      <w:r w:rsidRPr="00947D23">
        <w:rPr>
          <w:rFonts w:ascii="Courier New" w:eastAsia="Times New Roman" w:hAnsi="Courier New"/>
          <w:b/>
          <w:bCs/>
          <w:kern w:val="0"/>
          <w:sz w:val="23"/>
          <w:szCs w:val="23"/>
          <w:shd w:val="clear" w:color="auto" w:fill="FFFFFF"/>
          <w:lang w:val="en-US" w:eastAsia="en-US"/>
        </w:rPr>
        <w:t>any</w:t>
      </w:r>
      <w:r w:rsidRPr="00947D23">
        <w:rPr>
          <w:rFonts w:ascii="Courier New" w:eastAsia="Times New Roman" w:hAnsi="Courier New"/>
          <w:b/>
          <w:bCs/>
          <w:kern w:val="0"/>
          <w:sz w:val="23"/>
          <w:szCs w:val="23"/>
          <w:shd w:val="clear" w:color="auto" w:fill="FFFFFF"/>
          <w:lang w:eastAsia="en-US"/>
        </w:rPr>
        <w:t xml:space="preserve">, </w:t>
      </w:r>
      <w:r w:rsidRPr="00947D23">
        <w:rPr>
          <w:rFonts w:ascii="Courier New" w:eastAsia="Times New Roman" w:hAnsi="Courier New"/>
          <w:b/>
          <w:bCs/>
          <w:kern w:val="0"/>
          <w:sz w:val="23"/>
          <w:szCs w:val="23"/>
          <w:shd w:val="clear" w:color="auto" w:fill="FFFFFF"/>
          <w:lang w:val="en-US" w:eastAsia="en-US"/>
        </w:rPr>
        <w:t>every</w:t>
      </w:r>
      <w:r w:rsidRPr="00947D23">
        <w:rPr>
          <w:rFonts w:ascii="Courier New" w:eastAsia="Times New Roman" w:hAnsi="Courier New"/>
          <w:b/>
          <w:bCs/>
          <w:kern w:val="0"/>
          <w:sz w:val="23"/>
          <w:szCs w:val="23"/>
          <w:shd w:val="clear" w:color="auto" w:fill="FFFFFF"/>
          <w:lang w:eastAsia="en-US"/>
        </w:rPr>
        <w:t>,</w:t>
      </w:r>
      <w:r w:rsidRPr="00947D23">
        <w:rPr>
          <w:rFonts w:ascii="Courier New" w:eastAsia="Times New Roman" w:hAnsi="Courier New" w:cs="Times New Roman"/>
          <w:b/>
          <w:bCs/>
          <w:w w:val="70"/>
          <w:kern w:val="0"/>
          <w:sz w:val="31"/>
          <w:szCs w:val="31"/>
          <w:lang w:eastAsia="en-US"/>
        </w:rPr>
        <w:t xml:space="preserve"> </w:t>
      </w:r>
      <w:r w:rsidRPr="00947D23">
        <w:rPr>
          <w:rFonts w:ascii="Courier New" w:eastAsia="Times New Roman" w:hAnsi="Courier New" w:cs="Times New Roman"/>
          <w:b/>
          <w:bCs/>
          <w:w w:val="70"/>
          <w:kern w:val="0"/>
          <w:sz w:val="31"/>
          <w:szCs w:val="31"/>
          <w:lang w:eastAsia="ru-RU"/>
        </w:rPr>
        <w:t>их производных, а также</w:t>
      </w:r>
      <w:r w:rsidRPr="00947D23">
        <w:rPr>
          <w:rFonts w:ascii="Courier New" w:eastAsia="Times New Roman" w:hAnsi="Courier New"/>
          <w:b/>
          <w:bCs/>
          <w:kern w:val="0"/>
          <w:sz w:val="23"/>
          <w:szCs w:val="23"/>
          <w:shd w:val="clear" w:color="auto" w:fill="FFFFFF"/>
          <w:lang w:eastAsia="en-US"/>
        </w:rPr>
        <w:t xml:space="preserve"> </w:t>
      </w:r>
      <w:r w:rsidRPr="00947D23">
        <w:rPr>
          <w:rFonts w:ascii="Courier New" w:eastAsia="Times New Roman" w:hAnsi="Courier New"/>
          <w:b/>
          <w:bCs/>
          <w:kern w:val="0"/>
          <w:sz w:val="23"/>
          <w:szCs w:val="23"/>
          <w:shd w:val="clear" w:color="auto" w:fill="FFFFFF"/>
          <w:lang w:val="en-US" w:eastAsia="en-US"/>
        </w:rPr>
        <w:t>other</w:t>
      </w:r>
      <w:r w:rsidRPr="00947D23">
        <w:rPr>
          <w:rFonts w:ascii="Courier New" w:eastAsia="Times New Roman" w:hAnsi="Courier New"/>
          <w:b/>
          <w:bCs/>
          <w:kern w:val="0"/>
          <w:sz w:val="23"/>
          <w:szCs w:val="23"/>
          <w:shd w:val="clear" w:color="auto" w:fill="FFFFFF"/>
          <w:lang w:eastAsia="en-US"/>
        </w:rPr>
        <w:t xml:space="preserve">, </w:t>
      </w:r>
      <w:r w:rsidRPr="00947D23">
        <w:rPr>
          <w:rFonts w:ascii="Courier New" w:eastAsia="Times New Roman" w:hAnsi="Courier New"/>
          <w:b/>
          <w:bCs/>
          <w:kern w:val="0"/>
          <w:sz w:val="23"/>
          <w:szCs w:val="23"/>
          <w:shd w:val="clear" w:color="auto" w:fill="FFFFFF"/>
          <w:lang w:val="en-US" w:eastAsia="en-US"/>
        </w:rPr>
        <w:t>another</w:t>
      </w:r>
      <w:r w:rsidRPr="00947D23">
        <w:rPr>
          <w:rFonts w:ascii="Courier New" w:eastAsia="Times New Roman" w:hAnsi="Courier New"/>
          <w:b/>
          <w:bCs/>
          <w:kern w:val="0"/>
          <w:sz w:val="23"/>
          <w:szCs w:val="23"/>
          <w:shd w:val="clear" w:color="auto" w:fill="FFFFFF"/>
          <w:lang w:eastAsia="en-US"/>
        </w:rPr>
        <w:t xml:space="preserve"> </w:t>
      </w:r>
      <w:r w:rsidRPr="00947D23">
        <w:rPr>
          <w:rFonts w:ascii="Courier New" w:eastAsia="Times New Roman" w:hAnsi="Courier New" w:cs="Times New Roman"/>
          <w:b/>
          <w:bCs/>
          <w:w w:val="70"/>
          <w:kern w:val="0"/>
          <w:sz w:val="31"/>
          <w:szCs w:val="31"/>
          <w:lang w:eastAsia="ru-RU"/>
        </w:rPr>
        <w:t>объясняется стремлением исследователей проникнуть в сущность дан</w:t>
      </w:r>
      <w:r w:rsidRPr="00947D23">
        <w:rPr>
          <w:rFonts w:ascii="Courier New" w:eastAsia="Times New Roman" w:hAnsi="Courier New" w:cs="Times New Roman"/>
          <w:b/>
          <w:bCs/>
          <w:w w:val="70"/>
          <w:kern w:val="0"/>
          <w:sz w:val="31"/>
          <w:szCs w:val="31"/>
          <w:lang w:eastAsia="ru-RU"/>
        </w:rPr>
        <w:softHyphen/>
        <w:t>ных единиц, имеющих многоплановый характер. Полагаем, что "много- аспектность структуры языка и её отдельных областей определяет научную правомерность множественности подходов к её описанию"(По- чепцов,1971, 5).</w:t>
      </w:r>
    </w:p>
    <w:p w14:paraId="71CF5235" w14:textId="77777777" w:rsidR="00947D23" w:rsidRPr="00947D23" w:rsidRDefault="00947D23" w:rsidP="00947D23">
      <w:pPr>
        <w:widowControl/>
        <w:tabs>
          <w:tab w:val="clear" w:pos="709"/>
        </w:tabs>
        <w:suppressAutoHyphens w:val="0"/>
        <w:spacing w:after="0" w:line="480" w:lineRule="exact"/>
        <w:ind w:left="40" w:right="260" w:firstLine="740"/>
        <w:jc w:val="left"/>
        <w:rPr>
          <w:rFonts w:ascii="Courier New" w:eastAsia="Times New Roman" w:hAnsi="Courier New" w:cs="Times New Roman"/>
          <w:b/>
          <w:bCs/>
          <w:w w:val="70"/>
          <w:kern w:val="0"/>
          <w:sz w:val="31"/>
          <w:szCs w:val="31"/>
          <w:lang w:eastAsia="ru-RU"/>
        </w:rPr>
      </w:pPr>
      <w:r w:rsidRPr="00947D23">
        <w:rPr>
          <w:rFonts w:ascii="Courier New" w:eastAsia="Times New Roman" w:hAnsi="Courier New" w:cs="Times New Roman"/>
          <w:b/>
          <w:bCs/>
          <w:w w:val="70"/>
          <w:kern w:val="0"/>
          <w:sz w:val="31"/>
          <w:szCs w:val="31"/>
          <w:lang w:eastAsia="ru-RU"/>
        </w:rPr>
        <w:t>Обращение к понятию синтаксемы как единицы - инварианта обу</w:t>
      </w:r>
      <w:r w:rsidRPr="00947D23">
        <w:rPr>
          <w:rFonts w:ascii="Courier New" w:eastAsia="Times New Roman" w:hAnsi="Courier New" w:cs="Times New Roman"/>
          <w:b/>
          <w:bCs/>
          <w:w w:val="70"/>
          <w:kern w:val="0"/>
          <w:sz w:val="31"/>
          <w:szCs w:val="31"/>
          <w:lang w:eastAsia="ru-RU"/>
        </w:rPr>
        <w:softHyphen/>
        <w:t>словило и системный подход к изучению указанных выше единиц в структуре предложения. В связи с выделением двух родов элементар</w:t>
      </w:r>
      <w:r w:rsidRPr="00947D23">
        <w:rPr>
          <w:rFonts w:ascii="Courier New" w:eastAsia="Times New Roman" w:hAnsi="Courier New" w:cs="Times New Roman"/>
          <w:b/>
          <w:bCs/>
          <w:w w:val="70"/>
          <w:kern w:val="0"/>
          <w:sz w:val="31"/>
          <w:szCs w:val="31"/>
          <w:lang w:eastAsia="ru-RU"/>
        </w:rPr>
        <w:softHyphen/>
        <w:t>ных синтаксических единиц (компонентов предложений и синтаксем), с учётом их содержания и формы, исследование проводилось в два этапа.</w:t>
      </w:r>
    </w:p>
    <w:p w14:paraId="3991B4DD" w14:textId="77777777" w:rsidR="00947D23" w:rsidRPr="00947D23" w:rsidRDefault="00947D23" w:rsidP="00947D23">
      <w:pPr>
        <w:widowControl/>
        <w:tabs>
          <w:tab w:val="clear" w:pos="709"/>
        </w:tabs>
        <w:suppressAutoHyphens w:val="0"/>
        <w:spacing w:after="0" w:line="480" w:lineRule="exact"/>
        <w:ind w:left="40" w:right="260" w:firstLine="740"/>
        <w:jc w:val="left"/>
        <w:rPr>
          <w:rFonts w:ascii="Courier New" w:eastAsia="Times New Roman" w:hAnsi="Courier New" w:cs="Times New Roman"/>
          <w:b/>
          <w:bCs/>
          <w:w w:val="70"/>
          <w:kern w:val="0"/>
          <w:sz w:val="31"/>
          <w:szCs w:val="31"/>
          <w:lang w:eastAsia="ru-RU"/>
        </w:rPr>
      </w:pPr>
      <w:r w:rsidRPr="00947D23">
        <w:rPr>
          <w:rFonts w:ascii="Courier New" w:eastAsia="Times New Roman" w:hAnsi="Courier New" w:cs="Times New Roman"/>
          <w:b/>
          <w:bCs/>
          <w:w w:val="70"/>
          <w:kern w:val="0"/>
          <w:sz w:val="31"/>
          <w:szCs w:val="31"/>
          <w:lang w:eastAsia="ru-RU"/>
        </w:rPr>
        <w:t>Анализ рассматриваемых единиц как компонентов предложения, выявление их содержательных и формальных признаков составляют первый этап исследования (глава I). Изучение поверхностной струк</w:t>
      </w:r>
      <w:r w:rsidRPr="00947D23">
        <w:rPr>
          <w:rFonts w:ascii="Courier New" w:eastAsia="Times New Roman" w:hAnsi="Courier New" w:cs="Times New Roman"/>
          <w:b/>
          <w:bCs/>
          <w:w w:val="70"/>
          <w:kern w:val="0"/>
          <w:sz w:val="31"/>
          <w:szCs w:val="31"/>
          <w:lang w:eastAsia="ru-RU"/>
        </w:rPr>
        <w:softHyphen/>
        <w:t>туры предложения с опорой на методы моделирования (юнкционные и компонентные модели предложений) и эксперимента (трансформации опущения компонента предложения или замены) подтвердило, что не</w:t>
      </w:r>
      <w:r w:rsidRPr="00947D23">
        <w:rPr>
          <w:rFonts w:ascii="Courier New" w:eastAsia="Times New Roman" w:hAnsi="Courier New" w:cs="Times New Roman"/>
          <w:b/>
          <w:bCs/>
          <w:w w:val="70"/>
          <w:kern w:val="0"/>
          <w:sz w:val="31"/>
          <w:szCs w:val="31"/>
          <w:lang w:eastAsia="ru-RU"/>
        </w:rPr>
        <w:softHyphen/>
        <w:t>определённые местоимения выступают в структуре предложения как ядерный предицируемый компонент (подлежащее), ядерный предицирую- щий (сказуемое) и зависимый компонент. Выделение компонентов пред</w:t>
      </w:r>
      <w:r w:rsidRPr="00947D23">
        <w:rPr>
          <w:rFonts w:ascii="Courier New" w:eastAsia="Times New Roman" w:hAnsi="Courier New" w:cs="Times New Roman"/>
          <w:b/>
          <w:bCs/>
          <w:w w:val="70"/>
          <w:kern w:val="0"/>
          <w:sz w:val="31"/>
          <w:szCs w:val="31"/>
          <w:lang w:eastAsia="ru-RU"/>
        </w:rPr>
        <w:softHyphen/>
        <w:t>ложения осуществлялось с опорой на синтаксические связи (предика- - 196 -</w:t>
      </w:r>
    </w:p>
    <w:p w14:paraId="25D454A2" w14:textId="77777777" w:rsidR="00947D23" w:rsidRPr="00947D23" w:rsidRDefault="00947D23" w:rsidP="00947D23">
      <w:pPr>
        <w:widowControl/>
        <w:tabs>
          <w:tab w:val="clear" w:pos="709"/>
        </w:tabs>
        <w:suppressAutoHyphens w:val="0"/>
        <w:spacing w:after="0" w:line="480" w:lineRule="exact"/>
        <w:ind w:left="40" w:right="20" w:firstLine="0"/>
        <w:rPr>
          <w:rFonts w:ascii="Courier New" w:eastAsia="Times New Roman" w:hAnsi="Courier New" w:cs="Times New Roman"/>
          <w:b/>
          <w:bCs/>
          <w:w w:val="70"/>
          <w:kern w:val="0"/>
          <w:sz w:val="31"/>
          <w:szCs w:val="31"/>
          <w:lang w:eastAsia="ru-RU"/>
        </w:rPr>
      </w:pPr>
      <w:r w:rsidRPr="00947D23">
        <w:rPr>
          <w:rFonts w:ascii="Courier New" w:eastAsia="Times New Roman" w:hAnsi="Courier New" w:cs="Times New Roman"/>
          <w:b/>
          <w:bCs/>
          <w:w w:val="70"/>
          <w:kern w:val="0"/>
          <w:sz w:val="31"/>
          <w:szCs w:val="31"/>
          <w:lang w:eastAsia="ru-RU"/>
        </w:rPr>
        <w:t>тивную, субординативную), устанавливаемые в структуре предложения в синтагматическом плане.</w:t>
      </w:r>
    </w:p>
    <w:p w14:paraId="5DBF963A" w14:textId="77777777" w:rsidR="00947D23" w:rsidRPr="00947D23" w:rsidRDefault="00947D23" w:rsidP="00947D23">
      <w:pPr>
        <w:widowControl/>
        <w:tabs>
          <w:tab w:val="clear" w:pos="709"/>
        </w:tabs>
        <w:suppressAutoHyphens w:val="0"/>
        <w:spacing w:after="0" w:line="480" w:lineRule="exact"/>
        <w:ind w:left="40" w:right="20" w:firstLine="720"/>
        <w:jc w:val="left"/>
        <w:rPr>
          <w:rFonts w:ascii="Courier New" w:eastAsia="Times New Roman" w:hAnsi="Courier New" w:cs="Times New Roman"/>
          <w:b/>
          <w:bCs/>
          <w:w w:val="70"/>
          <w:kern w:val="0"/>
          <w:sz w:val="31"/>
          <w:szCs w:val="31"/>
          <w:lang w:eastAsia="ru-RU"/>
        </w:rPr>
      </w:pPr>
      <w:r w:rsidRPr="00947D23">
        <w:rPr>
          <w:rFonts w:ascii="Courier New" w:eastAsia="Times New Roman" w:hAnsi="Courier New" w:cs="Times New Roman"/>
          <w:b/>
          <w:bCs/>
          <w:w w:val="70"/>
          <w:kern w:val="0"/>
          <w:sz w:val="31"/>
          <w:szCs w:val="31"/>
          <w:lang w:eastAsia="ru-RU"/>
        </w:rPr>
        <w:t>Вторым этапом исследования явилось определение синтаксико- семантического содержания неопределённых местоимений, носителями которого являются синтаксемы-единицы глубинной структуры предло</w:t>
      </w:r>
      <w:r w:rsidRPr="00947D23">
        <w:rPr>
          <w:rFonts w:ascii="Courier New" w:eastAsia="Times New Roman" w:hAnsi="Courier New" w:cs="Times New Roman"/>
          <w:b/>
          <w:bCs/>
          <w:w w:val="70"/>
          <w:kern w:val="0"/>
          <w:sz w:val="31"/>
          <w:szCs w:val="31"/>
          <w:lang w:eastAsia="ru-RU"/>
        </w:rPr>
        <w:softHyphen/>
        <w:t>жения, имеющие свои формальные особенности (главы П я Ш). Синтак</w:t>
      </w:r>
      <w:r w:rsidRPr="00947D23">
        <w:rPr>
          <w:rFonts w:ascii="Courier New" w:eastAsia="Times New Roman" w:hAnsi="Courier New" w:cs="Times New Roman"/>
          <w:b/>
          <w:bCs/>
          <w:w w:val="70"/>
          <w:kern w:val="0"/>
          <w:sz w:val="31"/>
          <w:szCs w:val="31"/>
          <w:lang w:eastAsia="ru-RU"/>
        </w:rPr>
        <w:softHyphen/>
        <w:t>семы устанавливаются в парадигматическом плане (при сравнении двух и более предложений), с учётом их дистрибутивных признаков.</w:t>
      </w:r>
    </w:p>
    <w:p w14:paraId="19F324EF" w14:textId="77777777" w:rsidR="00947D23" w:rsidRPr="00947D23" w:rsidRDefault="00947D23" w:rsidP="00947D23">
      <w:pPr>
        <w:widowControl/>
        <w:tabs>
          <w:tab w:val="clear" w:pos="709"/>
        </w:tabs>
        <w:suppressAutoHyphens w:val="0"/>
        <w:spacing w:after="0" w:line="480" w:lineRule="exact"/>
        <w:ind w:left="40" w:right="20" w:firstLine="720"/>
        <w:jc w:val="left"/>
        <w:rPr>
          <w:rFonts w:ascii="Courier New" w:eastAsia="Times New Roman" w:hAnsi="Courier New" w:cs="Times New Roman"/>
          <w:b/>
          <w:bCs/>
          <w:w w:val="70"/>
          <w:kern w:val="0"/>
          <w:sz w:val="31"/>
          <w:szCs w:val="31"/>
          <w:lang w:eastAsia="ru-RU"/>
        </w:rPr>
      </w:pPr>
      <w:r w:rsidRPr="00947D23">
        <w:rPr>
          <w:rFonts w:ascii="Courier New" w:eastAsia="Times New Roman" w:hAnsi="Courier New" w:cs="Times New Roman"/>
          <w:b/>
          <w:bCs/>
          <w:w w:val="70"/>
          <w:kern w:val="0"/>
          <w:sz w:val="31"/>
          <w:szCs w:val="31"/>
          <w:lang w:eastAsia="ru-RU"/>
        </w:rPr>
        <w:lastRenderedPageBreak/>
        <w:t>Исследованные синтаксемы выступают в позициях подлежащего, сказуемого и зависимого компонента. В этом проявляется взаимо</w:t>
      </w:r>
      <w:r w:rsidRPr="00947D23">
        <w:rPr>
          <w:rFonts w:ascii="Courier New" w:eastAsia="Times New Roman" w:hAnsi="Courier New" w:cs="Times New Roman"/>
          <w:b/>
          <w:bCs/>
          <w:w w:val="70"/>
          <w:kern w:val="0"/>
          <w:sz w:val="31"/>
          <w:szCs w:val="31"/>
          <w:lang w:eastAsia="ru-RU"/>
        </w:rPr>
        <w:softHyphen/>
        <w:t>действие синтаксического и синтаксико-семантического аспектов предложения.</w:t>
      </w:r>
    </w:p>
    <w:p w14:paraId="1FDCB3F3" w14:textId="77777777" w:rsidR="00947D23" w:rsidRPr="00947D23" w:rsidRDefault="00947D23" w:rsidP="00947D23">
      <w:pPr>
        <w:widowControl/>
        <w:tabs>
          <w:tab w:val="clear" w:pos="709"/>
        </w:tabs>
        <w:suppressAutoHyphens w:val="0"/>
        <w:spacing w:after="0" w:line="480" w:lineRule="exact"/>
        <w:ind w:left="40" w:right="20" w:firstLine="720"/>
        <w:jc w:val="left"/>
        <w:rPr>
          <w:rFonts w:ascii="Courier New" w:eastAsia="Times New Roman" w:hAnsi="Courier New" w:cs="Times New Roman"/>
          <w:b/>
          <w:bCs/>
          <w:w w:val="70"/>
          <w:kern w:val="0"/>
          <w:sz w:val="31"/>
          <w:szCs w:val="31"/>
          <w:lang w:eastAsia="ru-RU"/>
        </w:rPr>
      </w:pPr>
      <w:r w:rsidRPr="00947D23">
        <w:rPr>
          <w:rFonts w:ascii="Courier New" w:eastAsia="Times New Roman" w:hAnsi="Courier New" w:cs="Times New Roman"/>
          <w:b/>
          <w:bCs/>
          <w:w w:val="70"/>
          <w:kern w:val="0"/>
          <w:sz w:val="31"/>
          <w:szCs w:val="31"/>
          <w:lang w:eastAsia="ru-RU"/>
        </w:rPr>
        <w:t>Синтаксемный анализ представляет собой заключительный этап работы, где проверяются и корректируются результаты исследования неопределённых местоимений и как компонентов предложения. Синтак</w:t>
      </w:r>
      <w:r w:rsidRPr="00947D23">
        <w:rPr>
          <w:rFonts w:ascii="Courier New" w:eastAsia="Times New Roman" w:hAnsi="Courier New" w:cs="Times New Roman"/>
          <w:b/>
          <w:bCs/>
          <w:w w:val="70"/>
          <w:kern w:val="0"/>
          <w:sz w:val="31"/>
          <w:szCs w:val="31"/>
          <w:lang w:eastAsia="ru-RU"/>
        </w:rPr>
        <w:softHyphen/>
        <w:t>сическую семантику (синтаксико-семантические признаки) элементар</w:t>
      </w:r>
      <w:r w:rsidRPr="00947D23">
        <w:rPr>
          <w:rFonts w:ascii="Courier New" w:eastAsia="Times New Roman" w:hAnsi="Courier New" w:cs="Times New Roman"/>
          <w:b/>
          <w:bCs/>
          <w:w w:val="70"/>
          <w:kern w:val="0"/>
          <w:sz w:val="31"/>
          <w:szCs w:val="31"/>
          <w:lang w:eastAsia="ru-RU"/>
        </w:rPr>
        <w:softHyphen/>
        <w:t>ных единиц этого плана мы рассматривали в органическом единстве с их формальными (дистрибутивными) особенностями - сочетаемостью, местоположением, позиционными возможностями. Определение синтак- сико-семантического содержания индефинитных элементов осущест</w:t>
      </w:r>
      <w:r w:rsidRPr="00947D23">
        <w:rPr>
          <w:rFonts w:ascii="Courier New" w:eastAsia="Times New Roman" w:hAnsi="Courier New" w:cs="Times New Roman"/>
          <w:b/>
          <w:bCs/>
          <w:w w:val="70"/>
          <w:kern w:val="0"/>
          <w:sz w:val="31"/>
          <w:szCs w:val="31"/>
          <w:lang w:eastAsia="ru-RU"/>
        </w:rPr>
        <w:softHyphen/>
        <w:t>влялось также при помощи различных экспериментов-трансформаций, в которых выявляется тот или иной синтаксико-семантический приз</w:t>
      </w:r>
      <w:r w:rsidRPr="00947D23">
        <w:rPr>
          <w:rFonts w:ascii="Courier New" w:eastAsia="Times New Roman" w:hAnsi="Courier New" w:cs="Times New Roman"/>
          <w:b/>
          <w:bCs/>
          <w:w w:val="70"/>
          <w:kern w:val="0"/>
          <w:sz w:val="31"/>
          <w:szCs w:val="31"/>
          <w:lang w:eastAsia="ru-RU"/>
        </w:rPr>
        <w:softHyphen/>
        <w:t>нак.</w:t>
      </w:r>
    </w:p>
    <w:p w14:paraId="70F043EC" w14:textId="77777777" w:rsidR="00947D23" w:rsidRPr="00947D23" w:rsidRDefault="00947D23" w:rsidP="00947D23">
      <w:pPr>
        <w:widowControl/>
        <w:tabs>
          <w:tab w:val="clear" w:pos="709"/>
        </w:tabs>
        <w:suppressAutoHyphens w:val="0"/>
        <w:spacing w:after="0" w:line="480" w:lineRule="exact"/>
        <w:ind w:left="40" w:right="20" w:firstLine="720"/>
        <w:jc w:val="left"/>
        <w:rPr>
          <w:rFonts w:ascii="Courier New" w:eastAsia="Times New Roman" w:hAnsi="Courier New" w:cs="Times New Roman"/>
          <w:b/>
          <w:bCs/>
          <w:w w:val="70"/>
          <w:kern w:val="0"/>
          <w:sz w:val="31"/>
          <w:szCs w:val="31"/>
          <w:lang w:eastAsia="ru-RU"/>
        </w:rPr>
      </w:pPr>
      <w:r w:rsidRPr="00947D23">
        <w:rPr>
          <w:rFonts w:ascii="Courier New" w:eastAsia="Times New Roman" w:hAnsi="Courier New" w:cs="Times New Roman"/>
          <w:b/>
          <w:bCs/>
          <w:w w:val="70"/>
          <w:kern w:val="0"/>
          <w:sz w:val="31"/>
          <w:szCs w:val="31"/>
          <w:lang w:eastAsia="ru-RU"/>
        </w:rPr>
        <w:t>Содержание исследованных индефинитных синтаксем сводится к комбинациям нескольких синтаксико-семантических признаков. Пара</w:t>
      </w:r>
      <w:r w:rsidRPr="00947D23">
        <w:rPr>
          <w:rFonts w:ascii="Courier New" w:eastAsia="Times New Roman" w:hAnsi="Courier New" w:cs="Times New Roman"/>
          <w:b/>
          <w:bCs/>
          <w:w w:val="70"/>
          <w:kern w:val="0"/>
          <w:sz w:val="31"/>
          <w:szCs w:val="31"/>
          <w:lang w:eastAsia="ru-RU"/>
        </w:rPr>
        <w:softHyphen/>
        <w:t>дигматический ряд субстанциальных индефинитных синтаксем (глава П) включает 15 единиц, в содержании которых наличествует один ка</w:t>
      </w:r>
      <w:r w:rsidRPr="00947D23">
        <w:rPr>
          <w:rFonts w:ascii="Courier New" w:eastAsia="Times New Roman" w:hAnsi="Courier New" w:cs="Times New Roman"/>
          <w:b/>
          <w:bCs/>
          <w:w w:val="70"/>
          <w:kern w:val="0"/>
          <w:sz w:val="31"/>
          <w:szCs w:val="31"/>
          <w:lang w:eastAsia="ru-RU"/>
        </w:rPr>
        <w:softHyphen/>
        <w:t>тегориальный признак (субстанциальный) и ряд некатегориальных признаков. Всего было установлено 12 некатегориальных синтаксико- семантических признаков. Наш выделены следующие субстанциальные</w:t>
      </w:r>
    </w:p>
    <w:p w14:paraId="4C6A9BFC" w14:textId="77777777" w:rsidR="00947D23" w:rsidRPr="00947D23" w:rsidRDefault="00947D23" w:rsidP="00947D23">
      <w:pPr>
        <w:keepNext/>
        <w:keepLines/>
        <w:widowControl/>
        <w:tabs>
          <w:tab w:val="clear" w:pos="709"/>
        </w:tabs>
        <w:suppressAutoHyphens w:val="0"/>
        <w:spacing w:after="0" w:line="485" w:lineRule="exact"/>
        <w:ind w:left="3840" w:firstLine="0"/>
        <w:jc w:val="left"/>
        <w:outlineLvl w:val="0"/>
        <w:rPr>
          <w:rFonts w:ascii="Courier New" w:eastAsia="Times New Roman" w:hAnsi="Courier New" w:cs="Times New Roman"/>
          <w:b/>
          <w:bCs/>
          <w:w w:val="70"/>
          <w:kern w:val="0"/>
          <w:sz w:val="31"/>
          <w:szCs w:val="31"/>
          <w:lang w:eastAsia="ru-RU"/>
        </w:rPr>
      </w:pPr>
      <w:bookmarkStart w:id="0" w:name="bookmark24"/>
      <w:r w:rsidRPr="00947D23">
        <w:rPr>
          <w:rFonts w:ascii="Courier New" w:eastAsia="Times New Roman" w:hAnsi="Courier New" w:cs="Times New Roman"/>
          <w:b/>
          <w:bCs/>
          <w:w w:val="70"/>
          <w:kern w:val="0"/>
          <w:sz w:val="31"/>
          <w:szCs w:val="31"/>
          <w:shd w:val="clear" w:color="auto" w:fill="FFFFFF"/>
          <w:lang w:eastAsia="ru-RU"/>
        </w:rPr>
        <w:t>- 197 -</w:t>
      </w:r>
      <w:bookmarkEnd w:id="0"/>
    </w:p>
    <w:p w14:paraId="30EEF813" w14:textId="77777777" w:rsidR="00947D23" w:rsidRPr="00947D23" w:rsidRDefault="00947D23" w:rsidP="00947D23">
      <w:pPr>
        <w:widowControl/>
        <w:tabs>
          <w:tab w:val="clear" w:pos="709"/>
        </w:tabs>
        <w:suppressAutoHyphens w:val="0"/>
        <w:spacing w:after="0" w:line="485" w:lineRule="exact"/>
        <w:ind w:left="40" w:right="100" w:firstLine="0"/>
        <w:jc w:val="left"/>
        <w:rPr>
          <w:rFonts w:ascii="Courier New" w:eastAsia="Times New Roman" w:hAnsi="Courier New" w:cs="Times New Roman"/>
          <w:b/>
          <w:bCs/>
          <w:w w:val="70"/>
          <w:kern w:val="0"/>
          <w:sz w:val="31"/>
          <w:szCs w:val="31"/>
          <w:lang w:eastAsia="ru-RU"/>
        </w:rPr>
      </w:pPr>
      <w:r w:rsidRPr="00947D23">
        <w:rPr>
          <w:rFonts w:ascii="Courier New" w:eastAsia="Times New Roman" w:hAnsi="Courier New" w:cs="Times New Roman"/>
          <w:b/>
          <w:bCs/>
          <w:w w:val="70"/>
          <w:kern w:val="0"/>
          <w:sz w:val="31"/>
          <w:szCs w:val="31"/>
          <w:lang w:eastAsia="ru-RU"/>
        </w:rPr>
        <w:t>индефинитные синтаксемы ( в позиции подлежащего): агентивная ин</w:t>
      </w:r>
      <w:r w:rsidRPr="00947D23">
        <w:rPr>
          <w:rFonts w:ascii="Courier New" w:eastAsia="Times New Roman" w:hAnsi="Courier New" w:cs="Times New Roman"/>
          <w:b/>
          <w:bCs/>
          <w:w w:val="70"/>
          <w:kern w:val="0"/>
          <w:sz w:val="31"/>
          <w:szCs w:val="31"/>
          <w:lang w:eastAsia="ru-RU"/>
        </w:rPr>
        <w:softHyphen/>
        <w:t>дефинитная, агентивная квантитативная индефинитная, агентивная коллективная индефинитная, индефинитные синтаксемы носителя ка</w:t>
      </w:r>
      <w:r w:rsidRPr="00947D23">
        <w:rPr>
          <w:rFonts w:ascii="Courier New" w:eastAsia="Times New Roman" w:hAnsi="Courier New" w:cs="Times New Roman"/>
          <w:b/>
          <w:bCs/>
          <w:w w:val="70"/>
          <w:kern w:val="0"/>
          <w:sz w:val="31"/>
          <w:szCs w:val="31"/>
          <w:lang w:eastAsia="ru-RU"/>
        </w:rPr>
        <w:softHyphen/>
        <w:t>чества, индефинитная синтаксема носителя состояния, экзистенци</w:t>
      </w:r>
      <w:r w:rsidRPr="00947D23">
        <w:rPr>
          <w:rFonts w:ascii="Courier New" w:eastAsia="Times New Roman" w:hAnsi="Courier New" w:cs="Times New Roman"/>
          <w:b/>
          <w:bCs/>
          <w:w w:val="70"/>
          <w:kern w:val="0"/>
          <w:sz w:val="31"/>
          <w:szCs w:val="31"/>
          <w:lang w:eastAsia="ru-RU"/>
        </w:rPr>
        <w:softHyphen/>
        <w:t>альная индефинитная синтаксема и экзистенциальная квантитативная, а также посессивные синтаксемы.</w:t>
      </w:r>
    </w:p>
    <w:p w14:paraId="5AAFCF76" w14:textId="77777777" w:rsidR="00947D23" w:rsidRPr="00947D23" w:rsidRDefault="00947D23" w:rsidP="00947D23">
      <w:pPr>
        <w:widowControl/>
        <w:tabs>
          <w:tab w:val="clear" w:pos="709"/>
        </w:tabs>
        <w:suppressAutoHyphens w:val="0"/>
        <w:spacing w:after="0" w:line="485" w:lineRule="exact"/>
        <w:ind w:left="40" w:right="100" w:firstLine="720"/>
        <w:rPr>
          <w:rFonts w:ascii="Courier New" w:eastAsia="Times New Roman" w:hAnsi="Courier New" w:cs="Times New Roman"/>
          <w:b/>
          <w:bCs/>
          <w:w w:val="70"/>
          <w:kern w:val="0"/>
          <w:sz w:val="31"/>
          <w:szCs w:val="31"/>
          <w:lang w:eastAsia="ru-RU"/>
        </w:rPr>
      </w:pPr>
      <w:r w:rsidRPr="00947D23">
        <w:rPr>
          <w:rFonts w:ascii="Courier New" w:eastAsia="Times New Roman" w:hAnsi="Courier New" w:cs="Times New Roman"/>
          <w:b/>
          <w:bCs/>
          <w:w w:val="70"/>
          <w:kern w:val="0"/>
          <w:sz w:val="31"/>
          <w:szCs w:val="31"/>
          <w:lang w:eastAsia="ru-RU"/>
        </w:rPr>
        <w:t>В парадигматический ряд субстанциальных индефинитных синтак- сем в позиции сказуемого и зависимого компонента при глаголе вхо</w:t>
      </w:r>
      <w:r w:rsidRPr="00947D23">
        <w:rPr>
          <w:rFonts w:ascii="Courier New" w:eastAsia="Times New Roman" w:hAnsi="Courier New" w:cs="Times New Roman"/>
          <w:b/>
          <w:bCs/>
          <w:w w:val="70"/>
          <w:kern w:val="0"/>
          <w:sz w:val="31"/>
          <w:szCs w:val="31"/>
          <w:lang w:eastAsia="ru-RU"/>
        </w:rPr>
        <w:softHyphen/>
        <w:t>дят: идентифицирующая индефинитная, объектная индефинитная, объектная индефинитная коллективная, социативная индефинитная, социативная индефинитная синтаксема, объектная социативная инде</w:t>
      </w:r>
      <w:r w:rsidRPr="00947D23">
        <w:rPr>
          <w:rFonts w:ascii="Courier New" w:eastAsia="Times New Roman" w:hAnsi="Courier New" w:cs="Times New Roman"/>
          <w:b/>
          <w:bCs/>
          <w:w w:val="70"/>
          <w:kern w:val="0"/>
          <w:sz w:val="31"/>
          <w:szCs w:val="31"/>
          <w:lang w:eastAsia="ru-RU"/>
        </w:rPr>
        <w:softHyphen/>
        <w:t>финитная, объектная социативная коллективная, косвенно-объектные индефинитные синтаксемы.</w:t>
      </w:r>
    </w:p>
    <w:p w14:paraId="25B6C48D" w14:textId="77777777" w:rsidR="00947D23" w:rsidRPr="00947D23" w:rsidRDefault="00947D23" w:rsidP="00947D23">
      <w:pPr>
        <w:widowControl/>
        <w:tabs>
          <w:tab w:val="clear" w:pos="709"/>
        </w:tabs>
        <w:suppressAutoHyphens w:val="0"/>
        <w:spacing w:after="0" w:line="485" w:lineRule="exact"/>
        <w:ind w:left="40" w:right="100" w:firstLine="720"/>
        <w:jc w:val="left"/>
        <w:rPr>
          <w:rFonts w:ascii="Courier New" w:eastAsia="Times New Roman" w:hAnsi="Courier New" w:cs="Times New Roman"/>
          <w:b/>
          <w:bCs/>
          <w:w w:val="70"/>
          <w:kern w:val="0"/>
          <w:sz w:val="31"/>
          <w:szCs w:val="31"/>
          <w:lang w:eastAsia="ru-RU"/>
        </w:rPr>
      </w:pPr>
      <w:r w:rsidRPr="00947D23">
        <w:rPr>
          <w:rFonts w:ascii="Courier New" w:eastAsia="Times New Roman" w:hAnsi="Courier New" w:cs="Times New Roman"/>
          <w:b/>
          <w:bCs/>
          <w:w w:val="70"/>
          <w:kern w:val="0"/>
          <w:sz w:val="31"/>
          <w:szCs w:val="31"/>
          <w:lang w:eastAsia="ru-RU"/>
        </w:rPr>
        <w:lastRenderedPageBreak/>
        <w:t>В третьей главе (раздел I) исследовались квалификативнне ин</w:t>
      </w:r>
      <w:r w:rsidRPr="00947D23">
        <w:rPr>
          <w:rFonts w:ascii="Courier New" w:eastAsia="Times New Roman" w:hAnsi="Courier New" w:cs="Times New Roman"/>
          <w:b/>
          <w:bCs/>
          <w:w w:val="70"/>
          <w:kern w:val="0"/>
          <w:sz w:val="31"/>
          <w:szCs w:val="31"/>
          <w:lang w:eastAsia="ru-RU"/>
        </w:rPr>
        <w:softHyphen/>
        <w:t>дефинитные синтаксемы в позиции зависимого компонента при сущест</w:t>
      </w:r>
      <w:r w:rsidRPr="00947D23">
        <w:rPr>
          <w:rFonts w:ascii="Courier New" w:eastAsia="Times New Roman" w:hAnsi="Courier New" w:cs="Times New Roman"/>
          <w:b/>
          <w:bCs/>
          <w:w w:val="70"/>
          <w:kern w:val="0"/>
          <w:sz w:val="31"/>
          <w:szCs w:val="31"/>
          <w:lang w:eastAsia="ru-RU"/>
        </w:rPr>
        <w:softHyphen/>
        <w:t>вительном, Всего было выделено 4 синтаксемы, в содержании которых имеется один категориальный признак (квалификативный) и несколько некатегориальных, таких как индефинитный, аддитивный, квантита</w:t>
      </w:r>
      <w:r w:rsidRPr="00947D23">
        <w:rPr>
          <w:rFonts w:ascii="Courier New" w:eastAsia="Times New Roman" w:hAnsi="Courier New" w:cs="Times New Roman"/>
          <w:b/>
          <w:bCs/>
          <w:w w:val="70"/>
          <w:kern w:val="0"/>
          <w:sz w:val="31"/>
          <w:szCs w:val="31"/>
          <w:lang w:eastAsia="ru-RU"/>
        </w:rPr>
        <w:softHyphen/>
        <w:t>тивный, коллективный. Рассмотрению подлежали и формальные дистри</w:t>
      </w:r>
      <w:r w:rsidRPr="00947D23">
        <w:rPr>
          <w:rFonts w:ascii="Courier New" w:eastAsia="Times New Roman" w:hAnsi="Courier New" w:cs="Times New Roman"/>
          <w:b/>
          <w:bCs/>
          <w:w w:val="70"/>
          <w:kern w:val="0"/>
          <w:sz w:val="31"/>
          <w:szCs w:val="31"/>
          <w:lang w:eastAsia="ru-RU"/>
        </w:rPr>
        <w:softHyphen/>
        <w:t>бутивные особенности выявленных сштаксем. Квалификативные инде</w:t>
      </w:r>
      <w:r w:rsidRPr="00947D23">
        <w:rPr>
          <w:rFonts w:ascii="Courier New" w:eastAsia="Times New Roman" w:hAnsi="Courier New" w:cs="Times New Roman"/>
          <w:b/>
          <w:bCs/>
          <w:w w:val="70"/>
          <w:kern w:val="0"/>
          <w:sz w:val="31"/>
          <w:szCs w:val="31"/>
          <w:lang w:eastAsia="ru-RU"/>
        </w:rPr>
        <w:softHyphen/>
        <w:t>финитные синтаксемы, например, в отличие от субстанциальных, употребляются лишь в позиции зависимого компонента при существи</w:t>
      </w:r>
      <w:r w:rsidRPr="00947D23">
        <w:rPr>
          <w:rFonts w:ascii="Courier New" w:eastAsia="Times New Roman" w:hAnsi="Courier New" w:cs="Times New Roman"/>
          <w:b/>
          <w:bCs/>
          <w:w w:val="70"/>
          <w:kern w:val="0"/>
          <w:sz w:val="31"/>
          <w:szCs w:val="31"/>
          <w:lang w:eastAsia="ru-RU"/>
        </w:rPr>
        <w:softHyphen/>
        <w:t>тельном. В систему вариантов этой группы синтаксем входят лишь простые местоимения.</w:t>
      </w:r>
    </w:p>
    <w:p w14:paraId="6F9F112A" w14:textId="77777777" w:rsidR="00947D23" w:rsidRPr="00947D23" w:rsidRDefault="00947D23" w:rsidP="00947D23">
      <w:pPr>
        <w:widowControl/>
        <w:tabs>
          <w:tab w:val="clear" w:pos="709"/>
        </w:tabs>
        <w:suppressAutoHyphens w:val="0"/>
        <w:spacing w:after="0" w:line="485" w:lineRule="exact"/>
        <w:ind w:left="40" w:right="100" w:firstLine="720"/>
        <w:jc w:val="left"/>
        <w:rPr>
          <w:rFonts w:ascii="Courier New" w:eastAsia="Times New Roman" w:hAnsi="Courier New" w:cs="Times New Roman"/>
          <w:b/>
          <w:bCs/>
          <w:w w:val="70"/>
          <w:kern w:val="0"/>
          <w:sz w:val="31"/>
          <w:szCs w:val="31"/>
          <w:lang w:eastAsia="ru-RU"/>
        </w:rPr>
      </w:pPr>
      <w:r w:rsidRPr="00947D23">
        <w:rPr>
          <w:rFonts w:ascii="Courier New" w:eastAsia="Times New Roman" w:hAnsi="Courier New" w:cs="Times New Roman"/>
          <w:b/>
          <w:bCs/>
          <w:w w:val="70"/>
          <w:kern w:val="0"/>
          <w:sz w:val="31"/>
          <w:szCs w:val="31"/>
          <w:lang w:eastAsia="ru-RU"/>
        </w:rPr>
        <w:t>Материал показал также, что неопределённые местоимения как средства выражения индефинитных синтаксем образуют и особый раз</w:t>
      </w:r>
      <w:r w:rsidRPr="00947D23">
        <w:rPr>
          <w:rFonts w:ascii="Courier New" w:eastAsia="Times New Roman" w:hAnsi="Courier New" w:cs="Times New Roman"/>
          <w:b/>
          <w:bCs/>
          <w:w w:val="70"/>
          <w:kern w:val="0"/>
          <w:sz w:val="31"/>
          <w:szCs w:val="31"/>
          <w:lang w:eastAsia="ru-RU"/>
        </w:rPr>
        <w:softHyphen/>
        <w:t>ряд синтаксем, лишённых категориального признака (раздел П гла</w:t>
      </w:r>
      <w:r w:rsidRPr="00947D23">
        <w:rPr>
          <w:rFonts w:ascii="Courier New" w:eastAsia="Times New Roman" w:hAnsi="Courier New" w:cs="Times New Roman"/>
          <w:b/>
          <w:bCs/>
          <w:w w:val="70"/>
          <w:kern w:val="0"/>
          <w:sz w:val="31"/>
          <w:szCs w:val="31"/>
          <w:lang w:eastAsia="ru-RU"/>
        </w:rPr>
        <w:softHyphen/>
        <w:t>вы III). К их числу относятся аппроксимативная, градуальная и ряд темпоральных синтаксем. Специфика вариантов данной группы синтак</w:t>
      </w:r>
      <w:r w:rsidRPr="00947D23">
        <w:rPr>
          <w:rFonts w:ascii="Courier New" w:eastAsia="Times New Roman" w:hAnsi="Courier New" w:cs="Times New Roman"/>
          <w:b/>
          <w:bCs/>
          <w:w w:val="70"/>
          <w:kern w:val="0"/>
          <w:sz w:val="31"/>
          <w:szCs w:val="31"/>
          <w:lang w:eastAsia="ru-RU"/>
        </w:rPr>
        <w:softHyphen/>
        <w:t>сем также проявляется в их дистрибутивных особенностях.</w:t>
      </w:r>
    </w:p>
    <w:p w14:paraId="44625E16" w14:textId="77777777" w:rsidR="00947D23" w:rsidRPr="00947D23" w:rsidRDefault="00947D23" w:rsidP="00947D23">
      <w:pPr>
        <w:widowControl/>
        <w:tabs>
          <w:tab w:val="clear" w:pos="709"/>
        </w:tabs>
        <w:suppressAutoHyphens w:val="0"/>
        <w:spacing w:after="0" w:line="480" w:lineRule="exact"/>
        <w:ind w:left="20" w:right="260" w:firstLine="740"/>
        <w:jc w:val="left"/>
        <w:rPr>
          <w:rFonts w:ascii="Courier New" w:eastAsia="Times New Roman" w:hAnsi="Courier New" w:cs="Times New Roman"/>
          <w:b/>
          <w:bCs/>
          <w:w w:val="70"/>
          <w:kern w:val="0"/>
          <w:sz w:val="31"/>
          <w:szCs w:val="31"/>
          <w:lang w:eastAsia="ru-RU"/>
        </w:rPr>
      </w:pPr>
      <w:r w:rsidRPr="00947D23">
        <w:rPr>
          <w:rFonts w:ascii="Courier New" w:eastAsia="Times New Roman" w:hAnsi="Courier New" w:cs="Times New Roman"/>
          <w:b/>
          <w:bCs/>
          <w:w w:val="70"/>
          <w:kern w:val="0"/>
          <w:sz w:val="31"/>
          <w:szCs w:val="31"/>
          <w:lang w:eastAsia="ru-RU"/>
        </w:rPr>
        <w:t>Отличительной чертой индефинитных синтаксем (субстанциаль</w:t>
      </w:r>
      <w:r w:rsidRPr="00947D23">
        <w:rPr>
          <w:rFonts w:ascii="Courier New" w:eastAsia="Times New Roman" w:hAnsi="Courier New" w:cs="Times New Roman"/>
          <w:b/>
          <w:bCs/>
          <w:w w:val="70"/>
          <w:kern w:val="0"/>
          <w:sz w:val="31"/>
          <w:szCs w:val="31"/>
          <w:lang w:eastAsia="ru-RU"/>
        </w:rPr>
        <w:softHyphen/>
        <w:t>ных и квалификативных) является то, что почти казэдое неопределён</w:t>
      </w:r>
      <w:r w:rsidRPr="00947D23">
        <w:rPr>
          <w:rFonts w:ascii="Courier New" w:eastAsia="Times New Roman" w:hAnsi="Courier New" w:cs="Times New Roman"/>
          <w:b/>
          <w:bCs/>
          <w:w w:val="70"/>
          <w:kern w:val="0"/>
          <w:sz w:val="31"/>
          <w:szCs w:val="31"/>
          <w:lang w:eastAsia="ru-RU"/>
        </w:rPr>
        <w:softHyphen/>
        <w:t>ное местоимение представляет коннотативный (оттеночный) вариант той или иной синтаксемы. Коннотативные варианты синтаксем не спо</w:t>
      </w:r>
      <w:r w:rsidRPr="00947D23">
        <w:rPr>
          <w:rFonts w:ascii="Courier New" w:eastAsia="Times New Roman" w:hAnsi="Courier New" w:cs="Times New Roman"/>
          <w:b/>
          <w:bCs/>
          <w:w w:val="70"/>
          <w:kern w:val="0"/>
          <w:sz w:val="31"/>
          <w:szCs w:val="31"/>
          <w:lang w:eastAsia="ru-RU"/>
        </w:rPr>
        <w:softHyphen/>
        <w:t>собны заменить друг друга без существенного изменения смысла выс</w:t>
      </w:r>
      <w:r w:rsidRPr="00947D23">
        <w:rPr>
          <w:rFonts w:ascii="Courier New" w:eastAsia="Times New Roman" w:hAnsi="Courier New" w:cs="Times New Roman"/>
          <w:b/>
          <w:bCs/>
          <w:w w:val="70"/>
          <w:kern w:val="0"/>
          <w:sz w:val="31"/>
          <w:szCs w:val="31"/>
          <w:lang w:eastAsia="ru-RU"/>
        </w:rPr>
        <w:softHyphen/>
        <w:t>казывания.</w:t>
      </w:r>
    </w:p>
    <w:p w14:paraId="0CC04624" w14:textId="77777777" w:rsidR="00947D23" w:rsidRPr="00947D23" w:rsidRDefault="00947D23" w:rsidP="00947D23">
      <w:pPr>
        <w:widowControl/>
        <w:tabs>
          <w:tab w:val="clear" w:pos="709"/>
        </w:tabs>
        <w:suppressAutoHyphens w:val="0"/>
        <w:spacing w:after="0" w:line="480" w:lineRule="exact"/>
        <w:ind w:left="20" w:right="260" w:firstLine="740"/>
        <w:jc w:val="left"/>
        <w:rPr>
          <w:rFonts w:ascii="Courier New" w:eastAsia="Times New Roman" w:hAnsi="Courier New" w:cs="Times New Roman"/>
          <w:b/>
          <w:bCs/>
          <w:w w:val="70"/>
          <w:kern w:val="0"/>
          <w:sz w:val="31"/>
          <w:szCs w:val="31"/>
          <w:lang w:eastAsia="ru-RU"/>
        </w:rPr>
        <w:sectPr w:rsidR="00947D23" w:rsidRPr="00947D23">
          <w:type w:val="continuous"/>
          <w:pgSz w:w="11905" w:h="16837"/>
          <w:pgMar w:top="534" w:right="877" w:bottom="1182" w:left="1048" w:header="0" w:footer="3" w:gutter="0"/>
          <w:cols w:space="720"/>
          <w:noEndnote/>
          <w:docGrid w:linePitch="360"/>
        </w:sectPr>
      </w:pPr>
      <w:r w:rsidRPr="00947D23">
        <w:rPr>
          <w:rFonts w:ascii="Courier New" w:eastAsia="Times New Roman" w:hAnsi="Courier New" w:cs="Times New Roman"/>
          <w:b/>
          <w:bCs/>
          <w:w w:val="70"/>
          <w:kern w:val="0"/>
          <w:sz w:val="31"/>
          <w:szCs w:val="31"/>
          <w:lang w:eastAsia="ru-RU"/>
        </w:rPr>
        <w:t>Наряду с учётом результатов экспериментов-трансформаций вы</w:t>
      </w:r>
      <w:r w:rsidRPr="00947D23">
        <w:rPr>
          <w:rFonts w:ascii="Courier New" w:eastAsia="Times New Roman" w:hAnsi="Courier New" w:cs="Times New Roman"/>
          <w:b/>
          <w:bCs/>
          <w:w w:val="70"/>
          <w:kern w:val="0"/>
          <w:sz w:val="31"/>
          <w:szCs w:val="31"/>
          <w:lang w:eastAsia="ru-RU"/>
        </w:rPr>
        <w:softHyphen/>
        <w:t>явлению содержательных признаков синтаксем способствовало сопо</w:t>
      </w:r>
      <w:r w:rsidRPr="00947D23">
        <w:rPr>
          <w:rFonts w:ascii="Courier New" w:eastAsia="Times New Roman" w:hAnsi="Courier New" w:cs="Times New Roman"/>
          <w:b/>
          <w:bCs/>
          <w:w w:val="70"/>
          <w:kern w:val="0"/>
          <w:sz w:val="31"/>
          <w:szCs w:val="31"/>
          <w:lang w:eastAsia="ru-RU"/>
        </w:rPr>
        <w:softHyphen/>
        <w:t>ставление систем вариантов анализируемых синтаксем. Анализу под</w:t>
      </w:r>
      <w:r w:rsidRPr="00947D23">
        <w:rPr>
          <w:rFonts w:ascii="Courier New" w:eastAsia="Times New Roman" w:hAnsi="Courier New" w:cs="Times New Roman"/>
          <w:b/>
          <w:bCs/>
          <w:w w:val="70"/>
          <w:kern w:val="0"/>
          <w:sz w:val="31"/>
          <w:szCs w:val="31"/>
          <w:lang w:eastAsia="ru-RU"/>
        </w:rPr>
        <w:softHyphen/>
        <w:t>вергались также факультативные (взаимозаменяемые) и позиционные варианты синтаксем.</w:t>
      </w:r>
    </w:p>
    <w:p w14:paraId="6124EB37" w14:textId="77777777" w:rsidR="00947D23" w:rsidRPr="00947D23" w:rsidRDefault="00947D23" w:rsidP="00947D23"/>
    <w:sectPr w:rsidR="00947D23" w:rsidRPr="00947D2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2203" w14:textId="77777777" w:rsidR="002C24BC" w:rsidRDefault="002C24BC">
      <w:pPr>
        <w:spacing w:after="0" w:line="240" w:lineRule="auto"/>
      </w:pPr>
      <w:r>
        <w:separator/>
      </w:r>
    </w:p>
  </w:endnote>
  <w:endnote w:type="continuationSeparator" w:id="0">
    <w:p w14:paraId="679E6BD0" w14:textId="77777777" w:rsidR="002C24BC" w:rsidRDefault="002C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AC3E" w14:textId="77777777" w:rsidR="002C24BC" w:rsidRDefault="002C24BC"/>
    <w:p w14:paraId="28D9B066" w14:textId="77777777" w:rsidR="002C24BC" w:rsidRDefault="002C24BC"/>
    <w:p w14:paraId="425105C8" w14:textId="77777777" w:rsidR="002C24BC" w:rsidRDefault="002C24BC"/>
    <w:p w14:paraId="3957A37F" w14:textId="77777777" w:rsidR="002C24BC" w:rsidRDefault="002C24BC"/>
    <w:p w14:paraId="722810CE" w14:textId="77777777" w:rsidR="002C24BC" w:rsidRDefault="002C24BC"/>
    <w:p w14:paraId="0619AE98" w14:textId="77777777" w:rsidR="002C24BC" w:rsidRDefault="002C24BC"/>
    <w:p w14:paraId="224BA528" w14:textId="77777777" w:rsidR="002C24BC" w:rsidRDefault="002C24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BDB760" wp14:editId="7930B4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1D5C7" w14:textId="77777777" w:rsidR="002C24BC" w:rsidRDefault="002C24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BDB7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E1D5C7" w14:textId="77777777" w:rsidR="002C24BC" w:rsidRDefault="002C24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0BC240" w14:textId="77777777" w:rsidR="002C24BC" w:rsidRDefault="002C24BC"/>
    <w:p w14:paraId="1D27FF79" w14:textId="77777777" w:rsidR="002C24BC" w:rsidRDefault="002C24BC"/>
    <w:p w14:paraId="22807FDA" w14:textId="77777777" w:rsidR="002C24BC" w:rsidRDefault="002C24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807F1A" wp14:editId="4898DF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F66D8" w14:textId="77777777" w:rsidR="002C24BC" w:rsidRDefault="002C24BC"/>
                          <w:p w14:paraId="1A6962DC" w14:textId="77777777" w:rsidR="002C24BC" w:rsidRDefault="002C24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807F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8F66D8" w14:textId="77777777" w:rsidR="002C24BC" w:rsidRDefault="002C24BC"/>
                    <w:p w14:paraId="1A6962DC" w14:textId="77777777" w:rsidR="002C24BC" w:rsidRDefault="002C24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B59F32" w14:textId="77777777" w:rsidR="002C24BC" w:rsidRDefault="002C24BC"/>
    <w:p w14:paraId="70A90233" w14:textId="77777777" w:rsidR="002C24BC" w:rsidRDefault="002C24BC">
      <w:pPr>
        <w:rPr>
          <w:sz w:val="2"/>
          <w:szCs w:val="2"/>
        </w:rPr>
      </w:pPr>
    </w:p>
    <w:p w14:paraId="1EC651D8" w14:textId="77777777" w:rsidR="002C24BC" w:rsidRDefault="002C24BC"/>
    <w:p w14:paraId="393E93ED" w14:textId="77777777" w:rsidR="002C24BC" w:rsidRDefault="002C24BC">
      <w:pPr>
        <w:spacing w:after="0" w:line="240" w:lineRule="auto"/>
      </w:pPr>
    </w:p>
  </w:footnote>
  <w:footnote w:type="continuationSeparator" w:id="0">
    <w:p w14:paraId="747E3920" w14:textId="77777777" w:rsidR="002C24BC" w:rsidRDefault="002C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4"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5"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6"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9"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0"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1"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2"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4"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5"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6"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7"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8"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0"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1"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2"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3"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2"/>
  </w:num>
  <w:num w:numId="6">
    <w:abstractNumId w:val="4"/>
  </w:num>
  <w:num w:numId="7">
    <w:abstractNumId w:val="5"/>
  </w:num>
  <w:num w:numId="8">
    <w:abstractNumId w:val="6"/>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4BC"/>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103199</TotalTime>
  <Pages>5</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1047</cp:revision>
  <cp:lastPrinted>2009-02-06T05:36:00Z</cp:lastPrinted>
  <dcterms:created xsi:type="dcterms:W3CDTF">2024-01-07T13:43:00Z</dcterms:created>
  <dcterms:modified xsi:type="dcterms:W3CDTF">2025-05-31T10:12:00Z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