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4FA21" w14:textId="77777777" w:rsidR="00AB2458" w:rsidRPr="00AB2458" w:rsidRDefault="00AB2458" w:rsidP="00AB2458">
      <w:pPr>
        <w:rPr>
          <w:rFonts w:ascii="Helvetica" w:eastAsia="Symbol" w:hAnsi="Helvetica" w:cs="Helvetica"/>
          <w:b/>
          <w:bCs/>
          <w:color w:val="222222"/>
          <w:kern w:val="0"/>
          <w:sz w:val="21"/>
          <w:szCs w:val="21"/>
          <w:lang w:eastAsia="ru-RU"/>
        </w:rPr>
      </w:pPr>
      <w:r w:rsidRPr="00AB2458">
        <w:rPr>
          <w:rFonts w:ascii="Helvetica" w:eastAsia="Symbol" w:hAnsi="Helvetica" w:cs="Helvetica"/>
          <w:b/>
          <w:bCs/>
          <w:color w:val="222222"/>
          <w:kern w:val="0"/>
          <w:sz w:val="21"/>
          <w:szCs w:val="21"/>
          <w:lang w:eastAsia="ru-RU"/>
        </w:rPr>
        <w:t>Бакунин, Олег Геннадьевич.</w:t>
      </w:r>
    </w:p>
    <w:p w14:paraId="358CB548" w14:textId="77777777" w:rsidR="00AB2458" w:rsidRPr="00AB2458" w:rsidRDefault="00AB2458" w:rsidP="00AB2458">
      <w:pPr>
        <w:rPr>
          <w:rFonts w:ascii="Helvetica" w:eastAsia="Symbol" w:hAnsi="Helvetica" w:cs="Helvetica"/>
          <w:b/>
          <w:bCs/>
          <w:color w:val="222222"/>
          <w:kern w:val="0"/>
          <w:sz w:val="21"/>
          <w:szCs w:val="21"/>
          <w:lang w:eastAsia="ru-RU"/>
        </w:rPr>
      </w:pPr>
      <w:r w:rsidRPr="00AB2458">
        <w:rPr>
          <w:rFonts w:ascii="Helvetica" w:eastAsia="Symbol" w:hAnsi="Helvetica" w:cs="Helvetica"/>
          <w:b/>
          <w:bCs/>
          <w:color w:val="222222"/>
          <w:kern w:val="0"/>
          <w:sz w:val="21"/>
          <w:szCs w:val="21"/>
          <w:lang w:eastAsia="ru-RU"/>
        </w:rPr>
        <w:t xml:space="preserve">Функции распределения </w:t>
      </w:r>
      <w:proofErr w:type="spellStart"/>
      <w:r w:rsidRPr="00AB2458">
        <w:rPr>
          <w:rFonts w:ascii="Helvetica" w:eastAsia="Symbol" w:hAnsi="Helvetica" w:cs="Helvetica"/>
          <w:b/>
          <w:bCs/>
          <w:color w:val="222222"/>
          <w:kern w:val="0"/>
          <w:sz w:val="21"/>
          <w:szCs w:val="21"/>
          <w:lang w:eastAsia="ru-RU"/>
        </w:rPr>
        <w:t>надтепловых</w:t>
      </w:r>
      <w:proofErr w:type="spellEnd"/>
      <w:r w:rsidRPr="00AB2458">
        <w:rPr>
          <w:rFonts w:ascii="Helvetica" w:eastAsia="Symbol" w:hAnsi="Helvetica" w:cs="Helvetica"/>
          <w:b/>
          <w:bCs/>
          <w:color w:val="222222"/>
          <w:kern w:val="0"/>
          <w:sz w:val="21"/>
          <w:szCs w:val="21"/>
          <w:lang w:eastAsia="ru-RU"/>
        </w:rPr>
        <w:t xml:space="preserve"> электронов в </w:t>
      </w:r>
      <w:proofErr w:type="gramStart"/>
      <w:r w:rsidRPr="00AB2458">
        <w:rPr>
          <w:rFonts w:ascii="Helvetica" w:eastAsia="Symbol" w:hAnsi="Helvetica" w:cs="Helvetica"/>
          <w:b/>
          <w:bCs/>
          <w:color w:val="222222"/>
          <w:kern w:val="0"/>
          <w:sz w:val="21"/>
          <w:szCs w:val="21"/>
          <w:lang w:eastAsia="ru-RU"/>
        </w:rPr>
        <w:t>плазме :</w:t>
      </w:r>
      <w:proofErr w:type="gramEnd"/>
      <w:r w:rsidRPr="00AB2458">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Москва, 1998. - 98 </w:t>
      </w:r>
      <w:proofErr w:type="gramStart"/>
      <w:r w:rsidRPr="00AB2458">
        <w:rPr>
          <w:rFonts w:ascii="Helvetica" w:eastAsia="Symbol" w:hAnsi="Helvetica" w:cs="Helvetica"/>
          <w:b/>
          <w:bCs/>
          <w:color w:val="222222"/>
          <w:kern w:val="0"/>
          <w:sz w:val="21"/>
          <w:szCs w:val="21"/>
          <w:lang w:eastAsia="ru-RU"/>
        </w:rPr>
        <w:t>с. :</w:t>
      </w:r>
      <w:proofErr w:type="gramEnd"/>
      <w:r w:rsidRPr="00AB2458">
        <w:rPr>
          <w:rFonts w:ascii="Helvetica" w:eastAsia="Symbol" w:hAnsi="Helvetica" w:cs="Helvetica"/>
          <w:b/>
          <w:bCs/>
          <w:color w:val="222222"/>
          <w:kern w:val="0"/>
          <w:sz w:val="21"/>
          <w:szCs w:val="21"/>
          <w:lang w:eastAsia="ru-RU"/>
        </w:rPr>
        <w:t xml:space="preserve"> ил.</w:t>
      </w:r>
    </w:p>
    <w:p w14:paraId="72135735" w14:textId="77777777" w:rsidR="00AB2458" w:rsidRPr="00AB2458" w:rsidRDefault="00AB2458" w:rsidP="00AB2458">
      <w:pPr>
        <w:rPr>
          <w:rFonts w:ascii="Helvetica" w:eastAsia="Symbol" w:hAnsi="Helvetica" w:cs="Helvetica"/>
          <w:b/>
          <w:bCs/>
          <w:color w:val="222222"/>
          <w:kern w:val="0"/>
          <w:sz w:val="21"/>
          <w:szCs w:val="21"/>
          <w:lang w:eastAsia="ru-RU"/>
        </w:rPr>
      </w:pPr>
      <w:r w:rsidRPr="00AB2458">
        <w:rPr>
          <w:rFonts w:ascii="Helvetica" w:eastAsia="Symbol" w:hAnsi="Helvetica" w:cs="Helvetica"/>
          <w:b/>
          <w:bCs/>
          <w:color w:val="222222"/>
          <w:kern w:val="0"/>
          <w:sz w:val="21"/>
          <w:szCs w:val="21"/>
          <w:lang w:eastAsia="ru-RU"/>
        </w:rPr>
        <w:t xml:space="preserve">Оглавление </w:t>
      </w:r>
      <w:proofErr w:type="spellStart"/>
      <w:r w:rsidRPr="00AB2458">
        <w:rPr>
          <w:rFonts w:ascii="Helvetica" w:eastAsia="Symbol" w:hAnsi="Helvetica" w:cs="Helvetica"/>
          <w:b/>
          <w:bCs/>
          <w:color w:val="222222"/>
          <w:kern w:val="0"/>
          <w:sz w:val="21"/>
          <w:szCs w:val="21"/>
          <w:lang w:eastAsia="ru-RU"/>
        </w:rPr>
        <w:t>диссертациикандидат</w:t>
      </w:r>
      <w:proofErr w:type="spellEnd"/>
      <w:r w:rsidRPr="00AB2458">
        <w:rPr>
          <w:rFonts w:ascii="Helvetica" w:eastAsia="Symbol" w:hAnsi="Helvetica" w:cs="Helvetica"/>
          <w:b/>
          <w:bCs/>
          <w:color w:val="222222"/>
          <w:kern w:val="0"/>
          <w:sz w:val="21"/>
          <w:szCs w:val="21"/>
          <w:lang w:eastAsia="ru-RU"/>
        </w:rPr>
        <w:t xml:space="preserve"> физико-математических наук Бакунин, Олег Геннадьевич</w:t>
      </w:r>
    </w:p>
    <w:p w14:paraId="6B05741A" w14:textId="77777777" w:rsidR="00AB2458" w:rsidRPr="00AB2458" w:rsidRDefault="00AB2458" w:rsidP="00AB2458">
      <w:pPr>
        <w:rPr>
          <w:rFonts w:ascii="Helvetica" w:eastAsia="Symbol" w:hAnsi="Helvetica" w:cs="Helvetica"/>
          <w:b/>
          <w:bCs/>
          <w:color w:val="222222"/>
          <w:kern w:val="0"/>
          <w:sz w:val="21"/>
          <w:szCs w:val="21"/>
          <w:lang w:eastAsia="ru-RU"/>
        </w:rPr>
      </w:pPr>
      <w:r w:rsidRPr="00AB2458">
        <w:rPr>
          <w:rFonts w:ascii="Helvetica" w:eastAsia="Symbol" w:hAnsi="Helvetica" w:cs="Helvetica"/>
          <w:b/>
          <w:bCs/>
          <w:color w:val="222222"/>
          <w:kern w:val="0"/>
          <w:sz w:val="21"/>
          <w:szCs w:val="21"/>
          <w:lang w:eastAsia="ru-RU"/>
        </w:rPr>
        <w:t>ОГЛАВЛЕНИЕ.</w:t>
      </w:r>
    </w:p>
    <w:p w14:paraId="4B44005B" w14:textId="77777777" w:rsidR="00AB2458" w:rsidRPr="00AB2458" w:rsidRDefault="00AB2458" w:rsidP="00AB2458">
      <w:pPr>
        <w:rPr>
          <w:rFonts w:ascii="Helvetica" w:eastAsia="Symbol" w:hAnsi="Helvetica" w:cs="Helvetica"/>
          <w:b/>
          <w:bCs/>
          <w:color w:val="222222"/>
          <w:kern w:val="0"/>
          <w:sz w:val="21"/>
          <w:szCs w:val="21"/>
          <w:lang w:eastAsia="ru-RU"/>
        </w:rPr>
      </w:pPr>
      <w:r w:rsidRPr="00AB2458">
        <w:rPr>
          <w:rFonts w:ascii="Helvetica" w:eastAsia="Symbol" w:hAnsi="Helvetica" w:cs="Helvetica"/>
          <w:b/>
          <w:bCs/>
          <w:color w:val="222222"/>
          <w:kern w:val="0"/>
          <w:sz w:val="21"/>
          <w:szCs w:val="21"/>
          <w:lang w:eastAsia="ru-RU"/>
        </w:rPr>
        <w:t>ВВЕДЕНИЕ.</w:t>
      </w:r>
    </w:p>
    <w:p w14:paraId="0ACE8717" w14:textId="77777777" w:rsidR="00AB2458" w:rsidRPr="00AB2458" w:rsidRDefault="00AB2458" w:rsidP="00AB2458">
      <w:pPr>
        <w:rPr>
          <w:rFonts w:ascii="Helvetica" w:eastAsia="Symbol" w:hAnsi="Helvetica" w:cs="Helvetica"/>
          <w:b/>
          <w:bCs/>
          <w:color w:val="222222"/>
          <w:kern w:val="0"/>
          <w:sz w:val="21"/>
          <w:szCs w:val="21"/>
          <w:lang w:eastAsia="ru-RU"/>
        </w:rPr>
      </w:pPr>
      <w:r w:rsidRPr="00AB2458">
        <w:rPr>
          <w:rFonts w:ascii="Helvetica" w:eastAsia="Symbol" w:hAnsi="Helvetica" w:cs="Helvetica"/>
          <w:b/>
          <w:bCs/>
          <w:color w:val="222222"/>
          <w:kern w:val="0"/>
          <w:sz w:val="21"/>
          <w:szCs w:val="21"/>
          <w:lang w:eastAsia="ru-RU"/>
        </w:rPr>
        <w:t>1. Актуальность проблемы.</w:t>
      </w:r>
    </w:p>
    <w:p w14:paraId="302143A4" w14:textId="77777777" w:rsidR="00AB2458" w:rsidRPr="00AB2458" w:rsidRDefault="00AB2458" w:rsidP="00AB2458">
      <w:pPr>
        <w:rPr>
          <w:rFonts w:ascii="Helvetica" w:eastAsia="Symbol" w:hAnsi="Helvetica" w:cs="Helvetica"/>
          <w:b/>
          <w:bCs/>
          <w:color w:val="222222"/>
          <w:kern w:val="0"/>
          <w:sz w:val="21"/>
          <w:szCs w:val="21"/>
          <w:lang w:eastAsia="ru-RU"/>
        </w:rPr>
      </w:pPr>
      <w:r w:rsidRPr="00AB2458">
        <w:rPr>
          <w:rFonts w:ascii="Helvetica" w:eastAsia="Symbol" w:hAnsi="Helvetica" w:cs="Helvetica"/>
          <w:b/>
          <w:bCs/>
          <w:color w:val="222222"/>
          <w:kern w:val="0"/>
          <w:sz w:val="21"/>
          <w:szCs w:val="21"/>
          <w:lang w:eastAsia="ru-RU"/>
        </w:rPr>
        <w:t>2. Обзор литературы.</w:t>
      </w:r>
    </w:p>
    <w:p w14:paraId="072CAC98" w14:textId="77777777" w:rsidR="00AB2458" w:rsidRPr="00AB2458" w:rsidRDefault="00AB2458" w:rsidP="00AB2458">
      <w:pPr>
        <w:rPr>
          <w:rFonts w:ascii="Helvetica" w:eastAsia="Symbol" w:hAnsi="Helvetica" w:cs="Helvetica"/>
          <w:b/>
          <w:bCs/>
          <w:color w:val="222222"/>
          <w:kern w:val="0"/>
          <w:sz w:val="21"/>
          <w:szCs w:val="21"/>
          <w:lang w:eastAsia="ru-RU"/>
        </w:rPr>
      </w:pPr>
      <w:r w:rsidRPr="00AB2458">
        <w:rPr>
          <w:rFonts w:ascii="Helvetica" w:eastAsia="Symbol" w:hAnsi="Helvetica" w:cs="Helvetica"/>
          <w:b/>
          <w:bCs/>
          <w:color w:val="222222"/>
          <w:kern w:val="0"/>
          <w:sz w:val="21"/>
          <w:szCs w:val="21"/>
          <w:lang w:eastAsia="ru-RU"/>
        </w:rPr>
        <w:t>3. Общая характеристика работы.</w:t>
      </w:r>
    </w:p>
    <w:p w14:paraId="57E5F7AB" w14:textId="77777777" w:rsidR="00AB2458" w:rsidRPr="00AB2458" w:rsidRDefault="00AB2458" w:rsidP="00AB2458">
      <w:pPr>
        <w:rPr>
          <w:rFonts w:ascii="Helvetica" w:eastAsia="Symbol" w:hAnsi="Helvetica" w:cs="Helvetica"/>
          <w:b/>
          <w:bCs/>
          <w:color w:val="222222"/>
          <w:kern w:val="0"/>
          <w:sz w:val="21"/>
          <w:szCs w:val="21"/>
          <w:lang w:eastAsia="ru-RU"/>
        </w:rPr>
      </w:pPr>
      <w:r w:rsidRPr="00AB2458">
        <w:rPr>
          <w:rFonts w:ascii="Helvetica" w:eastAsia="Symbol" w:hAnsi="Helvetica" w:cs="Helvetica"/>
          <w:b/>
          <w:bCs/>
          <w:color w:val="222222"/>
          <w:kern w:val="0"/>
          <w:sz w:val="21"/>
          <w:szCs w:val="21"/>
          <w:lang w:eastAsia="ru-RU"/>
        </w:rPr>
        <w:t xml:space="preserve">ГЛАВА 1. Аномальная диффузия и функция распределения </w:t>
      </w:r>
      <w:proofErr w:type="spellStart"/>
      <w:r w:rsidRPr="00AB2458">
        <w:rPr>
          <w:rFonts w:ascii="Helvetica" w:eastAsia="Symbol" w:hAnsi="Helvetica" w:cs="Helvetica"/>
          <w:b/>
          <w:bCs/>
          <w:color w:val="222222"/>
          <w:kern w:val="0"/>
          <w:sz w:val="21"/>
          <w:szCs w:val="21"/>
          <w:lang w:eastAsia="ru-RU"/>
        </w:rPr>
        <w:t>надтепловых</w:t>
      </w:r>
      <w:proofErr w:type="spellEnd"/>
      <w:r w:rsidRPr="00AB2458">
        <w:rPr>
          <w:rFonts w:ascii="Helvetica" w:eastAsia="Symbol" w:hAnsi="Helvetica" w:cs="Helvetica"/>
          <w:b/>
          <w:bCs/>
          <w:color w:val="222222"/>
          <w:kern w:val="0"/>
          <w:sz w:val="21"/>
          <w:szCs w:val="21"/>
          <w:lang w:eastAsia="ru-RU"/>
        </w:rPr>
        <w:t xml:space="preserve"> электронов в токамаке.</w:t>
      </w:r>
    </w:p>
    <w:p w14:paraId="2C5B3AA8" w14:textId="77777777" w:rsidR="00AB2458" w:rsidRPr="00AB2458" w:rsidRDefault="00AB2458" w:rsidP="00AB2458">
      <w:pPr>
        <w:rPr>
          <w:rFonts w:ascii="Helvetica" w:eastAsia="Symbol" w:hAnsi="Helvetica" w:cs="Helvetica"/>
          <w:b/>
          <w:bCs/>
          <w:color w:val="222222"/>
          <w:kern w:val="0"/>
          <w:sz w:val="21"/>
          <w:szCs w:val="21"/>
          <w:lang w:eastAsia="ru-RU"/>
        </w:rPr>
      </w:pPr>
      <w:r w:rsidRPr="00AB2458">
        <w:rPr>
          <w:rFonts w:ascii="Helvetica" w:eastAsia="Symbol" w:hAnsi="Helvetica" w:cs="Helvetica"/>
          <w:b/>
          <w:bCs/>
          <w:color w:val="222222"/>
          <w:kern w:val="0"/>
          <w:sz w:val="21"/>
          <w:szCs w:val="21"/>
          <w:lang w:eastAsia="ru-RU"/>
        </w:rPr>
        <w:t>1.1 Модельное кинетическое уравнение и автомодельные переменные.</w:t>
      </w:r>
    </w:p>
    <w:p w14:paraId="42E60936" w14:textId="77777777" w:rsidR="00AB2458" w:rsidRPr="00AB2458" w:rsidRDefault="00AB2458" w:rsidP="00AB2458">
      <w:pPr>
        <w:rPr>
          <w:rFonts w:ascii="Helvetica" w:eastAsia="Symbol" w:hAnsi="Helvetica" w:cs="Helvetica"/>
          <w:b/>
          <w:bCs/>
          <w:color w:val="222222"/>
          <w:kern w:val="0"/>
          <w:sz w:val="21"/>
          <w:szCs w:val="21"/>
          <w:lang w:eastAsia="ru-RU"/>
        </w:rPr>
      </w:pPr>
      <w:r w:rsidRPr="00AB2458">
        <w:rPr>
          <w:rFonts w:ascii="Helvetica" w:eastAsia="Symbol" w:hAnsi="Helvetica" w:cs="Helvetica"/>
          <w:b/>
          <w:bCs/>
          <w:color w:val="222222"/>
          <w:kern w:val="0"/>
          <w:sz w:val="21"/>
          <w:szCs w:val="21"/>
          <w:lang w:eastAsia="ru-RU"/>
        </w:rPr>
        <w:t>1.2 Решение кинетического уравнения.</w:t>
      </w:r>
    </w:p>
    <w:p w14:paraId="0DFC2FB7" w14:textId="77777777" w:rsidR="00AB2458" w:rsidRPr="00AB2458" w:rsidRDefault="00AB2458" w:rsidP="00AB2458">
      <w:pPr>
        <w:rPr>
          <w:rFonts w:ascii="Helvetica" w:eastAsia="Symbol" w:hAnsi="Helvetica" w:cs="Helvetica"/>
          <w:b/>
          <w:bCs/>
          <w:color w:val="222222"/>
          <w:kern w:val="0"/>
          <w:sz w:val="21"/>
          <w:szCs w:val="21"/>
          <w:lang w:eastAsia="ru-RU"/>
        </w:rPr>
      </w:pPr>
      <w:r w:rsidRPr="00AB2458">
        <w:rPr>
          <w:rFonts w:ascii="Helvetica" w:eastAsia="Symbol" w:hAnsi="Helvetica" w:cs="Helvetica"/>
          <w:b/>
          <w:bCs/>
          <w:color w:val="222222"/>
          <w:kern w:val="0"/>
          <w:sz w:val="21"/>
          <w:szCs w:val="21"/>
          <w:lang w:eastAsia="ru-RU"/>
        </w:rPr>
        <w:t>1.3 Область сильного искажения функции распределения.</w:t>
      </w:r>
    </w:p>
    <w:p w14:paraId="1EBF43D1" w14:textId="77777777" w:rsidR="00AB2458" w:rsidRPr="00AB2458" w:rsidRDefault="00AB2458" w:rsidP="00AB2458">
      <w:pPr>
        <w:rPr>
          <w:rFonts w:ascii="Helvetica" w:eastAsia="Symbol" w:hAnsi="Helvetica" w:cs="Helvetica"/>
          <w:b/>
          <w:bCs/>
          <w:color w:val="222222"/>
          <w:kern w:val="0"/>
          <w:sz w:val="21"/>
          <w:szCs w:val="21"/>
          <w:lang w:eastAsia="ru-RU"/>
        </w:rPr>
      </w:pPr>
      <w:r w:rsidRPr="00AB2458">
        <w:rPr>
          <w:rFonts w:ascii="Helvetica" w:eastAsia="Symbol" w:hAnsi="Helvetica" w:cs="Helvetica"/>
          <w:b/>
          <w:bCs/>
          <w:color w:val="222222"/>
          <w:kern w:val="0"/>
          <w:sz w:val="21"/>
          <w:szCs w:val="21"/>
          <w:lang w:eastAsia="ru-RU"/>
        </w:rPr>
        <w:t>ГЛАВА 2 Влияние на функцию распределения быстрых электронов в условиях пространственной неоднородности плазмы.</w:t>
      </w:r>
    </w:p>
    <w:p w14:paraId="2A997594" w14:textId="77777777" w:rsidR="00AB2458" w:rsidRPr="00AB2458" w:rsidRDefault="00AB2458" w:rsidP="00AB2458">
      <w:pPr>
        <w:rPr>
          <w:rFonts w:ascii="Helvetica" w:eastAsia="Symbol" w:hAnsi="Helvetica" w:cs="Helvetica"/>
          <w:b/>
          <w:bCs/>
          <w:color w:val="222222"/>
          <w:kern w:val="0"/>
          <w:sz w:val="21"/>
          <w:szCs w:val="21"/>
          <w:lang w:eastAsia="ru-RU"/>
        </w:rPr>
      </w:pPr>
      <w:r w:rsidRPr="00AB2458">
        <w:rPr>
          <w:rFonts w:ascii="Helvetica" w:eastAsia="Symbol" w:hAnsi="Helvetica" w:cs="Helvetica"/>
          <w:b/>
          <w:bCs/>
          <w:color w:val="222222"/>
          <w:kern w:val="0"/>
          <w:sz w:val="21"/>
          <w:szCs w:val="21"/>
          <w:lang w:eastAsia="ru-RU"/>
        </w:rPr>
        <w:t>2.1 Область применимости кинетических моделей и влияние</w:t>
      </w:r>
    </w:p>
    <w:p w14:paraId="5C4081A3" w14:textId="77777777" w:rsidR="00AB2458" w:rsidRPr="00AB2458" w:rsidRDefault="00AB2458" w:rsidP="00AB2458">
      <w:pPr>
        <w:rPr>
          <w:rFonts w:ascii="Helvetica" w:eastAsia="Symbol" w:hAnsi="Helvetica" w:cs="Helvetica"/>
          <w:b/>
          <w:bCs/>
          <w:color w:val="222222"/>
          <w:kern w:val="0"/>
          <w:sz w:val="21"/>
          <w:szCs w:val="21"/>
          <w:lang w:eastAsia="ru-RU"/>
        </w:rPr>
      </w:pPr>
      <w:r w:rsidRPr="00AB2458">
        <w:rPr>
          <w:rFonts w:ascii="Helvetica" w:eastAsia="Symbol" w:hAnsi="Helvetica" w:cs="Helvetica"/>
          <w:b/>
          <w:bCs/>
          <w:color w:val="222222"/>
          <w:kern w:val="0"/>
          <w:sz w:val="21"/>
          <w:szCs w:val="21"/>
          <w:lang w:eastAsia="ru-RU"/>
        </w:rPr>
        <w:t>2.2 Решение автомодельного кинетического уравнения для умеренных</w:t>
      </w:r>
    </w:p>
    <w:p w14:paraId="31BA2002" w14:textId="77777777" w:rsidR="00AB2458" w:rsidRPr="00AB2458" w:rsidRDefault="00AB2458" w:rsidP="00AB2458">
      <w:pPr>
        <w:rPr>
          <w:rFonts w:ascii="Helvetica" w:eastAsia="Symbol" w:hAnsi="Helvetica" w:cs="Helvetica"/>
          <w:b/>
          <w:bCs/>
          <w:color w:val="222222"/>
          <w:kern w:val="0"/>
          <w:sz w:val="21"/>
          <w:szCs w:val="21"/>
          <w:lang w:eastAsia="ru-RU"/>
        </w:rPr>
      </w:pPr>
      <w:r w:rsidRPr="00AB2458">
        <w:rPr>
          <w:rFonts w:ascii="Helvetica" w:eastAsia="Symbol" w:hAnsi="Helvetica" w:cs="Helvetica"/>
          <w:b/>
          <w:bCs/>
          <w:color w:val="222222"/>
          <w:kern w:val="0"/>
          <w:sz w:val="21"/>
          <w:szCs w:val="21"/>
          <w:lang w:eastAsia="ru-RU"/>
        </w:rPr>
        <w:t>2.3 Характер поведения функции распределения для умеренных</w:t>
      </w:r>
    </w:p>
    <w:p w14:paraId="4C6AC5BE" w14:textId="77777777" w:rsidR="00AB2458" w:rsidRPr="00AB2458" w:rsidRDefault="00AB2458" w:rsidP="00AB2458">
      <w:pPr>
        <w:rPr>
          <w:rFonts w:ascii="Helvetica" w:eastAsia="Symbol" w:hAnsi="Helvetica" w:cs="Helvetica"/>
          <w:b/>
          <w:bCs/>
          <w:color w:val="222222"/>
          <w:kern w:val="0"/>
          <w:sz w:val="21"/>
          <w:szCs w:val="21"/>
          <w:lang w:eastAsia="ru-RU"/>
        </w:rPr>
      </w:pPr>
      <w:r w:rsidRPr="00AB2458">
        <w:rPr>
          <w:rFonts w:ascii="Helvetica" w:eastAsia="Symbol" w:hAnsi="Helvetica" w:cs="Helvetica"/>
          <w:b/>
          <w:bCs/>
          <w:color w:val="222222"/>
          <w:kern w:val="0"/>
          <w:sz w:val="21"/>
          <w:szCs w:val="21"/>
          <w:lang w:eastAsia="ru-RU"/>
        </w:rPr>
        <w:t>ГЛАВА 3. Функция распределения быстрых электронов при высоких 2ец в условиях пространственной неоднородности плазмы.</w:t>
      </w:r>
    </w:p>
    <w:p w14:paraId="3730DBC5" w14:textId="77777777" w:rsidR="00AB2458" w:rsidRPr="00AB2458" w:rsidRDefault="00AB2458" w:rsidP="00AB2458">
      <w:pPr>
        <w:rPr>
          <w:rFonts w:ascii="Helvetica" w:eastAsia="Symbol" w:hAnsi="Helvetica" w:cs="Helvetica"/>
          <w:b/>
          <w:bCs/>
          <w:color w:val="222222"/>
          <w:kern w:val="0"/>
          <w:sz w:val="21"/>
          <w:szCs w:val="21"/>
          <w:lang w:eastAsia="ru-RU"/>
        </w:rPr>
      </w:pPr>
      <w:r w:rsidRPr="00AB2458">
        <w:rPr>
          <w:rFonts w:ascii="Helvetica" w:eastAsia="Symbol" w:hAnsi="Helvetica" w:cs="Helvetica"/>
          <w:b/>
          <w:bCs/>
          <w:color w:val="222222"/>
          <w:kern w:val="0"/>
          <w:sz w:val="21"/>
          <w:szCs w:val="21"/>
          <w:lang w:eastAsia="ru-RU"/>
        </w:rPr>
        <w:t xml:space="preserve">3.1 Кинетическое </w:t>
      </w:r>
      <w:proofErr w:type="spellStart"/>
      <w:proofErr w:type="gramStart"/>
      <w:r w:rsidRPr="00AB2458">
        <w:rPr>
          <w:rFonts w:ascii="Helvetica" w:eastAsia="Symbol" w:hAnsi="Helvetica" w:cs="Helvetica"/>
          <w:b/>
          <w:bCs/>
          <w:color w:val="222222"/>
          <w:kern w:val="0"/>
          <w:sz w:val="21"/>
          <w:szCs w:val="21"/>
          <w:lang w:eastAsia="ru-RU"/>
        </w:rPr>
        <w:t>уравнение.с</w:t>
      </w:r>
      <w:proofErr w:type="spellEnd"/>
      <w:proofErr w:type="gramEnd"/>
      <w:r w:rsidRPr="00AB2458">
        <w:rPr>
          <w:rFonts w:ascii="Helvetica" w:eastAsia="Symbol" w:hAnsi="Helvetica" w:cs="Helvetica"/>
          <w:b/>
          <w:bCs/>
          <w:color w:val="222222"/>
          <w:kern w:val="0"/>
          <w:sz w:val="21"/>
          <w:szCs w:val="21"/>
          <w:lang w:eastAsia="ru-RU"/>
        </w:rPr>
        <w:t xml:space="preserve"> явной </w:t>
      </w:r>
      <w:proofErr w:type="spellStart"/>
      <w:r w:rsidRPr="00AB2458">
        <w:rPr>
          <w:rFonts w:ascii="Helvetica" w:eastAsia="Symbol" w:hAnsi="Helvetica" w:cs="Helvetica"/>
          <w:b/>
          <w:bCs/>
          <w:color w:val="222222"/>
          <w:kern w:val="0"/>
          <w:sz w:val="21"/>
          <w:szCs w:val="21"/>
          <w:lang w:eastAsia="ru-RU"/>
        </w:rPr>
        <w:t>нелокальностью</w:t>
      </w:r>
      <w:proofErr w:type="spellEnd"/>
      <w:r w:rsidRPr="00AB2458">
        <w:rPr>
          <w:rFonts w:ascii="Helvetica" w:eastAsia="Symbol" w:hAnsi="Helvetica" w:cs="Helvetica"/>
          <w:b/>
          <w:bCs/>
          <w:color w:val="222222"/>
          <w:kern w:val="0"/>
          <w:sz w:val="21"/>
          <w:szCs w:val="21"/>
          <w:lang w:eastAsia="ru-RU"/>
        </w:rPr>
        <w:t>.</w:t>
      </w:r>
    </w:p>
    <w:p w14:paraId="686BF4EC" w14:textId="77777777" w:rsidR="00AB2458" w:rsidRPr="00AB2458" w:rsidRDefault="00AB2458" w:rsidP="00AB2458">
      <w:pPr>
        <w:rPr>
          <w:rFonts w:ascii="Helvetica" w:eastAsia="Symbol" w:hAnsi="Helvetica" w:cs="Helvetica"/>
          <w:b/>
          <w:bCs/>
          <w:color w:val="222222"/>
          <w:kern w:val="0"/>
          <w:sz w:val="21"/>
          <w:szCs w:val="21"/>
          <w:lang w:eastAsia="ru-RU"/>
        </w:rPr>
      </w:pPr>
      <w:r w:rsidRPr="00AB2458">
        <w:rPr>
          <w:rFonts w:ascii="Helvetica" w:eastAsia="Symbol" w:hAnsi="Helvetica" w:cs="Helvetica"/>
          <w:b/>
          <w:bCs/>
          <w:color w:val="222222"/>
          <w:kern w:val="0"/>
          <w:sz w:val="21"/>
          <w:szCs w:val="21"/>
          <w:lang w:eastAsia="ru-RU"/>
        </w:rPr>
        <w:t>3.2 Автомодельное уравнение для высоких</w:t>
      </w:r>
    </w:p>
    <w:p w14:paraId="109FF234" w14:textId="77777777" w:rsidR="00AB2458" w:rsidRPr="00AB2458" w:rsidRDefault="00AB2458" w:rsidP="00AB2458">
      <w:pPr>
        <w:rPr>
          <w:rFonts w:ascii="Helvetica" w:eastAsia="Symbol" w:hAnsi="Helvetica" w:cs="Helvetica"/>
          <w:b/>
          <w:bCs/>
          <w:color w:val="222222"/>
          <w:kern w:val="0"/>
          <w:sz w:val="21"/>
          <w:szCs w:val="21"/>
          <w:lang w:eastAsia="ru-RU"/>
        </w:rPr>
      </w:pPr>
      <w:r w:rsidRPr="00AB2458">
        <w:rPr>
          <w:rFonts w:ascii="Helvetica" w:eastAsia="Symbol" w:hAnsi="Helvetica" w:cs="Helvetica"/>
          <w:b/>
          <w:bCs/>
          <w:color w:val="222222"/>
          <w:kern w:val="0"/>
          <w:sz w:val="21"/>
          <w:szCs w:val="21"/>
          <w:lang w:eastAsia="ru-RU"/>
        </w:rPr>
        <w:t>3.3 Характер поведения функции распределения для высоких 2</w:t>
      </w:r>
      <w:proofErr w:type="gramStart"/>
      <w:r w:rsidRPr="00AB2458">
        <w:rPr>
          <w:rFonts w:ascii="Helvetica" w:eastAsia="Symbol" w:hAnsi="Helvetica" w:cs="Helvetica"/>
          <w:b/>
          <w:bCs/>
          <w:color w:val="222222"/>
          <w:kern w:val="0"/>
          <w:sz w:val="21"/>
          <w:szCs w:val="21"/>
          <w:lang w:eastAsia="ru-RU"/>
        </w:rPr>
        <w:t>ец .</w:t>
      </w:r>
      <w:proofErr w:type="gramEnd"/>
      <w:r w:rsidRPr="00AB2458">
        <w:rPr>
          <w:rFonts w:ascii="Helvetica" w:eastAsia="Symbol" w:hAnsi="Helvetica" w:cs="Helvetica"/>
          <w:b/>
          <w:bCs/>
          <w:color w:val="222222"/>
          <w:kern w:val="0"/>
          <w:sz w:val="21"/>
          <w:szCs w:val="21"/>
          <w:lang w:eastAsia="ru-RU"/>
        </w:rPr>
        <w:t xml:space="preserve"> ЗАКЛЮЧЕНИЕ.</w:t>
      </w:r>
    </w:p>
    <w:p w14:paraId="631B8104" w14:textId="77777777" w:rsidR="00AB2458" w:rsidRPr="00AB2458" w:rsidRDefault="00AB2458" w:rsidP="00AB2458">
      <w:pPr>
        <w:rPr>
          <w:rFonts w:ascii="Helvetica" w:eastAsia="Symbol" w:hAnsi="Helvetica" w:cs="Helvetica"/>
          <w:b/>
          <w:bCs/>
          <w:color w:val="222222"/>
          <w:kern w:val="0"/>
          <w:sz w:val="21"/>
          <w:szCs w:val="21"/>
          <w:lang w:eastAsia="ru-RU"/>
        </w:rPr>
      </w:pPr>
      <w:r w:rsidRPr="00AB2458">
        <w:rPr>
          <w:rFonts w:ascii="Helvetica" w:eastAsia="Symbol" w:hAnsi="Helvetica" w:cs="Helvetica"/>
          <w:b/>
          <w:bCs/>
          <w:color w:val="222222"/>
          <w:kern w:val="0"/>
          <w:sz w:val="21"/>
          <w:szCs w:val="21"/>
          <w:lang w:eastAsia="ru-RU"/>
        </w:rPr>
        <w:t>ЛИТЕРАТУРА</w:t>
      </w:r>
    </w:p>
    <w:p w14:paraId="3869883D" w14:textId="4F6FA0A7" w:rsidR="00F11235" w:rsidRPr="00AB2458" w:rsidRDefault="00F11235" w:rsidP="00AB2458"/>
    <w:sectPr w:rsidR="00F11235" w:rsidRPr="00AB245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600E5" w14:textId="77777777" w:rsidR="00C15B6E" w:rsidRDefault="00C15B6E">
      <w:pPr>
        <w:spacing w:after="0" w:line="240" w:lineRule="auto"/>
      </w:pPr>
      <w:r>
        <w:separator/>
      </w:r>
    </w:p>
  </w:endnote>
  <w:endnote w:type="continuationSeparator" w:id="0">
    <w:p w14:paraId="482DBB6E" w14:textId="77777777" w:rsidR="00C15B6E" w:rsidRDefault="00C15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898ED" w14:textId="77777777" w:rsidR="00C15B6E" w:rsidRDefault="00C15B6E"/>
    <w:p w14:paraId="77EF83BA" w14:textId="77777777" w:rsidR="00C15B6E" w:rsidRDefault="00C15B6E"/>
    <w:p w14:paraId="3A9D6949" w14:textId="77777777" w:rsidR="00C15B6E" w:rsidRDefault="00C15B6E"/>
    <w:p w14:paraId="43DCF2F5" w14:textId="77777777" w:rsidR="00C15B6E" w:rsidRDefault="00C15B6E"/>
    <w:p w14:paraId="0E6167E4" w14:textId="77777777" w:rsidR="00C15B6E" w:rsidRDefault="00C15B6E"/>
    <w:p w14:paraId="49DB42DC" w14:textId="77777777" w:rsidR="00C15B6E" w:rsidRDefault="00C15B6E"/>
    <w:p w14:paraId="7BA0D220" w14:textId="77777777" w:rsidR="00C15B6E" w:rsidRDefault="00C15B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D25EE6" wp14:editId="248F96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8AF05" w14:textId="77777777" w:rsidR="00C15B6E" w:rsidRDefault="00C15B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D25E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78AF05" w14:textId="77777777" w:rsidR="00C15B6E" w:rsidRDefault="00C15B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AA1E84" w14:textId="77777777" w:rsidR="00C15B6E" w:rsidRDefault="00C15B6E"/>
    <w:p w14:paraId="1061A8C4" w14:textId="77777777" w:rsidR="00C15B6E" w:rsidRDefault="00C15B6E"/>
    <w:p w14:paraId="0D940F85" w14:textId="77777777" w:rsidR="00C15B6E" w:rsidRDefault="00C15B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847A15" wp14:editId="7C4C47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736D3" w14:textId="77777777" w:rsidR="00C15B6E" w:rsidRDefault="00C15B6E"/>
                          <w:p w14:paraId="639F0D80" w14:textId="77777777" w:rsidR="00C15B6E" w:rsidRDefault="00C15B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847A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1736D3" w14:textId="77777777" w:rsidR="00C15B6E" w:rsidRDefault="00C15B6E"/>
                    <w:p w14:paraId="639F0D80" w14:textId="77777777" w:rsidR="00C15B6E" w:rsidRDefault="00C15B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240A28" w14:textId="77777777" w:rsidR="00C15B6E" w:rsidRDefault="00C15B6E"/>
    <w:p w14:paraId="75A653C7" w14:textId="77777777" w:rsidR="00C15B6E" w:rsidRDefault="00C15B6E">
      <w:pPr>
        <w:rPr>
          <w:sz w:val="2"/>
          <w:szCs w:val="2"/>
        </w:rPr>
      </w:pPr>
    </w:p>
    <w:p w14:paraId="08E902CA" w14:textId="77777777" w:rsidR="00C15B6E" w:rsidRDefault="00C15B6E"/>
    <w:p w14:paraId="6E1CBED8" w14:textId="77777777" w:rsidR="00C15B6E" w:rsidRDefault="00C15B6E">
      <w:pPr>
        <w:spacing w:after="0" w:line="240" w:lineRule="auto"/>
      </w:pPr>
    </w:p>
  </w:footnote>
  <w:footnote w:type="continuationSeparator" w:id="0">
    <w:p w14:paraId="7479072E" w14:textId="77777777" w:rsidR="00C15B6E" w:rsidRDefault="00C15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6E"/>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169222</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5391</cp:revision>
  <cp:lastPrinted>2009-02-06T05:36:00Z</cp:lastPrinted>
  <dcterms:created xsi:type="dcterms:W3CDTF">2024-01-07T13:43:00Z</dcterms:created>
  <dcterms:modified xsi:type="dcterms:W3CDTF">2025-09-25T20:03:00Z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