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4234" w14:textId="76917099" w:rsidR="00324377" w:rsidRDefault="00D21740" w:rsidP="00D21740">
      <w:pPr>
        <w:rPr>
          <w:rFonts w:ascii="Verdana" w:hAnsi="Verdana"/>
          <w:b/>
          <w:bCs/>
          <w:color w:val="000000"/>
          <w:shd w:val="clear" w:color="auto" w:fill="FFFFFF"/>
        </w:rPr>
      </w:pPr>
      <w:r>
        <w:rPr>
          <w:rFonts w:ascii="Verdana" w:hAnsi="Verdana"/>
          <w:b/>
          <w:bCs/>
          <w:color w:val="000000"/>
          <w:shd w:val="clear" w:color="auto" w:fill="FFFFFF"/>
        </w:rPr>
        <w:t>Волкова Олена Валеріївна. Механізм фінансових відносин на регіональному рівні: дисертація канд. екон. наук: 08.10.01 / Полтавський національний технічний ун-т ім. Юрія Кондратюка. - Полтава,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1740" w:rsidRPr="00D21740" w14:paraId="562870DE" w14:textId="77777777" w:rsidTr="00D217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740" w:rsidRPr="00D21740" w14:paraId="5E913CD3" w14:textId="77777777">
              <w:trPr>
                <w:tblCellSpacing w:w="0" w:type="dxa"/>
              </w:trPr>
              <w:tc>
                <w:tcPr>
                  <w:tcW w:w="0" w:type="auto"/>
                  <w:vAlign w:val="center"/>
                  <w:hideMark/>
                </w:tcPr>
                <w:p w14:paraId="25E7FA1E" w14:textId="77777777" w:rsidR="00D21740" w:rsidRPr="00D21740" w:rsidRDefault="00D21740" w:rsidP="00D217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lastRenderedPageBreak/>
                    <w:t>Волкова О.В. Механізм фінансових відносин на регіональному рівні. – Рукопис.</w:t>
                  </w:r>
                </w:p>
                <w:p w14:paraId="4F730559" w14:textId="77777777" w:rsidR="00D21740" w:rsidRPr="00D21740" w:rsidRDefault="00D21740" w:rsidP="00D217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Полтавський національний технічний університет імені Юрія Кондратюка, Полтава, 2003.</w:t>
                  </w:r>
                </w:p>
                <w:p w14:paraId="0AA106DF" w14:textId="77777777" w:rsidR="00D21740" w:rsidRPr="00D21740" w:rsidRDefault="00D21740" w:rsidP="00D217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t>Дисертацію присвячено питанням розробки наукових положень та обґрунтуванню практичних рекомендацій щодо формування механізму фінансових відносин на регіональному рівні в Україні. Обґрунтовано дієву систему фінансових відносин на регіональному рівні в Україні в співвідношенні регіонального, міського та районного рівнів. Здійснено оцінку структурно-динамічних зрушень фінансових відносин на регіональному рівні в Україні. Розроблено економічні показники оцінки рівня фінансової забезпеченості регіонів. Приведена нова класифікація доходів місцевих бюджетів. Проведена систематизація та класифікація фінансових ризиків на регіональному рівні. Запропоновано основні напрями вдосконалення поточного забезпечення потреб регіонів та забезпечення їх соціально-економічного розвитку. Основні результати роботи впроваджені при розробці шляхів удосконалення механізму фінансових відносин на регіональному рівні і, зокрема, в Полтавській області.</w:t>
                  </w:r>
                </w:p>
              </w:tc>
            </w:tr>
          </w:tbl>
          <w:p w14:paraId="04D7641D" w14:textId="77777777" w:rsidR="00D21740" w:rsidRPr="00D21740" w:rsidRDefault="00D21740" w:rsidP="00D21740">
            <w:pPr>
              <w:spacing w:after="0" w:line="240" w:lineRule="auto"/>
              <w:rPr>
                <w:rFonts w:ascii="Times New Roman" w:eastAsia="Times New Roman" w:hAnsi="Times New Roman" w:cs="Times New Roman"/>
                <w:sz w:val="24"/>
                <w:szCs w:val="24"/>
              </w:rPr>
            </w:pPr>
          </w:p>
        </w:tc>
      </w:tr>
      <w:tr w:rsidR="00D21740" w:rsidRPr="00D21740" w14:paraId="0C8523E9" w14:textId="77777777" w:rsidTr="00D217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740" w:rsidRPr="00D21740" w14:paraId="66F388E3" w14:textId="77777777">
              <w:trPr>
                <w:tblCellSpacing w:w="0" w:type="dxa"/>
              </w:trPr>
              <w:tc>
                <w:tcPr>
                  <w:tcW w:w="0" w:type="auto"/>
                  <w:vAlign w:val="center"/>
                  <w:hideMark/>
                </w:tcPr>
                <w:p w14:paraId="687EE7A9" w14:textId="77777777" w:rsidR="00D21740" w:rsidRPr="00D21740" w:rsidRDefault="00D21740" w:rsidP="00D217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t>У дисертації виконані теоретичні узагальнення і розроблені заходи по розв’язанню наукової задачі раціоналізації системи фінансових відносин на регіональному рівні з метою забезпечення соціально-економічного розвитку регіонів України. Це знайшло відображення в поглибленні понятійного апарату, комплексному аналізі фінансових відносин регіону, розробці показників оцінки ефективності системи фінансового забезпечення регіону, у визначенні напрямів вдосконалення системи фінансового забезпечення та вирівнювання регіонів. За результатами дослідження сформульовано такі висновки:</w:t>
                  </w:r>
                </w:p>
                <w:p w14:paraId="678A37A0" w14:textId="77777777" w:rsidR="00D21740" w:rsidRPr="00D21740" w:rsidRDefault="00D21740" w:rsidP="004969D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t>Методологія дослідження механізму фінансових відносин на регіональному рівні має ґрунтуватись на принципах цілісності, системності та комплексного аналізу; створювати основу для виявлення особливостей розвитку структурних компонентів системи фінансових відносин на регіональному рівні. З цією метою проведено структуризацію внутрішніх та зовнішніх суб’єктів фінансових відносин регіону, виявлено умови функціонування фінансових відносин: сформована законодавчо - нормативна база, організаційна структура управління фінансами, фінансовий ринок та адміністративно-територіальний устрій.</w:t>
                  </w:r>
                </w:p>
                <w:p w14:paraId="3C84F148" w14:textId="77777777" w:rsidR="00D21740" w:rsidRPr="00D21740" w:rsidRDefault="00D21740" w:rsidP="004969D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t>Схема механізму фінансових відносин на регіональному рівні створена на основі методологічного визначення трьох рівнів фінансових відносин в регіонах України, а саме: зовнішні фінансові відносини регіону (відносини “центр - регіон”); фінансові відносини регіону на рівні цілісної соціально-економічної системи (відносини “місцеві органи влади - господарюючі суб’єкти і населення регіону”); внутрішні міжбюджетні відносини регіону.</w:t>
                  </w:r>
                </w:p>
                <w:p w14:paraId="5329302C" w14:textId="77777777" w:rsidR="00D21740" w:rsidRPr="00D21740" w:rsidRDefault="00D21740" w:rsidP="004969D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t>Визначення рівня ефективності фінансового забезпечення соціально-економічного розвитку регіонів забезпечується запропонованими в дисертації показниками чистих видатків, фінансового покриття регіону, показника динамічної рівноваги місцевих доходів та видатків, рівня податкової віддачі, рівня фінансового забезпечення, на основі розрахунку яких проведено системний аналіз фінансових відносин регіону та обґрунтовано напрями вдосконалення системи фінансового забезпечення регіонів.</w:t>
                  </w:r>
                </w:p>
                <w:p w14:paraId="6E29D9BB" w14:textId="77777777" w:rsidR="00D21740" w:rsidRPr="00D21740" w:rsidRDefault="00D21740" w:rsidP="004969D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lastRenderedPageBreak/>
                    <w:t>Формування дієвого механізму фінансового забезпечення інвестиційно-інноваційної діяльності місцевих органів влади передбачає розробку комплексу заходів через визначення фіксованого рівня співвідношення поточних видатків і видатків розвитку, співвідношення обсягів державних та регіональних інвестицій, передбачення в структурі горизонтального інвестиційного вирівнювання державного та обласного рівнів, розробку системи стимулювання інноваційної діяльності, поглиблення ефективної спеціалізації при раціональному використанні місцевих умов і ресурсів, розвитку міжрайонних зв’язків.</w:t>
                  </w:r>
                </w:p>
                <w:p w14:paraId="5692BB4A" w14:textId="77777777" w:rsidR="00D21740" w:rsidRPr="00D21740" w:rsidRDefault="00D21740" w:rsidP="004969D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t>Вдосконалення системи фінансового забезпечення соціально-економічного розвитку регіону потребує законодавчого врегулювання загального співвідношення між центральним та регіональними бюджетами, що визначається на рівні коефіцієнта співвідношення видаткових потреб місцевих та державного бюджетів, розмежованих Бюджетним кодексом України. Частка обсягу місцевих бюджетів у зведеному бюджеті України має розраховуватись без урахування субвенцій із державного бюджету.</w:t>
                  </w:r>
                </w:p>
                <w:p w14:paraId="5627F680" w14:textId="77777777" w:rsidR="00D21740" w:rsidRPr="00D21740" w:rsidRDefault="00D21740" w:rsidP="004969D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t>Фактором формування дієвого механізму фінансових відносин регіону є врахування ризику. Обгрунтовано необхідність введення до складу місцевих бюджетів бюджету ризику. Наведено авторське визначення системи внутрішніх і зовнішніх ризиків на регіональному рівні в Україні. Основою класифікації внутрішніх ризиків визначено суб’єктну структуру регіональних фінансових відносин та зовнішні фактори, що впливають на фінансову систему регіону.</w:t>
                  </w:r>
                </w:p>
                <w:p w14:paraId="56286690" w14:textId="77777777" w:rsidR="00D21740" w:rsidRPr="00D21740" w:rsidRDefault="00D21740" w:rsidP="004969D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1740">
                    <w:rPr>
                      <w:rFonts w:ascii="Times New Roman" w:eastAsia="Times New Roman" w:hAnsi="Times New Roman" w:cs="Times New Roman"/>
                      <w:sz w:val="24"/>
                      <w:szCs w:val="24"/>
                    </w:rPr>
                    <w:t>З метою забезпечення вирішення проблеми незбалансованості механізму фінансового вирівнювання обґрунтовано ефективність врахування тенденції розвитку в методиці обрахунку відносного доходного потенціалу регіонів. Доведено необхідність та запропоновано схему перерозподілу базових доходів між бюджетами міст республіканського і обласного значення та обласних бюджетів і бюджетів районів на основі прибуткового податку з громадян.</w:t>
                  </w:r>
                </w:p>
              </w:tc>
            </w:tr>
          </w:tbl>
          <w:p w14:paraId="27D75FDB" w14:textId="77777777" w:rsidR="00D21740" w:rsidRPr="00D21740" w:rsidRDefault="00D21740" w:rsidP="00D21740">
            <w:pPr>
              <w:spacing w:after="0" w:line="240" w:lineRule="auto"/>
              <w:rPr>
                <w:rFonts w:ascii="Times New Roman" w:eastAsia="Times New Roman" w:hAnsi="Times New Roman" w:cs="Times New Roman"/>
                <w:sz w:val="24"/>
                <w:szCs w:val="24"/>
              </w:rPr>
            </w:pPr>
          </w:p>
        </w:tc>
      </w:tr>
    </w:tbl>
    <w:p w14:paraId="44998894" w14:textId="77777777" w:rsidR="00D21740" w:rsidRPr="00D21740" w:rsidRDefault="00D21740" w:rsidP="00D21740"/>
    <w:sectPr w:rsidR="00D21740" w:rsidRPr="00D217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FD39" w14:textId="77777777" w:rsidR="004969D5" w:rsidRDefault="004969D5">
      <w:pPr>
        <w:spacing w:after="0" w:line="240" w:lineRule="auto"/>
      </w:pPr>
      <w:r>
        <w:separator/>
      </w:r>
    </w:p>
  </w:endnote>
  <w:endnote w:type="continuationSeparator" w:id="0">
    <w:p w14:paraId="544192E9" w14:textId="77777777" w:rsidR="004969D5" w:rsidRDefault="0049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8CE2" w14:textId="77777777" w:rsidR="004969D5" w:rsidRDefault="004969D5">
      <w:pPr>
        <w:spacing w:after="0" w:line="240" w:lineRule="auto"/>
      </w:pPr>
      <w:r>
        <w:separator/>
      </w:r>
    </w:p>
  </w:footnote>
  <w:footnote w:type="continuationSeparator" w:id="0">
    <w:p w14:paraId="00A0DE0B" w14:textId="77777777" w:rsidR="004969D5" w:rsidRDefault="0049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69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27D66"/>
    <w:multiLevelType w:val="multilevel"/>
    <w:tmpl w:val="E5F8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9D432B"/>
    <w:multiLevelType w:val="multilevel"/>
    <w:tmpl w:val="FF1A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9D5"/>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94259</TotalTime>
  <Pages>3</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5040</cp:revision>
  <dcterms:created xsi:type="dcterms:W3CDTF">2024-06-20T08:51:00Z</dcterms:created>
  <dcterms:modified xsi:type="dcterms:W3CDTF">2024-10-01T18:24:00Z</dcterms:modified>
  <cp:category/>
</cp:coreProperties>
</file>