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D3F7F" w14:textId="77777777" w:rsidR="00126B40" w:rsidRPr="00126B40" w:rsidRDefault="00126B40" w:rsidP="00126B40">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Методологические основы внешнего государственного финансового контроля</w:t>
      </w:r>
    </w:p>
    <w:p w14:paraId="3FFEA5E0" w14:textId="77777777" w:rsidR="00126B40" w:rsidRPr="00126B40" w:rsidRDefault="00126B40" w:rsidP="00126B40">
      <w:pPr>
        <w:pStyle w:val="1"/>
        <w:spacing w:before="0" w:after="0" w:line="288" w:lineRule="atLeast"/>
        <w:rPr>
          <w:rFonts w:ascii="Tahoma" w:hAnsi="Tahoma" w:cs="Tahoma"/>
          <w:b w:val="0"/>
          <w:bCs w:val="0"/>
          <w:color w:val="535353"/>
          <w:kern w:val="36"/>
          <w:sz w:val="29"/>
          <w:szCs w:val="29"/>
          <w:lang w:eastAsia="ru-RU"/>
        </w:rPr>
      </w:pPr>
    </w:p>
    <w:p w14:paraId="272E6A27" w14:textId="77777777" w:rsidR="00126B40" w:rsidRPr="00126B40" w:rsidRDefault="00126B40" w:rsidP="00126B40">
      <w:pPr>
        <w:pStyle w:val="1"/>
        <w:spacing w:before="0" w:after="0" w:line="288" w:lineRule="atLeast"/>
        <w:rPr>
          <w:rFonts w:ascii="Tahoma" w:hAnsi="Tahoma" w:cs="Tahoma"/>
          <w:b w:val="0"/>
          <w:bCs w:val="0"/>
          <w:color w:val="535353"/>
          <w:kern w:val="36"/>
          <w:sz w:val="29"/>
          <w:szCs w:val="29"/>
          <w:lang w:eastAsia="ru-RU"/>
        </w:rPr>
      </w:pPr>
    </w:p>
    <w:p w14:paraId="333A7DA4" w14:textId="5CC9ACFF" w:rsidR="00126B40" w:rsidRDefault="00126B40" w:rsidP="00126B40">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Болдырев, Юрий Юрьевич</w:t>
      </w:r>
    </w:p>
    <w:p w14:paraId="7688F778" w14:textId="77777777" w:rsidR="00126B40" w:rsidRDefault="00126B40" w:rsidP="00126B4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8AB345" w14:textId="77777777" w:rsidR="00126B40" w:rsidRDefault="00126B40" w:rsidP="00126B40">
      <w:pPr>
        <w:spacing w:line="270" w:lineRule="atLeast"/>
        <w:rPr>
          <w:rFonts w:ascii="Verdana" w:hAnsi="Verdana"/>
          <w:color w:val="000000"/>
          <w:sz w:val="18"/>
          <w:szCs w:val="18"/>
        </w:rPr>
      </w:pPr>
      <w:r>
        <w:rPr>
          <w:rFonts w:ascii="Verdana" w:hAnsi="Verdana"/>
          <w:color w:val="000000"/>
          <w:sz w:val="18"/>
          <w:szCs w:val="18"/>
        </w:rPr>
        <w:t>2007</w:t>
      </w:r>
    </w:p>
    <w:p w14:paraId="070C67DD" w14:textId="77777777" w:rsidR="00126B40" w:rsidRDefault="00126B40" w:rsidP="00126B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F93E43" w14:textId="77777777" w:rsidR="00126B40" w:rsidRDefault="00126B40" w:rsidP="00126B40">
      <w:pPr>
        <w:spacing w:line="270" w:lineRule="atLeast"/>
        <w:rPr>
          <w:rFonts w:ascii="Verdana" w:hAnsi="Verdana"/>
          <w:color w:val="000000"/>
          <w:sz w:val="18"/>
          <w:szCs w:val="18"/>
        </w:rPr>
      </w:pPr>
      <w:r>
        <w:rPr>
          <w:rFonts w:ascii="Verdana" w:hAnsi="Verdana"/>
          <w:color w:val="000000"/>
          <w:sz w:val="18"/>
          <w:szCs w:val="18"/>
        </w:rPr>
        <w:t>Болдырев, Юрий Юрьевич</w:t>
      </w:r>
    </w:p>
    <w:p w14:paraId="51D653ED" w14:textId="77777777" w:rsidR="00126B40" w:rsidRDefault="00126B40" w:rsidP="00126B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5E7ECC" w14:textId="77777777" w:rsidR="00126B40" w:rsidRDefault="00126B40" w:rsidP="00126B4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2331E78" w14:textId="77777777" w:rsidR="00126B40" w:rsidRDefault="00126B40" w:rsidP="00126B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E24AA93" w14:textId="77777777" w:rsidR="00126B40" w:rsidRDefault="00126B40" w:rsidP="00126B40">
      <w:pPr>
        <w:spacing w:line="270" w:lineRule="atLeast"/>
        <w:rPr>
          <w:rFonts w:ascii="Verdana" w:hAnsi="Verdana"/>
          <w:color w:val="000000"/>
          <w:sz w:val="18"/>
          <w:szCs w:val="18"/>
        </w:rPr>
      </w:pPr>
      <w:r>
        <w:rPr>
          <w:rFonts w:ascii="Verdana" w:hAnsi="Verdana"/>
          <w:color w:val="000000"/>
          <w:sz w:val="18"/>
          <w:szCs w:val="18"/>
        </w:rPr>
        <w:t>Москва</w:t>
      </w:r>
    </w:p>
    <w:p w14:paraId="6FB0A017" w14:textId="77777777" w:rsidR="00126B40" w:rsidRDefault="00126B40" w:rsidP="00126B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FA98A0" w14:textId="77777777" w:rsidR="00126B40" w:rsidRDefault="00126B40" w:rsidP="00126B40">
      <w:pPr>
        <w:spacing w:line="270" w:lineRule="atLeast"/>
        <w:rPr>
          <w:rFonts w:ascii="Verdana" w:hAnsi="Verdana"/>
          <w:color w:val="000000"/>
          <w:sz w:val="18"/>
          <w:szCs w:val="18"/>
        </w:rPr>
      </w:pPr>
      <w:r>
        <w:rPr>
          <w:rFonts w:ascii="Verdana" w:hAnsi="Verdana"/>
          <w:color w:val="000000"/>
          <w:sz w:val="18"/>
          <w:szCs w:val="18"/>
        </w:rPr>
        <w:t>08.00.12</w:t>
      </w:r>
    </w:p>
    <w:p w14:paraId="59BE1F25" w14:textId="77777777" w:rsidR="00126B40" w:rsidRDefault="00126B40" w:rsidP="00126B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BDB34B" w14:textId="77777777" w:rsidR="00126B40" w:rsidRDefault="00126B40" w:rsidP="00126B4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9430D2" w14:textId="77777777" w:rsidR="00126B40" w:rsidRDefault="00126B40" w:rsidP="00126B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D21A368" w14:textId="77777777" w:rsidR="00126B40" w:rsidRDefault="00126B40" w:rsidP="00126B40">
      <w:pPr>
        <w:spacing w:line="270" w:lineRule="atLeast"/>
        <w:rPr>
          <w:rFonts w:ascii="Verdana" w:hAnsi="Verdana"/>
          <w:color w:val="000000"/>
          <w:sz w:val="18"/>
          <w:szCs w:val="18"/>
        </w:rPr>
      </w:pPr>
      <w:r>
        <w:rPr>
          <w:rFonts w:ascii="Verdana" w:hAnsi="Verdana"/>
          <w:color w:val="000000"/>
          <w:sz w:val="18"/>
          <w:szCs w:val="18"/>
        </w:rPr>
        <w:t>148</w:t>
      </w:r>
    </w:p>
    <w:p w14:paraId="1E86B2B0" w14:textId="77777777" w:rsidR="00126B40" w:rsidRDefault="00126B40" w:rsidP="00126B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Болдырев, Юрий Юрьевич</w:t>
      </w:r>
    </w:p>
    <w:p w14:paraId="3081BE9D"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7A5B1B"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ВНЕШНЕГО</w:t>
      </w:r>
    </w:p>
    <w:p w14:paraId="7D06255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ГОСУДАРСТВЕННОГО</w:t>
      </w:r>
      <w:r>
        <w:rPr>
          <w:rStyle w:val="WW8Num2z0"/>
          <w:rFonts w:ascii="Verdana" w:hAnsi="Verdana"/>
          <w:color w:val="000000"/>
          <w:sz w:val="18"/>
          <w:szCs w:val="18"/>
        </w:rPr>
        <w:t> </w:t>
      </w:r>
      <w:r>
        <w:rPr>
          <w:rFonts w:ascii="Verdana" w:hAnsi="Verdana"/>
          <w:color w:val="000000"/>
          <w:sz w:val="18"/>
          <w:szCs w:val="18"/>
        </w:rPr>
        <w:t>ФИНАНСОВОГО</w:t>
      </w:r>
    </w:p>
    <w:p w14:paraId="6FD3C1FD"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КОНТРОЛЯ</w:t>
      </w:r>
      <w:r>
        <w:rPr>
          <w:rFonts w:ascii="Verdana" w:hAnsi="Verdana"/>
          <w:color w:val="000000"/>
          <w:sz w:val="18"/>
          <w:szCs w:val="18"/>
        </w:rPr>
        <w:t>.</w:t>
      </w:r>
    </w:p>
    <w:p w14:paraId="29C5EE1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ИСТОРИЧЕСКИЙ АСПЕКТ.</w:t>
      </w:r>
    </w:p>
    <w:p w14:paraId="294BA07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ОПРЕДЕЛЕНИЕ И СУЩНОСТЬ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ФИНАНСОВОГО</w:t>
      </w:r>
    </w:p>
    <w:p w14:paraId="5558440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КОНТРОЛЯ.</w:t>
      </w:r>
    </w:p>
    <w:p w14:paraId="3636CD56"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ВНЕШНИЙ И ВНУТРЕННИЙ ГОСУДАРСТВЕННЫЙ ФИНАНСОВЫЙ</w:t>
      </w:r>
    </w:p>
    <w:p w14:paraId="6F701B5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КОНТРОЛЬ. ЕДИНАЯ СИСТЕМА ГОСУДАРСТВЕННОГО ФИНАНСОВОГО КОНТРОЛЯ.</w:t>
      </w:r>
    </w:p>
    <w:p w14:paraId="3AD5637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О РУКОВОДЯЩИХ ПРИНЦИПАХ ФИНАНСОВОГО КОНТРОЛЯ</w:t>
      </w:r>
    </w:p>
    <w:p w14:paraId="2755D97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ПРИНЦИПЫ ПОСТРОЕНИЯ ОРГАНОВ ВНЕШНЕГО ГОСУДАРСТВЕННОГО ФИНАНСОВОГО КОНТРОЛЯ.</w:t>
      </w:r>
    </w:p>
    <w:p w14:paraId="2384B97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ГОСУДАРСТВЕННЫЙ ФИНАНСОВЫЙ КОНТРОЛЬ</w:t>
      </w:r>
    </w:p>
    <w:p w14:paraId="35CCFC0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3EC750D"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МЕТОДОЛОГИЧЕСКИЕ</w:t>
      </w:r>
      <w:r>
        <w:rPr>
          <w:rStyle w:val="WW8Num2z0"/>
          <w:rFonts w:ascii="Verdana" w:hAnsi="Verdana"/>
          <w:color w:val="000000"/>
          <w:sz w:val="18"/>
          <w:szCs w:val="18"/>
        </w:rPr>
        <w:t> </w:t>
      </w:r>
      <w:r>
        <w:rPr>
          <w:rFonts w:ascii="Verdana" w:hAnsi="Verdana"/>
          <w:color w:val="000000"/>
          <w:sz w:val="18"/>
          <w:szCs w:val="18"/>
        </w:rPr>
        <w:t>ОСНОВЫ ВНЕШНЕГО</w:t>
      </w:r>
    </w:p>
    <w:p w14:paraId="7153408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ГОСУДАРСТВЕННОГО ФИНАНСОВОГО</w:t>
      </w:r>
    </w:p>
    <w:p w14:paraId="21DF357D"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КОНТРОЛЯ.</w:t>
      </w:r>
    </w:p>
    <w:p w14:paraId="0B13C9F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ЦЕЛЬ И ЗАДАЧИ, ПРЕДМЕТ И ОБЪЕКТЫ</w:t>
      </w:r>
    </w:p>
    <w:p w14:paraId="1137BC22"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КОНТРОЛЯ</w:t>
      </w:r>
    </w:p>
    <w:p w14:paraId="22392F0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СОВОКУПНОСТЬ ФОНДОВ</w:t>
      </w:r>
    </w:p>
    <w:p w14:paraId="06CF099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БЮДЖЕТ КАК МЕХАНИЗМ УЧЕТА ПРОЦЕССА И РЕЗУЛЬТАТОВ</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FB0006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ИСПОЛНЕНИЕ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ПРЕДМЕТ КОНТРОЛЬНОЙ ДЕЯТЕЛЬНОСТИ</w:t>
      </w:r>
    </w:p>
    <w:p w14:paraId="2E0D719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ОСНОВНЫЕ И ВСПОМОГАТЕЛЬНЫЕ ОБЪЕКТЫКОНТРОЛЯ.</w:t>
      </w:r>
    </w:p>
    <w:p w14:paraId="54CBDB2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БАНК РОССИИ КАК ОБЪЕКТ КОНТРОЛЯ</w:t>
      </w:r>
    </w:p>
    <w:p w14:paraId="2BA3B94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УПРАВЛЕНИЕ ДЕЛАМИ ПРЕЗИДЕНТА</w:t>
      </w:r>
    </w:p>
    <w:p w14:paraId="43074BD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КАК ОБЪЕКТ КОНТРОЛЯ.</w:t>
      </w:r>
    </w:p>
    <w:p w14:paraId="09F4F3F6"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КАК ОБЪЕКТ</w:t>
      </w:r>
    </w:p>
    <w:p w14:paraId="153FE61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КОНТРОЛЯ.</w:t>
      </w:r>
    </w:p>
    <w:p w14:paraId="4F6A729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СУДЫ, ПАЛАТЫ ФЕДЕРАЛЬНОГО СОБРАНИЯ, УЧРЕЖДЕНИЯ И ОРГАНИЗАЦИИ,</w:t>
      </w:r>
    </w:p>
    <w:p w14:paraId="41BA14B2"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НЕЗАВИСИМЫЕ ОТ ПРАВИТЕЛЬСТВА.</w:t>
      </w:r>
    </w:p>
    <w:p w14:paraId="1AB8B95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МИНИСТЕРСТВА И ВЕДОМСТВА, ПОДЧИНЕННЫЕ НЕПОСРЕДСТВЕННО ПРЕЗИДЕНТУ.</w:t>
      </w:r>
    </w:p>
    <w:p w14:paraId="3BAB462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СУБЪЕКТЫ РОССИЙСКОЙ ФЕДЕРАЦИИ.</w:t>
      </w:r>
    </w:p>
    <w:p w14:paraId="34AF103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ОБЪЕКТЫ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ЗНАЧЕНИЯ, ПРЕДПРИЯТИЯ-МОНОПОЛИСТЫ.</w:t>
      </w:r>
    </w:p>
    <w:p w14:paraId="3B0D39B0"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ВНЕШНЕГО</w:t>
      </w:r>
      <w:r>
        <w:rPr>
          <w:rStyle w:val="WW8Num2z0"/>
          <w:rFonts w:ascii="Verdana" w:hAnsi="Verdana"/>
          <w:color w:val="000000"/>
          <w:sz w:val="18"/>
          <w:szCs w:val="18"/>
        </w:rPr>
        <w:t> </w:t>
      </w:r>
      <w:r>
        <w:rPr>
          <w:rFonts w:ascii="Verdana" w:hAnsi="Verdana"/>
          <w:color w:val="000000"/>
          <w:sz w:val="18"/>
          <w:szCs w:val="18"/>
        </w:rPr>
        <w:t>ГОСУДАРСТВЕННОГО ФИНАНСОВОГО КОНТРОЛЯ.</w:t>
      </w:r>
    </w:p>
    <w:p w14:paraId="056AE18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ПРИОРИТЕТЫ И ФАКТОРЫ ЭФФЕКТИВНОСТИ ВНЕШНЕГО ГОСУДАРСТВЕННОГО</w:t>
      </w:r>
    </w:p>
    <w:p w14:paraId="705A50D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ФИНАНСОВОГО КОНТРОЛЯ.</w:t>
      </w:r>
    </w:p>
    <w:p w14:paraId="53DCBB7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ВИДЫ КОНТРОЛЯ.</w:t>
      </w:r>
    </w:p>
    <w:p w14:paraId="5610E99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ФОРМЫ И МЕТОДЫ КОНТРОЛЯ.</w:t>
      </w:r>
    </w:p>
    <w:p w14:paraId="61DE67D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ПРОЦЕДУРНАЯ РЕАЛИЗАЦИЯ МЕТОДОЛОГИЧЕСКИХ ОСНОВ ВНЕШНЕГО ГОСУДАРСТВЕННОГО ФИНАНСОВОГО КОНТРОЛЯ.</w:t>
      </w:r>
    </w:p>
    <w:p w14:paraId="2C42E4CC"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СТАТУС ОРГАНА ВНЕШНЕГО ГОСУДАРСТВЕННОГО ФИНАНСОВОГО КОНТРОЛЯ.</w:t>
      </w:r>
    </w:p>
    <w:p w14:paraId="1D502E5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ОСНОВНОЙ СУБЪЕКТ КОНТРОЛЬНОЙ ДЕЯТЕЛЬНОСТИ.</w:t>
      </w:r>
    </w:p>
    <w:p w14:paraId="280E9D5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ДОЛЖНОСТНЫЕ ЛИЦА, НЕПОСРЕДСТВЕННО ОСУЩЕСТВЛЯЮЩИЕ КОНТРОЛЬНЫЕ</w:t>
      </w:r>
    </w:p>
    <w:p w14:paraId="53B6F55C"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ОПЕРАЦИИ.</w:t>
      </w:r>
    </w:p>
    <w:p w14:paraId="2CEFB3B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ВЫСШИЕ ДОЛЖНОСТНЫЕ ЛИЦА</w:t>
      </w:r>
    </w:p>
    <w:p w14:paraId="02CD9560"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ИХ ВЗАИМОДЕЙСТВИЕ.</w:t>
      </w:r>
    </w:p>
    <w:p w14:paraId="23E831F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СИСТЕМА ВНЕШНЕГО ГОСУДАРСТВЕННОГО ФИНАНСОВОГО КОНТРОЛЯ.</w:t>
      </w:r>
    </w:p>
    <w:p w14:paraId="1DD152A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ОСНОВНЫЕ ПРОЦЕДУРЫ КОНТРОЛЬНОЙ ДЕЯТЕЛЬНОСТИ.</w:t>
      </w:r>
    </w:p>
    <w:p w14:paraId="025DC36B"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ДЕЙСТВИЯ СЧЕТНОЙ ПАЛАТЫ ПО РЕЗУЛЬТАТАМ КОНТРОЛЬНОГО</w:t>
      </w:r>
    </w:p>
    <w:p w14:paraId="621E8A0E"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МЕРОПРИЯТИЯ.</w:t>
      </w:r>
    </w:p>
    <w:p w14:paraId="48A31F0B"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ПРОБЛЕМА ОПЕРАТИВНОГО КОНТРОЛЯ</w:t>
      </w:r>
    </w:p>
    <w:p w14:paraId="34EABF5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 ИСПОЛНЕНИЕМ БЮДЖЕТА.</w:t>
      </w:r>
    </w:p>
    <w:p w14:paraId="2CBA437E"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ПРОЦЕДУРА</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00BC140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ОБЕСПЕЧЕНИЯ ГЛАСНОСТИ РАБОТЫ</w:t>
      </w:r>
    </w:p>
    <w:p w14:paraId="4A598040"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ОРГАНА КОНТРОЛЯ.</w:t>
      </w:r>
    </w:p>
    <w:p w14:paraId="6699EF11" w14:textId="77777777" w:rsidR="00126B40" w:rsidRDefault="00126B40" w:rsidP="00126B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"Методологические основы внешнего государственного финансового контроля"</w:t>
      </w:r>
    </w:p>
    <w:p w14:paraId="3A753FFC"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работы</w:t>
      </w:r>
    </w:p>
    <w:p w14:paraId="3F247419"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является одним из важнейших элементов управления. Эффективное государственное управление без надлежащего контроля также невозможно.</w:t>
      </w:r>
    </w:p>
    <w:p w14:paraId="7486BCD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субъектом управления в государстве является суверен. В традиционном (монархическом) государстве это монарх. В демократическом государстве сувереном, а значит и основным субъектом управления является общество, народ. Соответственно, одним из ключевых элементов функционирования демократического государства является контроль со стороны общества за деятельностью государственной власти.</w:t>
      </w:r>
    </w:p>
    <w:p w14:paraId="70079B88"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и внутриведомственный контроль, осуществляемый самой властью в интересах обеспечения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в рамках которого субъектом контроля является сама власть, имеет в России давнюю традицию, достаточно разработанное правовое, методологическое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w:t>
      </w:r>
    </w:p>
    <w:p w14:paraId="6EE6B45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Внешний контроль, в рамках которого непосредственным субъектом контроля является не власть, а общество, власть же оказывается объектом контроля, для российской государственно-политической традиции (так же как и для традиции большинства государств мира) - явление не вполне традиционное и не типичное, требующее надлежащей методологии и организации, выработки адекватных процедур.</w:t>
      </w:r>
    </w:p>
    <w:p w14:paraId="23A1DBF4"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Внешний контроль за властью, так же как и контроль внутренний, может осуществляться по ряду различных направлений. Одним из ключевых и исторически важнейшим, содействовавшим становлению и развитию подлинной демократии и обеспечению возможности полноценной оценки деятельности власти обществом, является контроль экономический, реализуемый, в силу специфических функций</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как контроль финансовый.</w:t>
      </w:r>
    </w:p>
    <w:p w14:paraId="137FF1D7"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 степени актуальности вопроса о создании независимого финансового контроля за властью в начале 90-х годов прошлого столетия свидетельствуют следующие данные. По имевшимся данным за шесть лет, с середины предшествующего десятилетия (с 1985 года) по 1991 гг.</w:t>
      </w:r>
      <w:r>
        <w:rPr>
          <w:rStyle w:val="WW8Num2z0"/>
          <w:rFonts w:ascii="Verdana" w:hAnsi="Verdana"/>
          <w:color w:val="000000"/>
          <w:sz w:val="18"/>
          <w:szCs w:val="18"/>
        </w:rPr>
        <w:t> </w:t>
      </w:r>
      <w:r>
        <w:rPr>
          <w:rStyle w:val="WW8Num3z0"/>
          <w:rFonts w:ascii="Verdana" w:hAnsi="Verdana"/>
          <w:color w:val="4682B4"/>
          <w:sz w:val="18"/>
          <w:szCs w:val="18"/>
        </w:rPr>
        <w:t>золотовалютные</w:t>
      </w:r>
      <w:r>
        <w:rPr>
          <w:rStyle w:val="WW8Num2z0"/>
          <w:rFonts w:ascii="Verdana" w:hAnsi="Verdana"/>
          <w:color w:val="000000"/>
          <w:sz w:val="18"/>
          <w:szCs w:val="18"/>
        </w:rPr>
        <w:t> </w:t>
      </w:r>
      <w:r>
        <w:rPr>
          <w:rFonts w:ascii="Verdana" w:hAnsi="Verdana"/>
          <w:color w:val="000000"/>
          <w:sz w:val="18"/>
          <w:szCs w:val="18"/>
        </w:rPr>
        <w:t>резервы страны сократились в десять раз (хотя точные данные о размерах</w:t>
      </w:r>
      <w:r>
        <w:rPr>
          <w:rStyle w:val="WW8Num2z0"/>
          <w:rFonts w:ascii="Verdana" w:hAnsi="Verdana"/>
          <w:color w:val="000000"/>
          <w:sz w:val="18"/>
          <w:szCs w:val="18"/>
        </w:rPr>
        <w:t> </w:t>
      </w:r>
      <w:r>
        <w:rPr>
          <w:rStyle w:val="WW8Num3z0"/>
          <w:rFonts w:ascii="Verdana" w:hAnsi="Verdana"/>
          <w:color w:val="4682B4"/>
          <w:sz w:val="18"/>
          <w:szCs w:val="18"/>
        </w:rPr>
        <w:t>золотовалютного</w:t>
      </w:r>
      <w:r>
        <w:rPr>
          <w:rStyle w:val="WW8Num2z0"/>
          <w:rFonts w:ascii="Verdana" w:hAnsi="Verdana"/>
          <w:color w:val="000000"/>
          <w:sz w:val="18"/>
          <w:szCs w:val="18"/>
        </w:rPr>
        <w:t> </w:t>
      </w:r>
      <w:r>
        <w:rPr>
          <w:rFonts w:ascii="Verdana" w:hAnsi="Verdana"/>
          <w:color w:val="000000"/>
          <w:sz w:val="18"/>
          <w:szCs w:val="18"/>
        </w:rPr>
        <w:t>резерва были засекречены), в то же время внешний</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страны за этот же период вырос в четыре раза. И достоверной информации о том, как и почему соотношение между</w:t>
      </w:r>
      <w:r>
        <w:rPr>
          <w:rStyle w:val="WW8Num2z0"/>
          <w:rFonts w:ascii="Verdana" w:hAnsi="Verdana"/>
          <w:color w:val="000000"/>
          <w:sz w:val="18"/>
          <w:szCs w:val="18"/>
        </w:rPr>
        <w:t> </w:t>
      </w:r>
      <w:r>
        <w:rPr>
          <w:rStyle w:val="WW8Num3z0"/>
          <w:rFonts w:ascii="Verdana" w:hAnsi="Verdana"/>
          <w:color w:val="4682B4"/>
          <w:sz w:val="18"/>
          <w:szCs w:val="18"/>
        </w:rPr>
        <w:t>золотовалютными</w:t>
      </w:r>
      <w:r>
        <w:rPr>
          <w:rStyle w:val="WW8Num2z0"/>
          <w:rFonts w:ascii="Verdana" w:hAnsi="Verdana"/>
          <w:color w:val="000000"/>
          <w:sz w:val="18"/>
          <w:szCs w:val="18"/>
        </w:rPr>
        <w:t> </w:t>
      </w:r>
      <w:r>
        <w:rPr>
          <w:rFonts w:ascii="Verdana" w:hAnsi="Verdana"/>
          <w:color w:val="000000"/>
          <w:sz w:val="18"/>
          <w:szCs w:val="18"/>
        </w:rPr>
        <w:t>запасами и внешним долгом изменилось в сорок раз, а также на что реально ушли колоссальные ресурсы суммарно в объеме порядка ста</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долларов, общество так и не получило.</w:t>
      </w:r>
    </w:p>
    <w:p w14:paraId="2E6D828C"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первый период существования России как отдельного от других республик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государства (1991-1993 гг.) контроль за деятельностью органов государственной власти и должностных лиц со стороны общества реализовывался в той или иной степени через контроль со стороны Верховного Совета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его Контрольно-бюджетный комитет. В то же время, прежние институты контроля, вместо их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были в значительной степени разрушены. Например, еще в 1990 году Комитет народного контроля РСФСР был попросту упразднен решением Съезда народных депутатов РСФСР.</w:t>
      </w:r>
    </w:p>
    <w:p w14:paraId="3A360C9A"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вступления в конце 1993 года в действие новой Конституции Российской Федерации государственность создавалась на основе этой Конституции. Соответственно, на этой основе необходимо было построить и новую, адекватную ситуации и проблематике, систему государственного контроля и, в частности, систему органов внешнего государственного контроля, заложить методологическую,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и правовую основы ее формирования и деятельности.</w:t>
      </w:r>
    </w:p>
    <w:p w14:paraId="468E3E52"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Прошедший десятилетний период существования уже новой системы внешнего государственного финансового контроля требует надлежащего анализа и научного осмысления этого опыта.</w:t>
      </w:r>
    </w:p>
    <w:p w14:paraId="59F9A97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Разработанность темы</w:t>
      </w:r>
    </w:p>
    <w:p w14:paraId="59E7976B"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Контрольные органы, в том числе, внешние по отношению к органам исполнительной власти, существовали и в СССР. При формальной независимости, фактически они были зачастую зависимы от партийных органов. Тем не менее, этот опыт весьма ценен и нашел свое отражение в значительном количестве научных трудов советских и российских ученых: В.И Туровцева {29},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и Т.М. Мезенцевой {32}, JI.M. Крамаровского {42}, С.И. Фленова {66} и др.</w:t>
      </w:r>
    </w:p>
    <w:p w14:paraId="24A8C581"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роли независимого внешнего контроля за властью как важнейшего института в жизни демократического государства затрагивали в своих трудах многие известные ученые и практики. Среди зарубежных ученых можно выделить А.Токвиля {61}, Д.Норта {49}, М.Фридмана {67}, Л.Эрхарда {72}, Б.Ротштейна {75}, Ф.Хайека и др. К числу видных теоретиков и одновременно всемирно известных успешных практиков можно отнести Л.Эрхарда {72}, Ли Хван Ю {73} и др. На фундаментальные особенности современной мировой экономики, требующие особого внимания общества (и, соответственно, общественного и внешнего государственного финансового контроля) обращают внимание такие авторы как Д.Кортен {41}, Д.Глинский и П. Рэддуэй {74}. На пагубные последствия бесконтрольности власти, в том числе, в Восточной Европе и России, указывает Ж.Ведел {76} и др.</w:t>
      </w:r>
    </w:p>
    <w:p w14:paraId="79ADB35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Вопросы организации, правового и методологического обеспечения государственного финансового контроля, как в советское время, так и в современный период, нашли свое отражение в значительном количестве научных трудов ученых и практиков: С.А.Агапцова {1}, Н.Т.Белухи, В.В.Бурцева, Ю.М.Воронина {24}, Н.Г.Гаджиева, Ю.А.Данилевского {32}, В.А.Жукова, Х.М.Кармокова {39}, А.Д.Соменкова {57}, С.В.Степашина {60}, П.В.Черноморда {68} и др.</w:t>
      </w:r>
    </w:p>
    <w:p w14:paraId="17C5E367"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опыт зарубежных государств представляется и анализируется на конференциях и семинарах международных организаций высших органов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ИНТОСАИ</w:t>
      </w:r>
      <w:r>
        <w:rPr>
          <w:rFonts w:ascii="Verdana" w:hAnsi="Verdana"/>
          <w:color w:val="000000"/>
          <w:sz w:val="18"/>
          <w:szCs w:val="18"/>
        </w:rPr>
        <w:t>, ЕВРОСАИ и АЗОСАИ. Признанной основой для создания и деятельности органов внешнего государственного финансового контроля является</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о руководящих принципах контроля, принятая IX Конгрессом ИНТОСАИ в 1977 году {44}.</w:t>
      </w:r>
    </w:p>
    <w:p w14:paraId="1DB1B552"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4585C88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являлись выработка методологических основ деятельности органа внешнего государственного финансового контроля.</w:t>
      </w:r>
    </w:p>
    <w:p w14:paraId="386AD6A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необходимо было решить следующие задачи:</w:t>
      </w:r>
    </w:p>
    <w:p w14:paraId="75B9CF4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обосновать цель контроля и его предмет;</w:t>
      </w:r>
    </w:p>
    <w:p w14:paraId="7451FEB4"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обосновать объекты контроля;</w:t>
      </w:r>
    </w:p>
    <w:p w14:paraId="08A541D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определению приоритетов контроля;</w:t>
      </w:r>
    </w:p>
    <w:p w14:paraId="46DBB81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необходимые виды, формы и методы контроля;</w:t>
      </w:r>
    </w:p>
    <w:p w14:paraId="7631FBCE"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инструмент учета, контроля и оценки финансовых результатов деятельности государственной власти - с точки зрения полноты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отражения в бюджете финансово-хозяйственной деятельности государственной власти;</w:t>
      </w:r>
    </w:p>
    <w:p w14:paraId="7696098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методические подходы к разработке программ контроля применительно к ряду важнейших объектов и предметов контроля;</w:t>
      </w:r>
    </w:p>
    <w:p w14:paraId="74F8EF23"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процедурные основы деятельности органа внешнего государственного финансового контроля.</w:t>
      </w:r>
    </w:p>
    <w:p w14:paraId="0CFB033C"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одним из системных требований являлась выработка таких методологических основ и процедур функционирования внешнего государственного финансового контроля и его взаимоотношений с иными субъектами, которые, с одной стороны, обеспечивали бы полноту контроля, с другой же стороны сводили бы к минимуму необъективность и предвзятость контроля, защищали бы общество от недобросовестности самих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Fonts w:ascii="Verdana" w:hAnsi="Verdana"/>
          <w:color w:val="000000"/>
          <w:sz w:val="18"/>
          <w:szCs w:val="18"/>
        </w:rPr>
        <w:t>.</w:t>
      </w:r>
    </w:p>
    <w:p w14:paraId="14B7CF7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Область исследования</w:t>
      </w:r>
    </w:p>
    <w:p w14:paraId="6A9EEAAF"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1.3. -Методология учета, контроля и анализа финансовых результатов; п. 2.4. -Методология разработки программ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плана проверок.</w:t>
      </w:r>
    </w:p>
    <w:p w14:paraId="6D9E2F5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p>
    <w:p w14:paraId="688AE86E"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учета, контроля и оценки финансовых и экономических результатов деятельности государственной власти.</w:t>
      </w:r>
    </w:p>
    <w:p w14:paraId="3403BD45"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w:t>
      </w:r>
    </w:p>
    <w:p w14:paraId="0E80DCD5"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 процедурные аспекты внешнего государственного финансового контроля за деятельностью власти.</w:t>
      </w:r>
    </w:p>
    <w:p w14:paraId="00A485E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труды российских и зарубежных ученых, раскрывающих роль, место и содержание внешнего государственного финансового контроля, принципы организации контроля, роль и место основных методологических подходов, материалы конференций и семинаров, в том числе, с участием автора.</w:t>
      </w:r>
    </w:p>
    <w:p w14:paraId="42B20DC4"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разработке и решении задач диссертационного исследования применялись методы системного, экономического и правового анализа, анализ статистической информации, </w:t>
      </w:r>
      <w:r>
        <w:rPr>
          <w:rFonts w:ascii="Verdana" w:hAnsi="Verdana"/>
          <w:color w:val="000000"/>
          <w:sz w:val="18"/>
          <w:szCs w:val="18"/>
        </w:rPr>
        <w:lastRenderedPageBreak/>
        <w:t>прогнозирование последствий решений на основе опыта практической деятельности автора.</w:t>
      </w:r>
    </w:p>
    <w:p w14:paraId="43C6F50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создания Счетной палаты Российской Федерации и в первые годы ее работы было осуществлено изучение практики организации и деятельности зарубежных органов контроля, что нашло отражение в ряде отчетов, направлявшихся в палаты Федерального Собрания. В подготовке этих материалов принимал участие и автор настоящей работы.</w:t>
      </w:r>
    </w:p>
    <w:p w14:paraId="42B367F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при разработке методологических и организационно-процедурных основ внешнего государственного контроля автор основывался на собственном опыте практической работы: парламентской деятельности и руководства контрольным органом в системе президентского контроля; при анализе практики реализации этих методологических и организационно-процедурных основ - на опыте работы по руководству органом внешнего государственного финансового контроля.</w:t>
      </w:r>
    </w:p>
    <w:p w14:paraId="77A80E59"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w:t>
      </w:r>
    </w:p>
    <w:p w14:paraId="053B5F33"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обосновании и разработке важнейших элементов методологических основ внешнего государственного финансового контроля в РФ:</w:t>
      </w:r>
    </w:p>
    <w:p w14:paraId="51BFEC89"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цель и задачи контроля;</w:t>
      </w:r>
    </w:p>
    <w:p w14:paraId="4AE228C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существенно расширен предмет контроля (по сравнению с узкой трактовкой положений Конституции, определяющих предмет деятельности Счетной палаты РФ);</w:t>
      </w:r>
    </w:p>
    <w:p w14:paraId="61430813"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экономического и правового анализа сущности ряда органов государственной власти и учреждений существенно расширен перечень объектов контроля (по сравнению с узкой трактовкой положений Конституции, определяющих предмет деятельности Счетной палаты РФ), введена классификация объектов контроля на основные и вспомогательные;</w:t>
      </w:r>
    </w:p>
    <w:p w14:paraId="63999A11"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определению приоритетов контроля,</w:t>
      </w:r>
    </w:p>
    <w:p w14:paraId="16B85DDD"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виды, формы и методы контроля, в частности, показано, что такой метод предупреждающего воздействия, как приостановление платежно-расчетных операций по счетам предприятий, учреждений и организаций, не вполне адекватен цели и задачам внешнего государственного финансового контроля и практически не эффективен;</w:t>
      </w:r>
    </w:p>
    <w:p w14:paraId="39F5990A"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выявленной неполноты</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как инструмента оценки результатов финансово-экономической деятельности государства, в частности, отсутствия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госсобственности, включая запасы природных ресурсов, что ведет к искажению оценки деятельности государственной власти, даваемой по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показателям, дополнительно уточнен предмет контроля;</w:t>
      </w:r>
    </w:p>
    <w:p w14:paraId="1DFCDF7D"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разработке программ контроля;</w:t>
      </w:r>
    </w:p>
    <w:p w14:paraId="0916837F"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факторы эффективности внешнего государственного финансового контроля, выявлены препятствия достижению целей контроля;</w:t>
      </w:r>
    </w:p>
    <w:p w14:paraId="3FBF64BF"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важнейшие процедуры деятельности контрольного органа, предложены дополнения 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ряда процедур.</w:t>
      </w:r>
    </w:p>
    <w:p w14:paraId="2C88C369"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15BD6CB0"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представляет собой научную систематизацию практической деятельности автора: с группой коллег по Федеральному Собранию РФ при разработке Федерального закона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(1994 год); с коллегами по Счетной палате РФ в период отработки и внедрения методологических основ и процедур контроля, нашедших отражение в Регламенте Счетной палаты РФ (1995-2000 гг.); по анализу практики реализации методологических основ и процедур деятельности внешнего государственного финансового контроля.</w:t>
      </w:r>
    </w:p>
    <w:p w14:paraId="1EFF51BD"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элементы основ методологии внешнего государственного финансового контроля, а также процедуры деятельности контрольного органа, нашедшие отражение в Федеральном законе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и Регламенте Счетной палаты РФ апробированы в деятельности Счетной палаты РФ и в своей основе неизменны уже более десяти лет.</w:t>
      </w:r>
    </w:p>
    <w:p w14:paraId="43EF832C"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w:t>
      </w:r>
    </w:p>
    <w:p w14:paraId="5687FBB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элементы основ методологии внешнего государственного финансового контроля и процедуры деятельности позволили Счетной палате РФ выявить нарушения в деятельности Правительства РФ, нанесшие государству существенный ущерб, а также предотвратить решения органов государственной власти, влекущие за собой нанесение ущерба государству.</w:t>
      </w:r>
    </w:p>
    <w:p w14:paraId="39D04EF5"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дополнения ряда процедур деятельности Счетной палаты РФ направлены на повышение эффективности ее деятельности.</w:t>
      </w:r>
    </w:p>
    <w:p w14:paraId="0771DEAE"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36786C3D"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нашли отражение в публикациях автора общим объемом более 30 п.л., в том числе 0,1 п.л. в рецензируемых изданиях по списку ВАК.</w:t>
      </w:r>
    </w:p>
    <w:p w14:paraId="44DD2E63"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w:t>
      </w:r>
    </w:p>
    <w:p w14:paraId="744957B7"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объемом 148 страниц состоит из введения, трех глав, заключения, библиографического списка из 76 наименований и приложений, содержит 10 схем и 1 таблицу.</w:t>
      </w:r>
    </w:p>
    <w:p w14:paraId="3CB6F9D2" w14:textId="77777777" w:rsidR="00126B40" w:rsidRDefault="00126B40" w:rsidP="00126B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Болдырев, Юрий Юрьевич</w:t>
      </w:r>
    </w:p>
    <w:p w14:paraId="529ACE52"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7EA023F"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основы методологии деятельности органа внешнего государственного финансового контроля нашли отражение в нормативных документах и реализованы в более чем десятилетней практике деятельности Счетной палаты РФ, в том числе, нашли свое дальнейшее отражение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деятельности органа контроля и выработке программ контроля.</w:t>
      </w:r>
    </w:p>
    <w:p w14:paraId="0764F84B"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Базирующиеся на этих методологических основах процедуры деятельности Счетной палаты нашли отражение в Законе и Регламенте, прошли проверку десятилетней практикой и в своей основе остаются неизменными.</w:t>
      </w:r>
    </w:p>
    <w:p w14:paraId="4795FAB6"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ряд изменений и дополнений в методологии и процедурах деятельности органа внешнего государственного финансового контроля, в том числе, в части уточнения основных объектов контроля, в части фиксации действий инспектора в ходе контрольного мероприятия, а также в части процедур обеспечения гласности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FBFEB10"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Приоритеты контроля нуждаются в постоянной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Бюджетная система страны не учитывает во всей полноте результаты финансово-хозяйственной деятельности государства, в частности, в ней нет надлежащего учета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госсобственности. Это требует внимания органа внешнего государственного финансового контроля к сферам, которые выпадают из учета в рамках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 частности, к вопросу об изменениях объемов</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невозобновляемых природных ресурсов, рациональности и эффективности процесса</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Style w:val="WW8Num2z0"/>
          <w:rFonts w:ascii="Verdana" w:hAnsi="Verdana"/>
          <w:color w:val="000000"/>
          <w:sz w:val="18"/>
          <w:szCs w:val="18"/>
        </w:rPr>
        <w:t> </w:t>
      </w:r>
      <w:r>
        <w:rPr>
          <w:rFonts w:ascii="Verdana" w:hAnsi="Verdana"/>
          <w:color w:val="000000"/>
          <w:sz w:val="18"/>
          <w:szCs w:val="18"/>
        </w:rPr>
        <w:t>и последующего использования извлеченных из недр природных ресурсов.</w:t>
      </w:r>
    </w:p>
    <w:p w14:paraId="60A9A192"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когда государственные ресурсы, по суммарному объему превышающие почти в два раза объем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 форме золотовалютных резервов Центрального банка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Правительства выведена из национальной экономики, вопрос контроля за операциями с этими средствами, а также вопрос эффективности и целесообразности накопления и выведения из национальной экономики финансовых резервов в таком объеме должен стать одним из приоритетов контроля для федерального органа внешнего государственного финансового контроля.</w:t>
      </w:r>
    </w:p>
    <w:p w14:paraId="66A8594B"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когда суверенитет государства ограничивается системой международных договоров, а на государство оказывается публичное и скрытое давление (актуальные примеры -</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и Энергетическая хартия), и ущербы от</w:t>
      </w:r>
      <w:r>
        <w:rPr>
          <w:rStyle w:val="WW8Num2z0"/>
          <w:rFonts w:ascii="Verdana" w:hAnsi="Verdana"/>
          <w:color w:val="000000"/>
          <w:sz w:val="18"/>
          <w:szCs w:val="18"/>
        </w:rPr>
        <w:t> </w:t>
      </w:r>
      <w:r>
        <w:rPr>
          <w:rStyle w:val="WW8Num3z0"/>
          <w:rFonts w:ascii="Verdana" w:hAnsi="Verdana"/>
          <w:color w:val="4682B4"/>
          <w:sz w:val="18"/>
          <w:szCs w:val="18"/>
        </w:rPr>
        <w:t>невыгодных</w:t>
      </w:r>
      <w:r>
        <w:rPr>
          <w:rStyle w:val="WW8Num2z0"/>
          <w:rFonts w:ascii="Verdana" w:hAnsi="Verdana"/>
          <w:color w:val="000000"/>
          <w:sz w:val="18"/>
          <w:szCs w:val="18"/>
        </w:rPr>
        <w:t> </w:t>
      </w:r>
      <w:r>
        <w:rPr>
          <w:rFonts w:ascii="Verdana" w:hAnsi="Verdana"/>
          <w:color w:val="000000"/>
          <w:sz w:val="18"/>
          <w:szCs w:val="18"/>
        </w:rPr>
        <w:t>стране договоров могут достигать десятков</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долларов, внимание органов внешнего государственного финансового контроля должно обращаться на</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последствия международных договоров, а также на наличие возможности и</w:t>
      </w:r>
      <w:r>
        <w:rPr>
          <w:rStyle w:val="WW8Num2z0"/>
          <w:rFonts w:ascii="Verdana" w:hAnsi="Verdana"/>
          <w:color w:val="000000"/>
          <w:sz w:val="18"/>
          <w:szCs w:val="18"/>
        </w:rPr>
        <w:t> </w:t>
      </w:r>
      <w:r>
        <w:rPr>
          <w:rStyle w:val="WW8Num3z0"/>
          <w:rFonts w:ascii="Verdana" w:hAnsi="Verdana"/>
          <w:color w:val="4682B4"/>
          <w:sz w:val="18"/>
          <w:szCs w:val="18"/>
        </w:rPr>
        <w:t>реализуемость</w:t>
      </w:r>
      <w:r>
        <w:rPr>
          <w:rStyle w:val="WW8Num2z0"/>
          <w:rFonts w:ascii="Verdana" w:hAnsi="Verdana"/>
          <w:color w:val="000000"/>
          <w:sz w:val="18"/>
          <w:szCs w:val="18"/>
        </w:rPr>
        <w:t> </w:t>
      </w:r>
      <w:r>
        <w:rPr>
          <w:rFonts w:ascii="Verdana" w:hAnsi="Verdana"/>
          <w:color w:val="000000"/>
          <w:sz w:val="18"/>
          <w:szCs w:val="18"/>
        </w:rPr>
        <w:t>механизмов выхода из договоров в случае, если выявляется их</w:t>
      </w:r>
      <w:r>
        <w:rPr>
          <w:rStyle w:val="WW8Num2z0"/>
          <w:rFonts w:ascii="Verdana" w:hAnsi="Verdana"/>
          <w:color w:val="000000"/>
          <w:sz w:val="18"/>
          <w:szCs w:val="18"/>
        </w:rPr>
        <w:t> </w:t>
      </w:r>
      <w:r>
        <w:rPr>
          <w:rStyle w:val="WW8Num3z0"/>
          <w:rFonts w:ascii="Verdana" w:hAnsi="Verdana"/>
          <w:color w:val="4682B4"/>
          <w:sz w:val="18"/>
          <w:szCs w:val="18"/>
        </w:rPr>
        <w:t>невыгодность</w:t>
      </w:r>
      <w:r>
        <w:rPr>
          <w:rStyle w:val="WW8Num2z0"/>
          <w:rFonts w:ascii="Verdana" w:hAnsi="Verdana"/>
          <w:color w:val="000000"/>
          <w:sz w:val="18"/>
          <w:szCs w:val="18"/>
        </w:rPr>
        <w:t> </w:t>
      </w:r>
      <w:r>
        <w:rPr>
          <w:rFonts w:ascii="Verdana" w:hAnsi="Verdana"/>
          <w:color w:val="000000"/>
          <w:sz w:val="18"/>
          <w:szCs w:val="18"/>
        </w:rPr>
        <w:t>для страны.</w:t>
      </w:r>
    </w:p>
    <w:p w14:paraId="63768ABB"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ОСОБОЕ МНЕНИЕ по вопросу повестки заседания Коллегии Счетной палаты РФ от 16.02.95 «О </w:t>
      </w:r>
      <w:r>
        <w:rPr>
          <w:rFonts w:ascii="Verdana" w:hAnsi="Verdana"/>
          <w:color w:val="000000"/>
          <w:sz w:val="18"/>
          <w:szCs w:val="18"/>
        </w:rPr>
        <w:lastRenderedPageBreak/>
        <w:t>недостатках в организации проверки финансово-хозяйственной деятельности аппарата Совета Федерации РФ»</w:t>
      </w:r>
    </w:p>
    <w:p w14:paraId="55B504C5"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 «О недостатках в организации проверки финансово-хозяйственной деятельности аппарата Совета Федерации РФ» был включен в повестку заседания Коллегии 16 февраля 1996 года на основании ранее принятого соответствующего решения Коллегии от 29 декабря 1995 года и поручения подготовить проект решения Коллегии.</w:t>
      </w:r>
    </w:p>
    <w:p w14:paraId="1C84D56E"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непринятием Коллегией Счетной палаты решения по данному вопросу, считаю необходимым отметить следующее.</w:t>
      </w:r>
    </w:p>
    <w:p w14:paraId="2EFCAAF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Проверка проводилась по обращению Совета Федерации и должна была быть осуществлена по плану с 10 августа по 02 октября. Было известно, что в середине декабря предполагалось уже прекращение полномочий Совета Федерации первого созыва.</w:t>
      </w:r>
    </w:p>
    <w:p w14:paraId="2E377C94"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сроки проведения проверки решением</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А.Л.Кушнаря были существенно увеличены по сравнению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Fonts w:ascii="Verdana" w:hAnsi="Verdana"/>
          <w:color w:val="000000"/>
          <w:sz w:val="18"/>
          <w:szCs w:val="18"/>
        </w:rPr>
        <w:t>.</w:t>
      </w:r>
    </w:p>
    <w:p w14:paraId="21B3121C"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 и итоговая справка (отчет) были представлены лишь в декабре 1995 года.</w:t>
      </w:r>
    </w:p>
    <w:p w14:paraId="6DCA7591"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окончании контрольных мероприятий на протяжении длительного времени документы не представлялись Коллегии Счетной палаты и Совету Федерации. На заседании Коллегии 24 ноября 1995 года</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А.Л.Кушнарь объяснил это тем, что акт «</w:t>
      </w:r>
      <w:r>
        <w:rPr>
          <w:rStyle w:val="WW8Num3z0"/>
          <w:rFonts w:ascii="Verdana" w:hAnsi="Verdana"/>
          <w:color w:val="4682B4"/>
          <w:sz w:val="18"/>
          <w:szCs w:val="18"/>
        </w:rPr>
        <w:t>согласовывается</w:t>
      </w:r>
      <w:r>
        <w:rPr>
          <w:rFonts w:ascii="Verdana" w:hAnsi="Verdana"/>
          <w:color w:val="000000"/>
          <w:sz w:val="18"/>
          <w:szCs w:val="18"/>
        </w:rPr>
        <w:t>» с руководством Совета Федерации. Позднее (08 февраля 1996 года, при согласовании проекта Постановления Коллегии палаты) аудитор А.Л.Кушнарь пояснил, что в ходе «</w:t>
      </w:r>
      <w:r>
        <w:rPr>
          <w:rStyle w:val="WW8Num3z0"/>
          <w:rFonts w:ascii="Verdana" w:hAnsi="Verdana"/>
          <w:color w:val="4682B4"/>
          <w:sz w:val="18"/>
          <w:szCs w:val="18"/>
        </w:rPr>
        <w:t>согласования</w:t>
      </w:r>
      <w:r>
        <w:rPr>
          <w:rFonts w:ascii="Verdana" w:hAnsi="Verdana"/>
          <w:color w:val="000000"/>
          <w:sz w:val="18"/>
          <w:szCs w:val="18"/>
        </w:rPr>
        <w:t>» с Председателем Совета Федерации В.Ф.Шумейко на протяжении более двух недель (с 15 ноября до начала декабря), «</w:t>
      </w:r>
      <w:r>
        <w:rPr>
          <w:rStyle w:val="WW8Num3z0"/>
          <w:rFonts w:ascii="Verdana" w:hAnsi="Verdana"/>
          <w:color w:val="4682B4"/>
          <w:sz w:val="18"/>
          <w:szCs w:val="18"/>
        </w:rPr>
        <w:t>акт корректировался на основании вновь представляемых документов</w:t>
      </w:r>
      <w:r>
        <w:rPr>
          <w:rFonts w:ascii="Verdana" w:hAnsi="Verdana"/>
          <w:color w:val="000000"/>
          <w:sz w:val="18"/>
          <w:szCs w:val="18"/>
        </w:rPr>
        <w:t>».</w:t>
      </w:r>
    </w:p>
    <w:p w14:paraId="0B0D1AC3"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никаких указаний на осуществленные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ни в акте, ни в итоговой справке (отчете) по результатам проверки не содержится.</w:t>
      </w:r>
    </w:p>
    <w:p w14:paraId="10C871A6"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Существенная информация, в том числе, о нарушениях в использовании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средств, не включена в итоговый акт проверки, хотя и содержится в отдельных «</w:t>
      </w:r>
      <w:r>
        <w:rPr>
          <w:rStyle w:val="WW8Num3z0"/>
          <w:rFonts w:ascii="Verdana" w:hAnsi="Verdana"/>
          <w:color w:val="4682B4"/>
          <w:sz w:val="18"/>
          <w:szCs w:val="18"/>
        </w:rPr>
        <w:t>справках</w:t>
      </w:r>
      <w:r>
        <w:rPr>
          <w:rFonts w:ascii="Verdana" w:hAnsi="Verdana"/>
          <w:color w:val="000000"/>
          <w:sz w:val="18"/>
          <w:szCs w:val="18"/>
        </w:rPr>
        <w:t>», подписанных инспекторами.</w:t>
      </w:r>
    </w:p>
    <w:p w14:paraId="74BCB9BB"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ни в акте, ни в итоговой справке (отчете), ни в иных представленных документах не указано, приложением к какому документу (акту или иному) являются эти «</w:t>
      </w:r>
      <w:r>
        <w:rPr>
          <w:rStyle w:val="WW8Num3z0"/>
          <w:rFonts w:ascii="Verdana" w:hAnsi="Verdana"/>
          <w:color w:val="4682B4"/>
          <w:sz w:val="18"/>
          <w:szCs w:val="18"/>
        </w:rPr>
        <w:t>справки</w:t>
      </w:r>
      <w:r>
        <w:rPr>
          <w:rFonts w:ascii="Verdana" w:hAnsi="Verdana"/>
          <w:color w:val="000000"/>
          <w:sz w:val="18"/>
          <w:szCs w:val="18"/>
        </w:rPr>
        <w:t>».</w:t>
      </w:r>
    </w:p>
    <w:p w14:paraId="072E1F44"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Документа с полной описью всех материалов проверки, содержащих зафиксированную инспекторами информацию о вскрытых финансовых нарушениях (подписанных инспекторами справок, актов и т.п.), аудитор на заседание Коллегии Счетной палаты не представил.</w:t>
      </w:r>
    </w:p>
    <w:p w14:paraId="0F722F93"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Коллегия Счетной палаты еще 24 ноября (в связи с постановкой заместителем Председателя Счетной палаты Ю.Ю.Болдыревым вопроса о затягивании оформления результатов проверки, а также о некорректном оформлением документов по ее результатам) поручила</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А.Л.Кушнарю и заместителю Председателя палаты Ю.Ю.Болдыреву согласовать окончательные документы по результатам проверки. Тем не менее, требования заместителя Председателя палаты о включении в окончательный акт и итоговую справку (отчет) информации о всех фактах выявленных нарушений законодательства, содержащихся в представленных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справках</w:t>
      </w:r>
      <w:r>
        <w:rPr>
          <w:rFonts w:ascii="Verdana" w:hAnsi="Verdana"/>
          <w:color w:val="000000"/>
          <w:sz w:val="18"/>
          <w:szCs w:val="18"/>
        </w:rPr>
        <w:t>» по различным направлениям проверки, аудитором выполнены не были.</w:t>
      </w:r>
    </w:p>
    <w:p w14:paraId="2A97D2E6"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Без каких-либо обоснований направленный аудитором в Совет Федерации окончательный акт по результатам проверки помечен грифом «</w:t>
      </w:r>
      <w:r>
        <w:rPr>
          <w:rStyle w:val="WW8Num3z0"/>
          <w:rFonts w:ascii="Verdana" w:hAnsi="Verdana"/>
          <w:color w:val="4682B4"/>
          <w:sz w:val="18"/>
          <w:szCs w:val="18"/>
        </w:rPr>
        <w:t>Для служебного пользования</w:t>
      </w:r>
      <w:r>
        <w:rPr>
          <w:rFonts w:ascii="Verdana" w:hAnsi="Verdana"/>
          <w:color w:val="000000"/>
          <w:sz w:val="18"/>
          <w:szCs w:val="18"/>
        </w:rPr>
        <w:t>», что незаконно и безосновательно ограничивает доступ к материалу.</w:t>
      </w:r>
    </w:p>
    <w:p w14:paraId="1D8299BF"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Справка (отчет) по результатам проверки была представлена и рассмотрена Коллегией палаты лишь 29 декабря 1995 года.</w:t>
      </w:r>
    </w:p>
    <w:p w14:paraId="36510636"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заседания Коллегии было установлено, что итоговая Справка (отчет) не содержала существенной информации о незаконном</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конкретными руководителями Совета Федерации (Председателем В.Ф.Шумейко и его заместителями) по актам без представления подтверждающих расходы документов валютных средств более чем на 100 тысяч</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хотя, в то же время, в справке приводилась информация о</w:t>
      </w:r>
      <w:r>
        <w:rPr>
          <w:rStyle w:val="WW8Num2z0"/>
          <w:rFonts w:ascii="Verdana" w:hAnsi="Verdana"/>
          <w:color w:val="000000"/>
          <w:sz w:val="18"/>
          <w:szCs w:val="18"/>
        </w:rPr>
        <w:t> </w:t>
      </w:r>
      <w:r>
        <w:rPr>
          <w:rStyle w:val="WW8Num3z0"/>
          <w:rFonts w:ascii="Verdana" w:hAnsi="Verdana"/>
          <w:color w:val="4682B4"/>
          <w:sz w:val="18"/>
          <w:szCs w:val="18"/>
        </w:rPr>
        <w:t>несопоставимо</w:t>
      </w:r>
      <w:r>
        <w:rPr>
          <w:rStyle w:val="WW8Num2z0"/>
          <w:rFonts w:ascii="Verdana" w:hAnsi="Verdana"/>
          <w:color w:val="000000"/>
          <w:sz w:val="18"/>
          <w:szCs w:val="18"/>
        </w:rPr>
        <w:t> </w:t>
      </w:r>
      <w:r>
        <w:rPr>
          <w:rFonts w:ascii="Verdana" w:hAnsi="Verdana"/>
          <w:color w:val="000000"/>
          <w:sz w:val="18"/>
          <w:szCs w:val="18"/>
        </w:rPr>
        <w:t>менее существенных фактах (задержка возвращения в</w:t>
      </w:r>
      <w:r>
        <w:rPr>
          <w:rStyle w:val="WW8Num2z0"/>
          <w:rFonts w:ascii="Verdana" w:hAnsi="Verdana"/>
          <w:color w:val="000000"/>
          <w:sz w:val="18"/>
          <w:szCs w:val="18"/>
        </w:rPr>
        <w:t> </w:t>
      </w:r>
      <w:r>
        <w:rPr>
          <w:rStyle w:val="WW8Num3z0"/>
          <w:rFonts w:ascii="Verdana" w:hAnsi="Verdana"/>
          <w:color w:val="4682B4"/>
          <w:sz w:val="18"/>
          <w:szCs w:val="18"/>
        </w:rPr>
        <w:t>кассу</w:t>
      </w:r>
      <w:r>
        <w:rPr>
          <w:rStyle w:val="WW8Num2z0"/>
          <w:rFonts w:ascii="Verdana" w:hAnsi="Verdana"/>
          <w:color w:val="000000"/>
          <w:sz w:val="18"/>
          <w:szCs w:val="18"/>
        </w:rPr>
        <w:t> </w:t>
      </w:r>
      <w:r>
        <w:rPr>
          <w:rFonts w:ascii="Verdana" w:hAnsi="Verdana"/>
          <w:color w:val="000000"/>
          <w:sz w:val="18"/>
          <w:szCs w:val="18"/>
        </w:rPr>
        <w:t xml:space="preserve">300 долларов и т.п.) - с указанием фамилий депутатов, не являющихся </w:t>
      </w:r>
      <w:r>
        <w:rPr>
          <w:rFonts w:ascii="Verdana" w:hAnsi="Verdana"/>
          <w:color w:val="000000"/>
          <w:sz w:val="18"/>
          <w:szCs w:val="18"/>
        </w:rPr>
        <w:lastRenderedPageBreak/>
        <w:t>руководителями Совета Федерации.</w:t>
      </w:r>
    </w:p>
    <w:p w14:paraId="5D680694"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заседания Коллегии палаты 29 декабря 1995 года было также установлено, что итоговая справка (отчет) и направленный в Совет Федерации акт не содержали упоминаний, в частности, о выявленном проверкой финансовом нарушении, связанном с незаконной</w:t>
      </w:r>
      <w:r>
        <w:rPr>
          <w:rStyle w:val="WW8Num2z0"/>
          <w:rFonts w:ascii="Verdana" w:hAnsi="Verdana"/>
          <w:color w:val="000000"/>
          <w:sz w:val="18"/>
          <w:szCs w:val="18"/>
        </w:rPr>
        <w:t> </w:t>
      </w:r>
      <w:r>
        <w:rPr>
          <w:rStyle w:val="WW8Num3z0"/>
          <w:rFonts w:ascii="Verdana" w:hAnsi="Verdana"/>
          <w:color w:val="4682B4"/>
          <w:sz w:val="18"/>
          <w:szCs w:val="18"/>
        </w:rPr>
        <w:t>выплатой</w:t>
      </w:r>
      <w:r>
        <w:rPr>
          <w:rStyle w:val="WW8Num2z0"/>
          <w:rFonts w:ascii="Verdana" w:hAnsi="Verdana"/>
          <w:color w:val="000000"/>
          <w:sz w:val="18"/>
          <w:szCs w:val="18"/>
        </w:rPr>
        <w:t> </w:t>
      </w:r>
      <w:r>
        <w:rPr>
          <w:rFonts w:ascii="Verdana" w:hAnsi="Verdana"/>
          <w:color w:val="000000"/>
          <w:sz w:val="18"/>
          <w:szCs w:val="18"/>
        </w:rPr>
        <w:t>на имя дочери руководителя Совета Федерации В.Ф.Шумейко валютных средств в размере семисот семидесяти восьми долларов.</w:t>
      </w:r>
    </w:p>
    <w:p w14:paraId="7AD1481C"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Возвращение незаконно</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валютных средств в кассу уже в ходе проверки не может быть основанием для исключения этого факта из числа выявленных проверкой.</w:t>
      </w:r>
    </w:p>
    <w:p w14:paraId="49C84D09"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целом и в акте, и в представленной Коллегии итоговой справке (отчете) содержится большое количество общей информации без четкого выделения перечня вскрытых проверкой нарушений финансово-хозяйственной деятельности аппарата Совета Федерации.</w:t>
      </w:r>
    </w:p>
    <w:p w14:paraId="24403DA5"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Коллегия Счетной палаты (заседание 29.12.95) поручила аудитору АЛ.Кушнарю включить в итоговую справку (отчет) все существенные факты, не упомянутые в представленной Коллегии Счетной палаты итоговой справке (отчете) и в акте, но имеющиеся в дополнительных «</w:t>
      </w:r>
      <w:r>
        <w:rPr>
          <w:rStyle w:val="WW8Num3z0"/>
          <w:rFonts w:ascii="Verdana" w:hAnsi="Verdana"/>
          <w:color w:val="4682B4"/>
          <w:sz w:val="18"/>
          <w:szCs w:val="18"/>
        </w:rPr>
        <w:t>справках</w:t>
      </w:r>
      <w:r>
        <w:rPr>
          <w:rFonts w:ascii="Verdana" w:hAnsi="Verdana"/>
          <w:color w:val="000000"/>
          <w:sz w:val="18"/>
          <w:szCs w:val="18"/>
        </w:rPr>
        <w:t>», подписанных инспекторами; итоговую справку (отчет) направить в Совет Федерации не позднее 04.01.96. И</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итоговая справка (отчет) была направлена аудитором в Совет Федерации 04.01.96.</w:t>
      </w:r>
    </w:p>
    <w:p w14:paraId="4F89A195"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Тем не менее, в результате такой организации проверки и оформления ее результатов, в соответствии с формой и логикой изложения материала в акте, представляемом как единственный и основной итоговый документ проверки, средства массовой информации сообщили не о серьезных нарушениях законодательства со стороны конкретных руководителей Совета Федерации и руководителя его аппарата (чем и было вызвано поручение депутатов Счетной палате провести проверку), а, напротив, о нарушениях якобы со стороны депутатов вообще, о том, что «</w:t>
      </w:r>
      <w:r>
        <w:rPr>
          <w:rStyle w:val="WW8Num3z0"/>
          <w:rFonts w:ascii="Verdana" w:hAnsi="Verdana"/>
          <w:color w:val="4682B4"/>
          <w:sz w:val="18"/>
          <w:szCs w:val="18"/>
        </w:rPr>
        <w:t>сенаторы себя не обижали</w:t>
      </w:r>
      <w:r>
        <w:rPr>
          <w:rFonts w:ascii="Verdana" w:hAnsi="Verdana"/>
          <w:color w:val="000000"/>
          <w:sz w:val="18"/>
          <w:szCs w:val="18"/>
        </w:rPr>
        <w:t>», тем самым подрывая авторитет Совета Федерации и необоснованно бросая тень на большинство депутатов его первого созыва.</w:t>
      </w:r>
    </w:p>
    <w:p w14:paraId="6E08A545"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Считаю подобные методы организации работы</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направления дискредитирующими Счетную палату РФ и требующими оценки со стороны Коллегии палаты.</w:t>
      </w:r>
    </w:p>
    <w:p w14:paraId="5CB9479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февраля 1996 г</w:t>
      </w:r>
    </w:p>
    <w:p w14:paraId="4AFC720D"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Ю.Ю.Болдырев, заметитель председателя Счетной палаты РФ</w:t>
      </w:r>
    </w:p>
    <w:p w14:paraId="51B042C6"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Примечание: В тексте «</w:t>
      </w:r>
      <w:r>
        <w:rPr>
          <w:rStyle w:val="WW8Num3z0"/>
          <w:rFonts w:ascii="Verdana" w:hAnsi="Verdana"/>
          <w:color w:val="4682B4"/>
          <w:sz w:val="18"/>
          <w:szCs w:val="18"/>
        </w:rPr>
        <w:t>Особого мнения</w:t>
      </w:r>
      <w:r>
        <w:rPr>
          <w:rFonts w:ascii="Verdana" w:hAnsi="Verdana"/>
          <w:color w:val="000000"/>
          <w:sz w:val="18"/>
          <w:szCs w:val="18"/>
        </w:rPr>
        <w:t>» после термина «</w:t>
      </w:r>
      <w:r>
        <w:rPr>
          <w:rStyle w:val="WW8Num3z0"/>
          <w:rFonts w:ascii="Verdana" w:hAnsi="Verdana"/>
          <w:color w:val="4682B4"/>
          <w:sz w:val="18"/>
          <w:szCs w:val="18"/>
        </w:rPr>
        <w:t>итоговая справка</w:t>
      </w:r>
      <w:r>
        <w:rPr>
          <w:rFonts w:ascii="Verdana" w:hAnsi="Verdana"/>
          <w:color w:val="000000"/>
          <w:sz w:val="18"/>
          <w:szCs w:val="18"/>
        </w:rPr>
        <w:t>» в скобках указывается «</w:t>
      </w:r>
      <w:r>
        <w:rPr>
          <w:rStyle w:val="WW8Num3z0"/>
          <w:rFonts w:ascii="Verdana" w:hAnsi="Verdana"/>
          <w:color w:val="4682B4"/>
          <w:sz w:val="18"/>
          <w:szCs w:val="18"/>
        </w:rPr>
        <w:t>отчет</w:t>
      </w:r>
      <w:r>
        <w:rPr>
          <w:rFonts w:ascii="Verdana" w:hAnsi="Verdana"/>
          <w:color w:val="000000"/>
          <w:sz w:val="18"/>
          <w:szCs w:val="18"/>
        </w:rPr>
        <w:t>», в связи с тем, что закон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требует по итогам контрольного мероприятия оформления именно отчета.</w:t>
      </w:r>
    </w:p>
    <w:p w14:paraId="71FE8EE7"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МНЕНИЕ по вопросу о передаче средствам массовой информации материалов по результатам проверки Центра российско-американского</w:t>
      </w:r>
      <w:r>
        <w:rPr>
          <w:rStyle w:val="WW8Num2z0"/>
          <w:rFonts w:ascii="Verdana" w:hAnsi="Verdana"/>
          <w:color w:val="000000"/>
          <w:sz w:val="18"/>
          <w:szCs w:val="18"/>
        </w:rPr>
        <w:t> </w:t>
      </w:r>
      <w:r>
        <w:rPr>
          <w:rStyle w:val="WW8Num3z0"/>
          <w:rFonts w:ascii="Verdana" w:hAnsi="Verdana"/>
          <w:color w:val="4682B4"/>
          <w:sz w:val="18"/>
          <w:szCs w:val="18"/>
        </w:rPr>
        <w:t>партнерства</w:t>
      </w:r>
    </w:p>
    <w:p w14:paraId="4DBD201D"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проверки Центра российско-американского партнерства, проведенной в сентябре-октябре 1996 года, с учетом вскрытой информации о готовившемся переводе за границу незаконно перечисленных на счет Центра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валютных средств, 10 октября 1996 году Заместителю Председателя Правительства - Министру финансов РФ А.Я.Лифшицу было направлено предписание Счетной палаты N01-497/07 о взыскании со счета Центра незаконно перечисленных ему Правительством бюджетных валютных средств в сумме более четырех миллионов долларов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6B85DD76"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Предписание Министром финансов А.Я.Лифшицем в указанный в нем срок выполнено не было, а спустя несколько дней</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в размере около полутора миллионов долларов были перечислены со счета Центра на счет в одном из банков в США. Спустя еще несколько дней стало известно об убийстве исполнителя, осуществившего перевод указанных бюджетных средств за границу.</w:t>
      </w:r>
    </w:p>
    <w:p w14:paraId="098DEB69"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октября 1996 года, в соответствии с решением Коллегии Счетной палаты N31(61) от 25.10.96, в адрес Государственной Думы на имя ее Председателя было направлено письмо с просьбой, в соответствии со статьей 24 Федерального Закона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согласовать приостановление всех операций по счетам Центра российско-американского партнерства, а 16 декабря Коллегией Счетной палаты было принято решение направить материалы проверки Генеральному прокурору РФ.</w:t>
      </w:r>
    </w:p>
    <w:p w14:paraId="248CD23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27 января 1997 года мною на заседании Коллегии Счетной палаты было внесено предложение о передаче средствам массовой информации материалов по результатам проверки Центра российско-американского партнерства. Необходимость такого решения вытекала из установленных в ходе проверки фактов прямых нарушений закона должностными лицами Правительства РФ, неисполнения предписания Счетной палаты, а также непринятием на протяжении более трех месяцев решения Государственной Думой по обращению Счетной палаты.</w:t>
      </w:r>
    </w:p>
    <w:p w14:paraId="4969753A"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не было принято со ссылкой на наличие в материалах документов с грифом «</w:t>
      </w:r>
      <w:r>
        <w:rPr>
          <w:rStyle w:val="WW8Num3z0"/>
          <w:rFonts w:ascii="Verdana" w:hAnsi="Verdana"/>
          <w:color w:val="4682B4"/>
          <w:sz w:val="18"/>
          <w:szCs w:val="18"/>
        </w:rPr>
        <w:t>Для служебного пользования</w:t>
      </w:r>
      <w:r>
        <w:rPr>
          <w:rFonts w:ascii="Verdana" w:hAnsi="Verdana"/>
          <w:color w:val="000000"/>
          <w:sz w:val="18"/>
          <w:szCs w:val="18"/>
        </w:rPr>
        <w:t>». Возражения приняты не были. Рассмотрение вопроса было перенесено на 07 февраля 1997 года; подготовка вопроса была поручена аудитору АЛ.Кушнарю.</w:t>
      </w:r>
    </w:p>
    <w:p w14:paraId="6DC30577"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07 февраля 1997 года аудитором А.Л.Кушнарем на Коллегию было внесено предложение решать вопрос «</w:t>
      </w:r>
      <w:r>
        <w:rPr>
          <w:rStyle w:val="WW8Num3z0"/>
          <w:rFonts w:ascii="Verdana" w:hAnsi="Verdana"/>
          <w:color w:val="4682B4"/>
          <w:sz w:val="18"/>
          <w:szCs w:val="18"/>
        </w:rPr>
        <w:t>с учетом действующих нормативных актов</w:t>
      </w:r>
      <w:r>
        <w:rPr>
          <w:rFonts w:ascii="Verdana" w:hAnsi="Verdana"/>
          <w:color w:val="000000"/>
          <w:sz w:val="18"/>
          <w:szCs w:val="18"/>
        </w:rPr>
        <w:t>» и передавать материалы в</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 согласованию с Председателем Правительства РФ</w:t>
      </w:r>
      <w:r>
        <w:rPr>
          <w:rFonts w:ascii="Verdana" w:hAnsi="Verdana"/>
          <w:color w:val="000000"/>
          <w:sz w:val="18"/>
          <w:szCs w:val="18"/>
        </w:rPr>
        <w:t>». Несмотря на мои возражения, большинством членов Коллегии Палаты это предложение было поддержано с поручением аудитору А.Л.Кушнарю провести переговоры с Председателем Правительства и с формулировкой в протоколе: «Принять информацию к сведению. Начать процедуру передачи в СМИ материалов указанной проверки с учетом нормативных актов, действующих в отношении материалов, имеющих гриф «</w:t>
      </w:r>
      <w:r>
        <w:rPr>
          <w:rStyle w:val="WW8Num3z0"/>
          <w:rFonts w:ascii="Verdana" w:hAnsi="Verdana"/>
          <w:color w:val="4682B4"/>
          <w:sz w:val="18"/>
          <w:szCs w:val="18"/>
        </w:rPr>
        <w:t>Для служебного пользования</w:t>
      </w:r>
      <w:r>
        <w:rPr>
          <w:rFonts w:ascii="Verdana" w:hAnsi="Verdana"/>
          <w:color w:val="000000"/>
          <w:sz w:val="18"/>
          <w:szCs w:val="18"/>
        </w:rPr>
        <w:t>».</w:t>
      </w:r>
    </w:p>
    <w:p w14:paraId="6DB58670"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Считаю необходимым зафиксировать свои возражения.</w:t>
      </w:r>
    </w:p>
    <w:p w14:paraId="67F35937"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Приведенное в обоснование решения Коллегии «Положение о порядке обращения со служебной информацией ограниченного распространения в федеральных органах исполнительной власти», утвержденное постановлением Правительства РФ от 3 ноября 1994 г. N1233, содержит пункт 1.3, устанавливающий, что не могут быть отнесены к служебной информации ограниченного распространения, в частности, акты законодательства, устанавливающие правовой статус общественных объединений.</w:t>
      </w:r>
    </w:p>
    <w:p w14:paraId="7DB28DC9"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 российско-американского партнерства учрежден как общественное объединение. Следовательно, документы, устанавливающие его правовой статус, не могут относиться к числу документов «</w:t>
      </w:r>
      <w:r>
        <w:rPr>
          <w:rStyle w:val="WW8Num3z0"/>
          <w:rFonts w:ascii="Verdana" w:hAnsi="Verdana"/>
          <w:color w:val="4682B4"/>
          <w:sz w:val="18"/>
          <w:szCs w:val="18"/>
        </w:rPr>
        <w:t>ограниченного распространения</w:t>
      </w:r>
      <w:r>
        <w:rPr>
          <w:rFonts w:ascii="Verdana" w:hAnsi="Verdana"/>
          <w:color w:val="000000"/>
          <w:sz w:val="18"/>
          <w:szCs w:val="18"/>
        </w:rPr>
        <w:t>» и помечаться грифом «</w:t>
      </w:r>
      <w:r>
        <w:rPr>
          <w:rStyle w:val="WW8Num3z0"/>
          <w:rFonts w:ascii="Verdana" w:hAnsi="Verdana"/>
          <w:color w:val="4682B4"/>
          <w:sz w:val="18"/>
          <w:szCs w:val="18"/>
        </w:rPr>
        <w:t>ДСП</w:t>
      </w:r>
      <w:r>
        <w:rPr>
          <w:rFonts w:ascii="Verdana" w:hAnsi="Verdana"/>
          <w:color w:val="000000"/>
          <w:sz w:val="18"/>
          <w:szCs w:val="18"/>
        </w:rPr>
        <w:t>».</w:t>
      </w:r>
    </w:p>
    <w:p w14:paraId="45F64D0F"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 могут относиться к числу документов «</w:t>
      </w:r>
      <w:r>
        <w:rPr>
          <w:rStyle w:val="WW8Num3z0"/>
          <w:rFonts w:ascii="Verdana" w:hAnsi="Verdana"/>
          <w:color w:val="4682B4"/>
          <w:sz w:val="18"/>
          <w:szCs w:val="18"/>
        </w:rPr>
        <w:t>ограниченного распространения</w:t>
      </w:r>
      <w:r>
        <w:rPr>
          <w:rFonts w:ascii="Verdana" w:hAnsi="Verdana"/>
          <w:color w:val="000000"/>
          <w:sz w:val="18"/>
          <w:szCs w:val="18"/>
        </w:rPr>
        <w:t>», в соответствии с пунктом 1.3 указанного «Положения.» и «сведения об исполнении бюджета и использовании других государственных ресурсов.». Материалы о перечислении бюджетных средств на счет общественной организации, таким образом, не могут являться материалами «ДСП».</w:t>
      </w:r>
    </w:p>
    <w:p w14:paraId="14F707CD"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Даже если бы Правительство и установило своим актом право ограничивать распространение указанной информации, соответствующий подзаконный акт вступил бы в противоречие с нормой статьи 33 Федерального Закона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устанавливающей, что Счетная палата регулярно предоставляет информацию о своей деятельности средствам массовой информации, а также что материалы по результатам проверок, связанных с сохранением государственной тайны, представляются палатам Федерального Собрания Российской Федерации на закрытых заседаниях. Каких-либо ограничений на распространение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СМИ информации об иных, несекретных документах и действиях Правительства закон не устанавливает.</w:t>
      </w:r>
    </w:p>
    <w:p w14:paraId="63F304A9"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Счетная палата, разумеется, не должна распространять излишней информации и о несекретных служебных документах государственных органов. Но это правило не может распространяться на случаи, когда указанные несекретные документы содержат в себе информацию о прямом нарушении должностными лицами закона,</w:t>
      </w:r>
      <w:r>
        <w:rPr>
          <w:rStyle w:val="WW8Num2z0"/>
          <w:rFonts w:ascii="Verdana" w:hAnsi="Verdana"/>
          <w:color w:val="000000"/>
          <w:sz w:val="18"/>
          <w:szCs w:val="18"/>
        </w:rPr>
        <w:t> </w:t>
      </w:r>
      <w:r>
        <w:rPr>
          <w:rStyle w:val="WW8Num3z0"/>
          <w:rFonts w:ascii="Verdana" w:hAnsi="Verdana"/>
          <w:color w:val="4682B4"/>
          <w:sz w:val="18"/>
          <w:szCs w:val="18"/>
        </w:rPr>
        <w:t>нецелевом</w:t>
      </w:r>
      <w:r>
        <w:rPr>
          <w:rStyle w:val="WW8Num2z0"/>
          <w:rFonts w:ascii="Verdana" w:hAnsi="Verdana"/>
          <w:color w:val="000000"/>
          <w:sz w:val="18"/>
          <w:szCs w:val="18"/>
        </w:rPr>
        <w:t> </w:t>
      </w:r>
      <w:r>
        <w:rPr>
          <w:rFonts w:ascii="Verdana" w:hAnsi="Verdana"/>
          <w:color w:val="000000"/>
          <w:sz w:val="18"/>
          <w:szCs w:val="18"/>
        </w:rPr>
        <w:t>использовании бюджетных средств, нанесении ущерба государству. В последнем случае, руководствуясь статьями 3 и 33 Федерального Закона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мы просто обязаны незамедлительно предоставлять информацию обществу: самостоятельно (при наличии соответствующих возможностей) или через СМИ.</w:t>
      </w:r>
    </w:p>
    <w:p w14:paraId="7D06A247"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Следует обратить внимание на широкую практику незаконного ограничения Президентом и Правительством доступа к несекретным документам с установкой на них грифов «</w:t>
      </w:r>
      <w:r>
        <w:rPr>
          <w:rStyle w:val="WW8Num3z0"/>
          <w:rFonts w:ascii="Verdana" w:hAnsi="Verdana"/>
          <w:color w:val="4682B4"/>
          <w:sz w:val="18"/>
          <w:szCs w:val="18"/>
        </w:rPr>
        <w:t>Для служебного пользования</w:t>
      </w:r>
      <w:r>
        <w:rPr>
          <w:rFonts w:ascii="Verdana" w:hAnsi="Verdana"/>
          <w:color w:val="000000"/>
          <w:sz w:val="18"/>
          <w:szCs w:val="18"/>
        </w:rPr>
        <w:t>» и «</w:t>
      </w:r>
      <w:r>
        <w:rPr>
          <w:rStyle w:val="WW8Num3z0"/>
          <w:rFonts w:ascii="Verdana" w:hAnsi="Verdana"/>
          <w:color w:val="4682B4"/>
          <w:sz w:val="18"/>
          <w:szCs w:val="18"/>
        </w:rPr>
        <w:t>Не для печати</w:t>
      </w:r>
      <w:r>
        <w:rPr>
          <w:rFonts w:ascii="Verdana" w:hAnsi="Verdana"/>
          <w:color w:val="000000"/>
          <w:sz w:val="18"/>
          <w:szCs w:val="18"/>
        </w:rPr>
        <w:t>». Так, необоснованно ограничивается доступ к информации о</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 xml:space="preserve">содержании должностных лиц и по ряду иных вопросов, связанных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федерального бюджета.</w:t>
      </w:r>
    </w:p>
    <w:p w14:paraId="028C8AA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 предложить Государственной Думе рассмотреть вопрос о дополнительном законодательном регулировании данного вопроса.</w:t>
      </w:r>
    </w:p>
    <w:p w14:paraId="64B03B73"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результате принятого Коллегией Счетной палаты решения о том, что информация о результатах законченных контрольных мероприятий передается в СМИ не автоматически по завершении мероприятия, а лишь по принятии Коллегией Палаты специального решения, информация по результатам многих контрольных мероприятий не доводится своевременно официально до средств массовой информации, что дает основания ряду СМИ утверждать, что Счетная палата «</w:t>
      </w:r>
      <w:r>
        <w:rPr>
          <w:rStyle w:val="WW8Num3z0"/>
          <w:rFonts w:ascii="Verdana" w:hAnsi="Verdana"/>
          <w:color w:val="4682B4"/>
          <w:sz w:val="18"/>
          <w:szCs w:val="18"/>
        </w:rPr>
        <w:t>включается в борьбу компроматов</w:t>
      </w:r>
      <w:r>
        <w:rPr>
          <w:rFonts w:ascii="Verdana" w:hAnsi="Verdana"/>
          <w:color w:val="000000"/>
          <w:sz w:val="18"/>
          <w:szCs w:val="18"/>
        </w:rPr>
        <w:t>» (какую-то информацию дает, а какую-то - придерживает) и т.п.</w:t>
      </w:r>
    </w:p>
    <w:p w14:paraId="57E5A49D"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Считаю необходимым установить порядок, при котором информация о результатах всех законченных контрольных мероприятий передается в СМИ автоматически, кроме случая, если материалы содержат информацию о государственной или иной охраняемой законом тайне, а также кроме случая, когда ограничения на передачу информации специально оговорены и обоснованы в решении Коллегии Палаты.</w:t>
      </w:r>
    </w:p>
    <w:p w14:paraId="1FE8F2D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Ю.Ю.Болдырев,</w:t>
      </w:r>
    </w:p>
    <w:p w14:paraId="46B96A8A"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Заместитель председателя</w:t>
      </w:r>
    </w:p>
    <w:p w14:paraId="523905B3"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Счетной палаты РФ</w:t>
      </w:r>
    </w:p>
    <w:p w14:paraId="709C8E7F"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МНЕНИЕ заместителя Председателя Счетной палаты РФ Ю.Ю.Болдырева на решение Коллегии Счетной палаты Российской Федерации по вопросу</w:t>
      </w:r>
    </w:p>
    <w:p w14:paraId="4113A29C"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 результатах проверки законности использования средств федерального бюджета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расходов на проведение избирательной кампании по выборам Президента Российской Федерации», проведенной по поручению Государственной Думы (Постановление Государственной Думы от 15.11.96 г. № 820-И ГД п. 3).</w:t>
      </w:r>
    </w:p>
    <w:p w14:paraId="295219E8"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одобренном постановлением Коллегии Счетной палаты от 22.05.98 г. № 17 Отчете не нашли отражение мои замечания, которые официально представлялись Коллегии, а именно:</w:t>
      </w:r>
    </w:p>
    <w:p w14:paraId="4DB8ADF3"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Не проверена законность решений о перечислении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рядом акционерных обществ в избирательные фонды кандидатов в Президенты РФ.</w:t>
      </w:r>
    </w:p>
    <w:p w14:paraId="40F626DB"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актов проверок ряда</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(РАО "Газпром", РАО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Россия", АОЗТ "Рязанский картонно-рубероидный завод",</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"Агродорстрой" и др.) следует, что решения о перечислении средств в избирательный фонд кандидата Б.Н. Ельцина принимались исполнительными органами акционерных обществ.</w:t>
      </w:r>
    </w:p>
    <w:p w14:paraId="3E3D88C2"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 соответствии со ст. 103 Гражданского кодекса и ст. 48 Федерального закона РФ "Об акционерных обществах"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 из которых выделены финансовые ресурсы на избирательную кампанию по выборам Президента РФ, "является исключительной компетенцией Общего собрания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При этом, не проверялось, содержат ли уставы акционерных обществ положения, предоставляющее право исполнительным органам распоряжаться частью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текущего года с последующим утверждением принятых решений собранием акционеров. Принятое по моему настоянию общее решение о проведении дополнительных проверок не снимает вопроса о том, что указанное должно было быть проверено своевременно.</w:t>
      </w:r>
    </w:p>
    <w:p w14:paraId="59B45537"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Для акционерных обществ, контрольный пакет</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которых принадлежит государству, таких как</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"ЕЭС России", или имеющих крупный государственный пакет, в частности, РАО "</w:t>
      </w:r>
      <w:r>
        <w:rPr>
          <w:rStyle w:val="WW8Num3z0"/>
          <w:rFonts w:ascii="Verdana" w:hAnsi="Verdana"/>
          <w:color w:val="4682B4"/>
          <w:sz w:val="18"/>
          <w:szCs w:val="18"/>
        </w:rPr>
        <w:t>ГАЗПРОМ</w:t>
      </w:r>
      <w:r>
        <w:rPr>
          <w:rFonts w:ascii="Verdana" w:hAnsi="Verdana"/>
          <w:color w:val="000000"/>
          <w:sz w:val="18"/>
          <w:szCs w:val="18"/>
        </w:rPr>
        <w:t>", осталось невыясненным, как голосовали представители государства при распределении прибылей предприятия и, в частности, согласились ли они (и на каком основании) с перечислением части</w:t>
      </w:r>
      <w:r>
        <w:rPr>
          <w:rStyle w:val="WW8Num2z0"/>
          <w:rFonts w:ascii="Verdana" w:hAnsi="Verdana"/>
          <w:color w:val="000000"/>
          <w:sz w:val="18"/>
          <w:szCs w:val="18"/>
        </w:rPr>
        <w:t> </w:t>
      </w:r>
      <w:r>
        <w:rPr>
          <w:rStyle w:val="WW8Num3z0"/>
          <w:rFonts w:ascii="Verdana" w:hAnsi="Verdana"/>
          <w:color w:val="4682B4"/>
          <w:sz w:val="18"/>
          <w:szCs w:val="18"/>
        </w:rPr>
        <w:t>причитающейся</w:t>
      </w:r>
      <w:r>
        <w:rPr>
          <w:rStyle w:val="WW8Num2z0"/>
          <w:rFonts w:ascii="Verdana" w:hAnsi="Verdana"/>
          <w:color w:val="000000"/>
          <w:sz w:val="18"/>
          <w:szCs w:val="18"/>
        </w:rPr>
        <w:t> </w:t>
      </w:r>
      <w:r>
        <w:rPr>
          <w:rFonts w:ascii="Verdana" w:hAnsi="Verdana"/>
          <w:color w:val="000000"/>
          <w:sz w:val="18"/>
          <w:szCs w:val="18"/>
        </w:rPr>
        <w:t>государству прибыли в избирательный фонд кандидата Б.Н.Ельцина. Этот вопрос является особенно важным с учетом имеющейся в актах и отчете информации о том, что указанные</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имели значительную задолженность перед федеральным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решением федеральных органов власти получали</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по уплате налогов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Налицо очевидный предмет для уголовного расследования.</w:t>
      </w:r>
    </w:p>
    <w:p w14:paraId="7635F78B"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1.3. Акты о проверке Всероссийской государственной телерадиокампании и Московской телерадиовещательной кампании "Москва" представлены более чем через полгода после представления Коллегии первого отчета, и лишь после моих письменных возражений на отчет.</w:t>
      </w:r>
    </w:p>
    <w:p w14:paraId="0F66842A"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Практически не проведена проверка наличия</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уплате таможенных платежей 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в 1993-1996 гг. у</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переводивших средства в избирательные фонды кандидатов в Президенты РФ, предусмотренная Программой проверки. Вместо данных проведенной проверки с оформлением соответствующих актов, ряд представлявшихся вариантов отчета содержал ссылки лишь на информацию, полученную от самого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комитета РФ.</w:t>
      </w:r>
    </w:p>
    <w:p w14:paraId="6AE8EBB0"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Ссылка в окончательном варианте Отчета на то, что "вопросы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таможенных льгот коммерческим организациям, в том числе и на названные выше цели, рассматривались в ходе проверок</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в 1997 году", явно натянута и не правомочна, т.к. акты указанных проверок даже не фигурируют в официальном перечне актов к Отчету, а соответствующие вопросы в программах указанных проверок не ставились.</w:t>
      </w:r>
    </w:p>
    <w:p w14:paraId="04A6B421"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Отчете дана информация о том, что "фактов предоставления таможенных льгот организациям,</w:t>
      </w:r>
      <w:r>
        <w:rPr>
          <w:rStyle w:val="WW8Num2z0"/>
          <w:rFonts w:ascii="Verdana" w:hAnsi="Verdana"/>
          <w:color w:val="000000"/>
          <w:sz w:val="18"/>
          <w:szCs w:val="18"/>
        </w:rPr>
        <w:t> </w:t>
      </w:r>
      <w:r>
        <w:rPr>
          <w:rStyle w:val="WW8Num3z0"/>
          <w:rFonts w:ascii="Verdana" w:hAnsi="Verdana"/>
          <w:color w:val="4682B4"/>
          <w:sz w:val="18"/>
          <w:szCs w:val="18"/>
        </w:rPr>
        <w:t>финансировавшим</w:t>
      </w:r>
      <w:r>
        <w:rPr>
          <w:rStyle w:val="WW8Num2z0"/>
          <w:rFonts w:ascii="Verdana" w:hAnsi="Verdana"/>
          <w:color w:val="000000"/>
          <w:sz w:val="18"/>
          <w:szCs w:val="18"/>
        </w:rPr>
        <w:t> </w:t>
      </w:r>
      <w:r>
        <w:rPr>
          <w:rFonts w:ascii="Verdana" w:hAnsi="Verdana"/>
          <w:color w:val="000000"/>
          <w:sz w:val="18"/>
          <w:szCs w:val="18"/>
        </w:rPr>
        <w:t>предвыборные кампании кандидатов в Президенты РФ, помимо предусмотренных действующим законодательством, не выявлено". Речь же должна идти не о действующем законодательстве, а о действующих федеральных законах, т.к. Указы Президента РФ, Постановления Правительства и иные подзаконные акты являются составной частью "действующего законодательства". Но именно наличие подзаконных актов, их обоснованность и законность и должны были являться предметом проверки.</w:t>
      </w:r>
    </w:p>
    <w:p w14:paraId="0A590CC4"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Не соответствует выявленным нарушениям предложение Коллегии направить представление только в адрес Центральной избирательной комиссии. Так, направление руководителем РАО "Газпром" Р. И. Вяхиревым и другими руководителями акционерных обществ с государственным участием финансовых средств из прибыли в избирательный фонд кандидата в Президенты РФ без решения собрания акционеров требует, как минимум, направления представления в адрес Председателя Правительства РФ. Тем более, с учетом того, что Правительство передало в доверительное управление находящиеся в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35 процентов акций РАО "ГАЗПРОМ" . самому РАО "ГАЗПРОМ".</w:t>
      </w:r>
    </w:p>
    <w:p w14:paraId="154B6637"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материалах проверки содержатся исчерпывающие основания для обращения в Генеральную прокуратуру РФ. Кроме фактов перечисления средств в избирательный фонд кандидата Б.Н.Ельцина предприятиями, получившими отсрочки по</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в бюджет, а также предприятием, получившим от Правительства в доверительное управление принадлежащий государству пакет акций, этого заслуживает и факт использования по распоряжению Центрального командного пункта</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РФ воздушных судов для</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лиц, осуществляющих агитацию за кандидата Б.Н.Ельцина, являвшегося на этот момент Главнокомандующим ВС РФ.</w:t>
      </w:r>
    </w:p>
    <w:p w14:paraId="089D0980"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Отчете Счетной палаты и в решении Коллегии не учтены мои предложения (представлявшиеся Коллегии), направленные на совершенствование законодательства в сфере финансирования избирательных кампаний. Эти предложения в адрес Федерального Собрания состоят в следующем.</w:t>
      </w:r>
    </w:p>
    <w:p w14:paraId="0B822BD9"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Установить запрет на перечисление в избирательные фонды кандидатов финансовых средств предприятиями, учреждениями и организациями с государственным участием или получающими</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или преимущества от государства.</w:t>
      </w:r>
    </w:p>
    <w:p w14:paraId="1BD8EE17"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Предусмотреть уголовное наказание для лиц, занимающих государственные должности, за использование должностных полномочий в избирательных кампаниях в пользу отдельных кандидатов.</w:t>
      </w:r>
    </w:p>
    <w:p w14:paraId="6C329C0E"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Установить обязательность по окончании избирательных кампаний по выборам Президента РФ предоставления руководителями средств массовой информации (должностными лицами и лицами, осуществляющими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функции) отчета о суммарном объеме</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материалов в пользу отдельных кандидатов с приложением документов об</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 xml:space="preserve">политической рекламы. Предусмотреть уголовную ответственность за предоставление </w:t>
      </w:r>
      <w:r>
        <w:rPr>
          <w:rFonts w:ascii="Verdana" w:hAnsi="Verdana"/>
          <w:color w:val="000000"/>
          <w:sz w:val="18"/>
          <w:szCs w:val="18"/>
        </w:rPr>
        <w:lastRenderedPageBreak/>
        <w:t>недостоверного отчета.</w:t>
      </w:r>
    </w:p>
    <w:p w14:paraId="6C99ABA9"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 С учетом объективных принципиальных трудностей контроля за истинными источниками средств, перечисляемых в избирательные фонды кандидатов, а также в силу целесообразности создания равных условий для кандидатов, предлагается рассмотреть вопрос об уменьшении разницы между размером установленного государством минимума финансирования избирательной кампании из федерального бюджета и максимальным размером избирательного фонда. При этом целесообразно учесть опыт ряда европейских стран, в том числе Франции, где объем предоставляемых государством средств составляет не менее половины от максимума разрешенного объема средств избирательного фонда кандидата, установленного законом.</w:t>
      </w:r>
    </w:p>
    <w:p w14:paraId="5E5B65DC"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Установить в законе "О Счетной палате РФ" или иных федеральных законах, что к компетенции органов государственного контроля применительно к избирательным кампаниям относится контроль за использованием не только государственных средств, но и средств, собранных в качестве добровольных пожертвований, а также за законностью перечисления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иных средств, использованных в интересах отдельных кандидатов.</w:t>
      </w:r>
    </w:p>
    <w:p w14:paraId="735F7F50" w14:textId="77777777" w:rsidR="00126B40" w:rsidRDefault="00126B40" w:rsidP="00126B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окончательный вариант Отчета не включены важные и весьма информативные приложения, ранее приобщавшиеся к предыдущим вариантам отчета (приложения 4 - 12), содержащие сведения о перечислении и о</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денежных средств на проведение выборов Президента РФ.</w:t>
      </w:r>
    </w:p>
    <w:p w14:paraId="31A40A7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Проверка законности использования средств федерального бюджета для финансирования расходов на проведение избирательной кампании по выборам Президента РФ и представление окончательного отчета по ней были чрезвычайно затянуты. Отчет о результатах проверки рассматривался Коллегией Счетной палаты 6 раз, но и теперь не все существенные замечания устранены. Принятие по моему настоянию общего решения о проведении дополнительных проверок обосновано, но в формулировке решения Коллегии является неконкретным и ни к чему не обязывающим.</w:t>
      </w:r>
    </w:p>
    <w:p w14:paraId="7D322801"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ходе проверки не были запрошены материалы жалоб в связи с финансовыми нарушениями в ходе избирательной кампании, которые могли быть основанием для проведения проверок и установления фактов нарушения законности. Пункты о затребовании информации о таких жалобах из Генеральной прокуратуры и Центральной избирательной комиссии и анализе принятых мер, включенные ранее по моему предложению в программу проверки, были исключены из Программы проверки решением Коллегии Счетной палаты РФ от 28.03.97г, несмотря на мои возражения. В связи с этим я вынужден констатировать факт целенаправленного ухода Коллегии от эффективного способа выявления возможных нарушений, требовавших проверки и подтверждения в ходе контрольного мероприятия.</w:t>
      </w:r>
    </w:p>
    <w:p w14:paraId="0835B816"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Заместитель Председателя</w:t>
      </w:r>
    </w:p>
    <w:p w14:paraId="0FE3D214"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Счетной палаты</w:t>
      </w:r>
    </w:p>
    <w:p w14:paraId="31FEF194" w14:textId="77777777" w:rsidR="00126B40" w:rsidRDefault="00126B40" w:rsidP="00126B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Ю.Ю.Болдырев</w:t>
      </w:r>
    </w:p>
    <w:p w14:paraId="1C8689F8" w14:textId="77777777" w:rsidR="00126B40" w:rsidRDefault="00126B40" w:rsidP="00126B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Болдырев, Юрий Юрьевич, 2007 год</w:t>
      </w:r>
    </w:p>
    <w:p w14:paraId="7067A25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С.А. Государственный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Российского государства. М.: Финансовый контроль, 2004. - 264 с.</w:t>
      </w:r>
    </w:p>
    <w:p w14:paraId="52CBED1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Основы бухгалтерского учета.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2002.288 с.</w:t>
      </w:r>
    </w:p>
    <w:p w14:paraId="7453BDE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Бекботова</w:t>
      </w:r>
      <w:r>
        <w:rPr>
          <w:rStyle w:val="WW8Num2z0"/>
          <w:rFonts w:ascii="Verdana" w:hAnsi="Verdana"/>
          <w:color w:val="000000"/>
          <w:sz w:val="18"/>
          <w:szCs w:val="18"/>
        </w:rPr>
        <w:t> </w:t>
      </w:r>
      <w:r>
        <w:rPr>
          <w:rFonts w:ascii="Verdana" w:hAnsi="Verdana"/>
          <w:color w:val="000000"/>
          <w:sz w:val="18"/>
          <w:szCs w:val="18"/>
        </w:rPr>
        <w:t>Л.А. Организация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Автореферат диссертации на соискание ученой степени кандидата экономических наук. М. 2003. 26 с.</w:t>
      </w:r>
    </w:p>
    <w:p w14:paraId="4BA967B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Бжезинский 3. Великая шахматная доска. Господство Америки и его геостратегические императивы. М.: Международные отношения, 1998. 256 с.</w:t>
      </w:r>
    </w:p>
    <w:p w14:paraId="3CFCA9D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Бессарабов</w:t>
      </w:r>
      <w:r>
        <w:rPr>
          <w:rStyle w:val="WW8Num2z0"/>
          <w:rFonts w:ascii="Verdana" w:hAnsi="Verdana"/>
          <w:color w:val="000000"/>
          <w:sz w:val="18"/>
          <w:szCs w:val="18"/>
        </w:rPr>
        <w:t> </w:t>
      </w:r>
      <w:r>
        <w:rPr>
          <w:rFonts w:ascii="Verdana" w:hAnsi="Verdana"/>
          <w:color w:val="000000"/>
          <w:sz w:val="18"/>
          <w:szCs w:val="18"/>
        </w:rPr>
        <w:t>В.Г. Государственный контроль в дореволюционной России.// Бюллетень Счетной палаты Российской Федерации, 1998. № 8, стр. 76-86.</w:t>
      </w:r>
    </w:p>
    <w:p w14:paraId="440BF56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О.Т. Анатомия глобальной экономики.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Академкнига</w:t>
      </w:r>
      <w:r>
        <w:rPr>
          <w:rFonts w:ascii="Verdana" w:hAnsi="Verdana"/>
          <w:color w:val="000000"/>
          <w:sz w:val="18"/>
          <w:szCs w:val="18"/>
        </w:rPr>
        <w:t>», 2003. 214 с.</w:t>
      </w:r>
    </w:p>
    <w:p w14:paraId="19D1F33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О.Т. Моя летопись переходного времени. М.: Экономика, 2000. 368 с.</w:t>
      </w:r>
    </w:p>
    <w:p w14:paraId="266B6DED"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Будущее в плену у настоящего. // Экономическая газета. 2003. № 46 (474).</w:t>
      </w:r>
    </w:p>
    <w:p w14:paraId="0264EFB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Внешний государственный финансовый контроль.// Бюллетень Счетной палаты Российской Федерации, 1998. № 1.</w:t>
      </w:r>
    </w:p>
    <w:p w14:paraId="754E3346"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Горе от вульгарного либерализма.// Промышленные ведомости, 2005 №4.</w:t>
      </w:r>
    </w:p>
    <w:p w14:paraId="5411E9C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Качество экспертизы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Финансовый контроль. 2006. № 9.</w:t>
      </w:r>
    </w:p>
    <w:p w14:paraId="4E4391D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О бочках меда и ложках дегтя. М.: Крымский мост, 2003.-428 с.</w:t>
      </w:r>
    </w:p>
    <w:p w14:paraId="113E2D8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Отказываемся от явно неприемлемого, но в пользу чего? // Экономическая газета. 2004. № 48 (528).</w:t>
      </w:r>
    </w:p>
    <w:p w14:paraId="1964B69C"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Похищение Евразии. М.: Крымский мост, 2003. -421с.</w:t>
      </w:r>
    </w:p>
    <w:p w14:paraId="47BE451B"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Проедать наследство или развиваться? //</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2004. № 2 (36), стр. 7-9.</w:t>
      </w:r>
    </w:p>
    <w:p w14:paraId="696DECC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Стратегия контроль над ресурсами.// Экология и жизнь. 2003. № 1 (30).</w:t>
      </w:r>
    </w:p>
    <w:p w14:paraId="3920A10C"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Ю.Ю. Так сдадимся? // Металлы Евразии. 2005. № 1, стр.22.25.</w:t>
      </w:r>
    </w:p>
    <w:p w14:paraId="33CF29A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Быкова АЛ.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Госфиниздат,1962.352 с.</w:t>
      </w:r>
    </w:p>
    <w:p w14:paraId="2D7D621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Государственный финансовый контроль: вопросы теории и практики. М. Финансовый контроль, 2005. 432 с.</w:t>
      </w:r>
    </w:p>
    <w:p w14:paraId="3E28698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Главный противник. Документы американской внешней политики и стратегии 1945-1950.</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И.М.Ильинский. М.: Московский гуманитарный университет, 2006. 504 с.</w:t>
      </w:r>
    </w:p>
    <w:p w14:paraId="2F64B50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Кара-Мурза С.Г., Батчиков С.А. Белая книга: Экономические реформы в России. 1991-2002. М.: ЭКСМО, 2004. 384 с.</w:t>
      </w:r>
    </w:p>
    <w:p w14:paraId="4581EA1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Выбор будущего. М.: Алгоритм, 2005. 352 с.</w:t>
      </w:r>
    </w:p>
    <w:p w14:paraId="23FD792D"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Геноцид. М.: Терра, 1998.</w:t>
      </w:r>
    </w:p>
    <w:p w14:paraId="4E1E7582"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Государственный и общественный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Под ред. В.И.Туровцева. М.: Наука, 1970. 335 с.</w:t>
      </w:r>
    </w:p>
    <w:p w14:paraId="018EE4FB"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Григорьев J1. И коллектив авторов. Анализ и прогноз финансовых рынков в России. М.:</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2003. 235 с.</w:t>
      </w:r>
    </w:p>
    <w:p w14:paraId="61F3221C"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Актуальные проблемы аудита. Диссертация на соискание ученой степени доктора экономических наук. М. 2004. 343 с.</w:t>
      </w:r>
    </w:p>
    <w:p w14:paraId="47707D7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418A15B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М.Г. Мировой кризис: общая теория</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 ИНФРА-М, 2003.-768 с.</w:t>
      </w:r>
    </w:p>
    <w:p w14:paraId="6971203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Сэмюэл, Экклз Роберт,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М.: Альпина паблишер, 2003. 212 с.</w:t>
      </w:r>
    </w:p>
    <w:p w14:paraId="33EDEA66"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А.А. Распутье. М.: Элефант, 2005. 320 с.</w:t>
      </w:r>
    </w:p>
    <w:p w14:paraId="49460DA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А.А. Фактор понимания. М.: Алгоритм, 2006. 528 с.</w:t>
      </w:r>
    </w:p>
    <w:p w14:paraId="1F871EF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Иноземцев B.JI. На рубеже эпох. Экономические тенденции и их</w:t>
      </w:r>
      <w:r>
        <w:rPr>
          <w:rStyle w:val="WW8Num2z0"/>
          <w:rFonts w:ascii="Verdana" w:hAnsi="Verdana"/>
          <w:color w:val="000000"/>
          <w:sz w:val="18"/>
          <w:szCs w:val="18"/>
        </w:rPr>
        <w:t> </w:t>
      </w:r>
      <w:r>
        <w:rPr>
          <w:rStyle w:val="WW8Num3z0"/>
          <w:rFonts w:ascii="Verdana" w:hAnsi="Verdana"/>
          <w:color w:val="4682B4"/>
          <w:sz w:val="18"/>
          <w:szCs w:val="18"/>
        </w:rPr>
        <w:t>неэкономические</w:t>
      </w:r>
      <w:r>
        <w:rPr>
          <w:rStyle w:val="WW8Num2z0"/>
          <w:rFonts w:ascii="Verdana" w:hAnsi="Verdana"/>
          <w:color w:val="000000"/>
          <w:sz w:val="18"/>
          <w:szCs w:val="18"/>
        </w:rPr>
        <w:t> </w:t>
      </w:r>
      <w:r>
        <w:rPr>
          <w:rFonts w:ascii="Verdana" w:hAnsi="Verdana"/>
          <w:color w:val="000000"/>
          <w:sz w:val="18"/>
          <w:szCs w:val="18"/>
        </w:rPr>
        <w:t>следствия. М.: Экономика, 2003. 776 с.</w:t>
      </w:r>
    </w:p>
    <w:p w14:paraId="1DBB5B92"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Ирвин Дэвид. Финансовый контроль.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1998.-253 с.</w:t>
      </w:r>
    </w:p>
    <w:p w14:paraId="37B4BD3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Кармоков</w:t>
      </w:r>
      <w:r>
        <w:rPr>
          <w:rStyle w:val="WW8Num2z0"/>
          <w:rFonts w:ascii="Verdana" w:hAnsi="Verdana"/>
          <w:color w:val="000000"/>
          <w:sz w:val="18"/>
          <w:szCs w:val="18"/>
        </w:rPr>
        <w:t> </w:t>
      </w:r>
      <w:r>
        <w:rPr>
          <w:rFonts w:ascii="Verdana" w:hAnsi="Verdana"/>
          <w:color w:val="000000"/>
          <w:sz w:val="18"/>
          <w:szCs w:val="18"/>
        </w:rPr>
        <w:t>Х.М. Роль и задачи Счетной палаты Российской Федерации в предотвращении и обнаружении мошенничества и коррупции в стране (Доклад на XVI Конгрессе</w:t>
      </w:r>
      <w:r>
        <w:rPr>
          <w:rStyle w:val="WW8Num2z0"/>
          <w:rFonts w:ascii="Verdana" w:hAnsi="Verdana"/>
          <w:color w:val="000000"/>
          <w:sz w:val="18"/>
          <w:szCs w:val="18"/>
        </w:rPr>
        <w:t> </w:t>
      </w:r>
      <w:r>
        <w:rPr>
          <w:rStyle w:val="WW8Num3z0"/>
          <w:rFonts w:ascii="Verdana" w:hAnsi="Verdana"/>
          <w:color w:val="4682B4"/>
          <w:sz w:val="18"/>
          <w:szCs w:val="18"/>
        </w:rPr>
        <w:t>ИНТОСАИ</w:t>
      </w:r>
      <w:r>
        <w:rPr>
          <w:rFonts w:ascii="Verdana" w:hAnsi="Verdana"/>
          <w:color w:val="000000"/>
          <w:sz w:val="18"/>
          <w:szCs w:val="18"/>
        </w:rPr>
        <w:t>).// Бюллетень Счетной палаты Российской Федерации, 1999. № 3, стр. 5-7.</w:t>
      </w:r>
    </w:p>
    <w:p w14:paraId="2BCBC44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Концепция государственного финансового контроля в Российской Федерации. Материалы научно-практической конференции 9 апреля 2002 года. М.: ИД «</w:t>
      </w:r>
      <w:r>
        <w:rPr>
          <w:rStyle w:val="WW8Num3z0"/>
          <w:rFonts w:ascii="Verdana" w:hAnsi="Verdana"/>
          <w:color w:val="4682B4"/>
          <w:sz w:val="18"/>
          <w:szCs w:val="18"/>
        </w:rPr>
        <w:t>Финансовый контроль</w:t>
      </w:r>
      <w:r>
        <w:rPr>
          <w:rFonts w:ascii="Verdana" w:hAnsi="Verdana"/>
          <w:color w:val="000000"/>
          <w:sz w:val="18"/>
          <w:szCs w:val="18"/>
        </w:rPr>
        <w:t>», 2002. 88 с.</w:t>
      </w:r>
    </w:p>
    <w:p w14:paraId="4335440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Кортен Д. Когда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правят миром. С-Пб: ВиТ-принт, 2002.328 с.</w:t>
      </w:r>
    </w:p>
    <w:p w14:paraId="6D7F02B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Крамаровский JI.M. Ревизия и контроль. М.: Финансы и статистика, 1988.-300 с.</w:t>
      </w:r>
    </w:p>
    <w:p w14:paraId="3C98790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Государственный финансовый контроль: принципы организации, программы и порядок проведения. М.: Финансовая газета, 2000. -208 с.</w:t>
      </w:r>
    </w:p>
    <w:p w14:paraId="4067EB4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о руководящих принципах финансового контроля.// Концепция государственного финансового контроля в Российской</w:t>
      </w:r>
    </w:p>
    <w:p w14:paraId="6DB974DB"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Федерации. Материалы научно-практической конференции 9 апреля 2002 года. М.: Финансовый контроль, 2002, стр. 81-87.</w:t>
      </w:r>
    </w:p>
    <w:p w14:paraId="7EC4D7A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Вернуть народу ренту. М.: Алгоритм, 2004. 256 с.</w:t>
      </w:r>
    </w:p>
    <w:p w14:paraId="60917F9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М.: Экзамен, 2002.</w:t>
      </w:r>
    </w:p>
    <w:p w14:paraId="48D811E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В.И. К вопросу об участии высших контрольных органов в</w:t>
      </w:r>
      <w:r>
        <w:rPr>
          <w:rStyle w:val="WW8Num2z0"/>
          <w:rFonts w:ascii="Verdana" w:hAnsi="Verdana"/>
          <w:color w:val="000000"/>
          <w:sz w:val="18"/>
          <w:szCs w:val="18"/>
        </w:rPr>
        <w:t> </w:t>
      </w:r>
      <w:r>
        <w:rPr>
          <w:rStyle w:val="WW8Num3z0"/>
          <w:rFonts w:ascii="Verdana" w:hAnsi="Verdana"/>
          <w:color w:val="4682B4"/>
          <w:sz w:val="18"/>
          <w:szCs w:val="18"/>
        </w:rPr>
        <w:t>постприватизационном</w:t>
      </w:r>
      <w:r>
        <w:rPr>
          <w:rStyle w:val="WW8Num2z0"/>
          <w:rFonts w:ascii="Verdana" w:hAnsi="Verdana"/>
          <w:color w:val="000000"/>
          <w:sz w:val="18"/>
          <w:szCs w:val="18"/>
        </w:rPr>
        <w:t> </w:t>
      </w:r>
      <w:r>
        <w:rPr>
          <w:rFonts w:ascii="Verdana" w:hAnsi="Verdana"/>
          <w:color w:val="000000"/>
          <w:sz w:val="18"/>
          <w:szCs w:val="18"/>
        </w:rPr>
        <w:t>надзоре.// Бюллетень Счетной палаты Российской Федерации, 1998. № 7, стр. 63-91.</w:t>
      </w:r>
    </w:p>
    <w:p w14:paraId="2432B8A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Н.Н. Как далеко до завтрашнего дня. Свободные размышления 1917-1993. М.: Тайдекс Ко, 2002. 488 с.</w:t>
      </w:r>
    </w:p>
    <w:p w14:paraId="48E2EFA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фцнкционирование экономики, М. «</w:t>
      </w:r>
      <w:r>
        <w:rPr>
          <w:rStyle w:val="WW8Num3z0"/>
          <w:rFonts w:ascii="Verdana" w:hAnsi="Verdana"/>
          <w:color w:val="4682B4"/>
          <w:sz w:val="18"/>
          <w:szCs w:val="18"/>
        </w:rPr>
        <w:t>Начала</w:t>
      </w:r>
      <w:r>
        <w:rPr>
          <w:rFonts w:ascii="Verdana" w:hAnsi="Verdana"/>
          <w:color w:val="000000"/>
          <w:sz w:val="18"/>
          <w:szCs w:val="18"/>
        </w:rPr>
        <w:t>», 1997.</w:t>
      </w:r>
    </w:p>
    <w:p w14:paraId="4510C5B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Оценки природной</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и ее роль в экономике России. Под общим руководством С.Ю.Глазьева, М.: Институт экономических стратегий, 2003. -140 с.</w:t>
      </w:r>
    </w:p>
    <w:p w14:paraId="2F7DD47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Финансы и статистика, 2003. 208 с.</w:t>
      </w:r>
    </w:p>
    <w:p w14:paraId="094CFB6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ИД ФБК-ПРЕСС, 2002. 3200 с.</w:t>
      </w:r>
    </w:p>
    <w:p w14:paraId="69546E69"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использования государственных ресурсов. М.: Наука, 2004.</w:t>
      </w:r>
    </w:p>
    <w:p w14:paraId="671C987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З.А. Методология, методика и организация контрольно-ревизионной работы. Автореферат диссертации на соискание ученой степени доктора экономических наук. М. 2005. 51 с.</w:t>
      </w:r>
    </w:p>
    <w:p w14:paraId="4F131E9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в государственном финансовом контроле. М.: Финансовый контроль, 2004. 144 с.</w:t>
      </w:r>
    </w:p>
    <w:p w14:paraId="2B8A957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Б.М. Кризисная экономика России: рубеж тысячелетий. СПб: Лики России, 1997. 349 с.</w:t>
      </w:r>
    </w:p>
    <w:p w14:paraId="7E95296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А.Д. Парламентский бюджетный контроль в Российской Федерации. М.: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2006. 400 с.</w:t>
      </w:r>
    </w:p>
    <w:p w14:paraId="3B617A0E"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А.Д. Правовые основы организации деятельности Счетной палаты Российской Федерации.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1998. 262 с.</w:t>
      </w:r>
    </w:p>
    <w:p w14:paraId="259442D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 Кризис мирового капитализма. М.: ИНФРА-М, 1999. 260 с.</w:t>
      </w:r>
    </w:p>
    <w:p w14:paraId="43D48D6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Конституционный аудит. М.: Наука, 2006. 816 с.</w:t>
      </w:r>
    </w:p>
    <w:p w14:paraId="4C410F0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О.М. и др. Регулирование отношений</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Style w:val="WW8Num2z0"/>
          <w:rFonts w:ascii="Verdana" w:hAnsi="Verdana"/>
          <w:color w:val="000000"/>
          <w:sz w:val="18"/>
          <w:szCs w:val="18"/>
        </w:rPr>
        <w:t> </w:t>
      </w:r>
      <w:r>
        <w:rPr>
          <w:rFonts w:ascii="Verdana" w:hAnsi="Verdana"/>
          <w:color w:val="000000"/>
          <w:sz w:val="18"/>
          <w:szCs w:val="18"/>
        </w:rPr>
        <w:t>на территории Российской Федерации. М.: Институт законодательства и сравнительного правоведения при Правительстве РФ, 2002. 348 с.</w:t>
      </w:r>
    </w:p>
    <w:p w14:paraId="76E9F68C"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Токвиль А. Демократия в Америке. М.: Прогресс, 1992. 554 с.</w:t>
      </w:r>
    </w:p>
    <w:p w14:paraId="08A460DC"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Викулин А.Ю. Деньги и власть. Теория разделения властей и проблемы</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М.: Дело, 2000.-224 с.</w:t>
      </w:r>
    </w:p>
    <w:p w14:paraId="25247F1D"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Угольков</w:t>
      </w:r>
      <w:r>
        <w:rPr>
          <w:rStyle w:val="WW8Num2z0"/>
          <w:rFonts w:ascii="Verdana" w:hAnsi="Verdana"/>
          <w:color w:val="000000"/>
          <w:sz w:val="18"/>
          <w:szCs w:val="18"/>
        </w:rPr>
        <w:t> </w:t>
      </w:r>
      <w:r>
        <w:rPr>
          <w:rFonts w:ascii="Verdana" w:hAnsi="Verdana"/>
          <w:color w:val="000000"/>
          <w:sz w:val="18"/>
          <w:szCs w:val="18"/>
        </w:rPr>
        <w:t>П.Б.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внутрихозяйственных операций в нефтяных компаниях. Автореферат диссертации на соискание ученой степени кандидата экономических наук. Сургут 2004. 20 с.</w:t>
      </w:r>
    </w:p>
    <w:p w14:paraId="042D2EF1"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В.Г. Модернизация «</w:t>
      </w:r>
      <w:r>
        <w:rPr>
          <w:rStyle w:val="WW8Num3z0"/>
          <w:rFonts w:ascii="Verdana" w:hAnsi="Verdana"/>
          <w:color w:val="4682B4"/>
          <w:sz w:val="18"/>
          <w:szCs w:val="18"/>
        </w:rPr>
        <w:t>другой</w:t>
      </w:r>
      <w:r>
        <w:rPr>
          <w:rFonts w:ascii="Verdana" w:hAnsi="Verdana"/>
          <w:color w:val="000000"/>
          <w:sz w:val="18"/>
          <w:szCs w:val="18"/>
        </w:rPr>
        <w:t>» Европы. М.: ИФРАН, 1997.255 с.</w:t>
      </w:r>
    </w:p>
    <w:p w14:paraId="546E77E4"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Фленов</w:t>
      </w:r>
      <w:r>
        <w:rPr>
          <w:rStyle w:val="WW8Num2z0"/>
          <w:rFonts w:ascii="Verdana" w:hAnsi="Verdana"/>
          <w:color w:val="000000"/>
          <w:sz w:val="18"/>
          <w:szCs w:val="18"/>
        </w:rPr>
        <w:t> </w:t>
      </w:r>
      <w:r>
        <w:rPr>
          <w:rFonts w:ascii="Verdana" w:hAnsi="Verdana"/>
          <w:color w:val="000000"/>
          <w:sz w:val="18"/>
          <w:szCs w:val="18"/>
        </w:rPr>
        <w:t>С.И. Организация и методика ревизий финансово-хозяйственной деятельности объединений (предприятий). М.: Финансы и статистика, 1987. 334 с.</w:t>
      </w:r>
    </w:p>
    <w:p w14:paraId="2CFA435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Фридман М. Капитализм и свобода. Chalidze Publication, 1982. 280 p.</w:t>
      </w:r>
    </w:p>
    <w:p w14:paraId="17F62E75"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Отчет о результатах проверки в Государственном Эрмитаже полноты поступления,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 эффективного использования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Бюллетень Счетной палаты Российской Федерации, 2000. № 6 (30), стр.6-26.</w:t>
      </w:r>
    </w:p>
    <w:p w14:paraId="5A610DC7"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Альтернативные формы экономической организации в условиях естественной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Fonts w:ascii="Verdana" w:hAnsi="Verdana"/>
          <w:color w:val="000000"/>
          <w:sz w:val="18"/>
          <w:szCs w:val="18"/>
        </w:rPr>
        <w:t>. М.: ТЕИС, 2000. 79 С.</w:t>
      </w:r>
    </w:p>
    <w:p w14:paraId="585A6BE0"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Шлезингер-младший A.M. Циклы американской истории. М.: Прогресс, 1992.-688 с.</w:t>
      </w:r>
    </w:p>
    <w:p w14:paraId="1FE94F6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М.Р. Межотраслевой баланс общественного продукта. М.: Статистика, 1966. 375 с.</w:t>
      </w:r>
    </w:p>
    <w:p w14:paraId="549748B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Эрхард</w:t>
      </w:r>
      <w:r>
        <w:rPr>
          <w:rStyle w:val="WW8Num2z0"/>
          <w:rFonts w:ascii="Verdana" w:hAnsi="Verdana"/>
          <w:color w:val="000000"/>
          <w:sz w:val="18"/>
          <w:szCs w:val="18"/>
        </w:rPr>
        <w:t> </w:t>
      </w:r>
      <w:r>
        <w:rPr>
          <w:rFonts w:ascii="Verdana" w:hAnsi="Verdana"/>
          <w:color w:val="000000"/>
          <w:sz w:val="18"/>
          <w:szCs w:val="18"/>
        </w:rPr>
        <w:t>JI. Благосостояние для всех. Начала-пресс, 1991. 336 с.</w:t>
      </w:r>
    </w:p>
    <w:p w14:paraId="4ACDF783"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Lee Kuan Yew. The Singapore Story. Singapore: Times Editions Pte Ltd, 1998.-680 p.</w:t>
      </w:r>
    </w:p>
    <w:p w14:paraId="5A9D44AA"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Reddaway P., Glinski D. The Tragedy of Russia's Reforms. United States Institute of Peace Press, 2001/ 745 p.</w:t>
      </w:r>
    </w:p>
    <w:p w14:paraId="5E60130F"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Rothstein Bo. Just Institutions Matter. Cambridge University Press, 1998.254 p.</w:t>
      </w:r>
    </w:p>
    <w:p w14:paraId="26C81678" w14:textId="77777777" w:rsidR="00126B40" w:rsidRDefault="00126B40" w:rsidP="00126B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Wedel J. Collision and collusion. Palgrave, 2001. 322 p.</w:t>
      </w:r>
    </w:p>
    <w:p w14:paraId="38754DED" w14:textId="1BB3D89D" w:rsidR="007776BD" w:rsidRPr="00126B40" w:rsidRDefault="00126B40" w:rsidP="00126B40">
      <w:r>
        <w:rPr>
          <w:rFonts w:ascii="Verdana" w:hAnsi="Verdana"/>
          <w:color w:val="000000"/>
          <w:sz w:val="18"/>
          <w:szCs w:val="18"/>
        </w:rPr>
        <w:br/>
      </w:r>
      <w:bookmarkStart w:id="0" w:name="_GoBack"/>
      <w:bookmarkEnd w:id="0"/>
    </w:p>
    <w:sectPr w:rsidR="007776BD" w:rsidRPr="00126B4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996A" w14:textId="77777777" w:rsidR="008E4D34" w:rsidRDefault="008E4D34">
      <w:pPr>
        <w:spacing w:after="0" w:line="240" w:lineRule="auto"/>
      </w:pPr>
      <w:r>
        <w:separator/>
      </w:r>
    </w:p>
  </w:endnote>
  <w:endnote w:type="continuationSeparator" w:id="0">
    <w:p w14:paraId="63609712" w14:textId="77777777" w:rsidR="008E4D34" w:rsidRDefault="008E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D589" w14:textId="77777777" w:rsidR="008E4D34" w:rsidRDefault="008E4D34">
      <w:pPr>
        <w:spacing w:after="0" w:line="240" w:lineRule="auto"/>
      </w:pPr>
      <w:r>
        <w:separator/>
      </w:r>
    </w:p>
  </w:footnote>
  <w:footnote w:type="continuationSeparator" w:id="0">
    <w:p w14:paraId="0207C1F6" w14:textId="77777777" w:rsidR="008E4D34" w:rsidRDefault="008E4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4D34"/>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60CA-27A3-47AC-B50F-1FD71D3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10703</TotalTime>
  <Pages>15</Pages>
  <Words>7224</Words>
  <Characters>41180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705</cp:revision>
  <cp:lastPrinted>2009-02-06T05:36:00Z</cp:lastPrinted>
  <dcterms:created xsi:type="dcterms:W3CDTF">2016-05-04T14:28:00Z</dcterms:created>
  <dcterms:modified xsi:type="dcterms:W3CDTF">2016-07-17T10:58:00Z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