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F5544" w14:textId="77777777" w:rsidR="00D31520" w:rsidRPr="00D31520" w:rsidRDefault="00D31520" w:rsidP="00D31520">
      <w:pPr>
        <w:rPr>
          <w:rFonts w:ascii="Helvetica" w:eastAsia="Symbol" w:hAnsi="Helvetica" w:cs="Helvetica"/>
          <w:b/>
          <w:bCs/>
          <w:color w:val="222222"/>
          <w:kern w:val="0"/>
          <w:sz w:val="21"/>
          <w:szCs w:val="21"/>
          <w:lang w:eastAsia="ru-RU"/>
        </w:rPr>
      </w:pPr>
      <w:r w:rsidRPr="00D31520">
        <w:rPr>
          <w:rFonts w:ascii="Helvetica" w:eastAsia="Symbol" w:hAnsi="Helvetica" w:cs="Helvetica"/>
          <w:b/>
          <w:bCs/>
          <w:color w:val="222222"/>
          <w:kern w:val="0"/>
          <w:sz w:val="21"/>
          <w:szCs w:val="21"/>
          <w:lang w:eastAsia="ru-RU"/>
        </w:rPr>
        <w:t>Петухов, Владимир Олегович.</w:t>
      </w:r>
    </w:p>
    <w:p w14:paraId="2D1705EB" w14:textId="77777777" w:rsidR="00D31520" w:rsidRPr="00D31520" w:rsidRDefault="00D31520" w:rsidP="00D31520">
      <w:pPr>
        <w:rPr>
          <w:rFonts w:ascii="Helvetica" w:eastAsia="Symbol" w:hAnsi="Helvetica" w:cs="Helvetica"/>
          <w:b/>
          <w:bCs/>
          <w:color w:val="222222"/>
          <w:kern w:val="0"/>
          <w:sz w:val="21"/>
          <w:szCs w:val="21"/>
          <w:lang w:eastAsia="ru-RU"/>
        </w:rPr>
      </w:pPr>
      <w:r w:rsidRPr="00D31520">
        <w:rPr>
          <w:rFonts w:ascii="Helvetica" w:eastAsia="Symbol" w:hAnsi="Helvetica" w:cs="Helvetica"/>
          <w:b/>
          <w:bCs/>
          <w:color w:val="222222"/>
          <w:kern w:val="0"/>
          <w:sz w:val="21"/>
          <w:szCs w:val="21"/>
          <w:lang w:eastAsia="ru-RU"/>
        </w:rPr>
        <w:t>Колебательные температуры и эффективная генерация на линиях 0111-1110 полосы в электроразрядных Со2-лазерах : диссертация ... кандидата физико-математических наук : 01.04.04. - Минск, 1984. - 167 с. : ил.</w:t>
      </w:r>
    </w:p>
    <w:p w14:paraId="674AD7A5" w14:textId="77777777" w:rsidR="00D31520" w:rsidRPr="00D31520" w:rsidRDefault="00D31520" w:rsidP="00D31520">
      <w:pPr>
        <w:rPr>
          <w:rFonts w:ascii="Helvetica" w:eastAsia="Symbol" w:hAnsi="Helvetica" w:cs="Helvetica"/>
          <w:b/>
          <w:bCs/>
          <w:color w:val="222222"/>
          <w:kern w:val="0"/>
          <w:sz w:val="21"/>
          <w:szCs w:val="21"/>
          <w:lang w:eastAsia="ru-RU"/>
        </w:rPr>
      </w:pPr>
      <w:r w:rsidRPr="00D31520">
        <w:rPr>
          <w:rFonts w:ascii="Helvetica" w:eastAsia="Symbol" w:hAnsi="Helvetica" w:cs="Helvetica"/>
          <w:b/>
          <w:bCs/>
          <w:color w:val="222222"/>
          <w:kern w:val="0"/>
          <w:sz w:val="21"/>
          <w:szCs w:val="21"/>
          <w:lang w:eastAsia="ru-RU"/>
        </w:rPr>
        <w:t>Оглавление диссертациикандидат физико-математических наук Петухов, Владимир Олегович</w:t>
      </w:r>
    </w:p>
    <w:p w14:paraId="3D3FB586" w14:textId="77777777" w:rsidR="00D31520" w:rsidRPr="00D31520" w:rsidRDefault="00D31520" w:rsidP="00D31520">
      <w:pPr>
        <w:rPr>
          <w:rFonts w:ascii="Helvetica" w:eastAsia="Symbol" w:hAnsi="Helvetica" w:cs="Helvetica"/>
          <w:b/>
          <w:bCs/>
          <w:color w:val="222222"/>
          <w:kern w:val="0"/>
          <w:sz w:val="21"/>
          <w:szCs w:val="21"/>
          <w:lang w:eastAsia="ru-RU"/>
        </w:rPr>
      </w:pPr>
      <w:r w:rsidRPr="00D31520">
        <w:rPr>
          <w:rFonts w:ascii="Helvetica" w:eastAsia="Symbol" w:hAnsi="Helvetica" w:cs="Helvetica"/>
          <w:b/>
          <w:bCs/>
          <w:color w:val="222222"/>
          <w:kern w:val="0"/>
          <w:sz w:val="21"/>
          <w:szCs w:val="21"/>
          <w:lang w:eastAsia="ru-RU"/>
        </w:rPr>
        <w:t>ВВЕДЕНИЕ.</w:t>
      </w:r>
    </w:p>
    <w:p w14:paraId="5023B4B0" w14:textId="77777777" w:rsidR="00D31520" w:rsidRPr="00D31520" w:rsidRDefault="00D31520" w:rsidP="00D31520">
      <w:pPr>
        <w:rPr>
          <w:rFonts w:ascii="Helvetica" w:eastAsia="Symbol" w:hAnsi="Helvetica" w:cs="Helvetica"/>
          <w:b/>
          <w:bCs/>
          <w:color w:val="222222"/>
          <w:kern w:val="0"/>
          <w:sz w:val="21"/>
          <w:szCs w:val="21"/>
          <w:lang w:eastAsia="ru-RU"/>
        </w:rPr>
      </w:pPr>
      <w:r w:rsidRPr="00D31520">
        <w:rPr>
          <w:rFonts w:ascii="Helvetica" w:eastAsia="Symbol" w:hAnsi="Helvetica" w:cs="Helvetica"/>
          <w:b/>
          <w:bCs/>
          <w:color w:val="222222"/>
          <w:kern w:val="0"/>
          <w:sz w:val="21"/>
          <w:szCs w:val="21"/>
          <w:lang w:eastAsia="ru-RU"/>
        </w:rPr>
        <w:t>ГЛАВА I. МЕТОДИКА ОПРЕДЕЛЕНИЯ КОЛЕБАТЕЛЬНЫХ ТЕМПЕРАТУР С ИСПОЛЬЗОВАНИЕМ СО^-ЛАЗЕРА, ГЕНЕРИРУЩЕГО НА</w:t>
      </w:r>
    </w:p>
    <w:p w14:paraId="04D7AA12" w14:textId="77777777" w:rsidR="00D31520" w:rsidRPr="00D31520" w:rsidRDefault="00D31520" w:rsidP="00D31520">
      <w:pPr>
        <w:rPr>
          <w:rFonts w:ascii="Helvetica" w:eastAsia="Symbol" w:hAnsi="Helvetica" w:cs="Helvetica"/>
          <w:b/>
          <w:bCs/>
          <w:color w:val="222222"/>
          <w:kern w:val="0"/>
          <w:sz w:val="21"/>
          <w:szCs w:val="21"/>
          <w:lang w:eastAsia="ru-RU"/>
        </w:rPr>
      </w:pPr>
      <w:r w:rsidRPr="00D31520">
        <w:rPr>
          <w:rFonts w:ascii="Helvetica" w:eastAsia="Symbol" w:hAnsi="Helvetica" w:cs="Helvetica"/>
          <w:b/>
          <w:bCs/>
          <w:color w:val="222222"/>
          <w:kern w:val="0"/>
          <w:sz w:val="21"/>
          <w:szCs w:val="21"/>
          <w:lang w:eastAsia="ru-RU"/>
        </w:rPr>
        <w:t>НЕТРАДИЦИОННЫХ ПЕРЕХОДАХ.</w:t>
      </w:r>
    </w:p>
    <w:p w14:paraId="60A417C1" w14:textId="77777777" w:rsidR="00D31520" w:rsidRPr="00D31520" w:rsidRDefault="00D31520" w:rsidP="00D31520">
      <w:pPr>
        <w:rPr>
          <w:rFonts w:ascii="Helvetica" w:eastAsia="Symbol" w:hAnsi="Helvetica" w:cs="Helvetica"/>
          <w:b/>
          <w:bCs/>
          <w:color w:val="222222"/>
          <w:kern w:val="0"/>
          <w:sz w:val="21"/>
          <w:szCs w:val="21"/>
          <w:lang w:eastAsia="ru-RU"/>
        </w:rPr>
      </w:pPr>
      <w:r w:rsidRPr="00D31520">
        <w:rPr>
          <w:rFonts w:ascii="Helvetica" w:eastAsia="Symbol" w:hAnsi="Helvetica" w:cs="Helvetica"/>
          <w:b/>
          <w:bCs/>
          <w:color w:val="222222"/>
          <w:kern w:val="0"/>
          <w:sz w:val="21"/>
          <w:szCs w:val="21"/>
          <w:lang w:eastAsia="ru-RU"/>
        </w:rPr>
        <w:t>§ I.I. Известные методы определения колебательных температур и населенностей колебательных уровней в молекулярных средах</w:t>
      </w:r>
    </w:p>
    <w:p w14:paraId="12302F31" w14:textId="77777777" w:rsidR="00D31520" w:rsidRPr="00D31520" w:rsidRDefault="00D31520" w:rsidP="00D31520">
      <w:pPr>
        <w:rPr>
          <w:rFonts w:ascii="Helvetica" w:eastAsia="Symbol" w:hAnsi="Helvetica" w:cs="Helvetica"/>
          <w:b/>
          <w:bCs/>
          <w:color w:val="222222"/>
          <w:kern w:val="0"/>
          <w:sz w:val="21"/>
          <w:szCs w:val="21"/>
          <w:lang w:eastAsia="ru-RU"/>
        </w:rPr>
      </w:pPr>
      <w:r w:rsidRPr="00D31520">
        <w:rPr>
          <w:rFonts w:ascii="Helvetica" w:eastAsia="Symbol" w:hAnsi="Helvetica" w:cs="Helvetica"/>
          <w:b/>
          <w:bCs/>
          <w:color w:val="222222"/>
          <w:kern w:val="0"/>
          <w:sz w:val="21"/>
          <w:szCs w:val="21"/>
          <w:lang w:eastAsia="ru-RU"/>
        </w:rPr>
        <w:t>§ 1.2. Обоснование новой методики диагностики активных сред и анализ,, ее погрешности.</w:t>
      </w:r>
    </w:p>
    <w:p w14:paraId="5D8F29BD" w14:textId="77777777" w:rsidR="00D31520" w:rsidRPr="00D31520" w:rsidRDefault="00D31520" w:rsidP="00D31520">
      <w:pPr>
        <w:rPr>
          <w:rFonts w:ascii="Helvetica" w:eastAsia="Symbol" w:hAnsi="Helvetica" w:cs="Helvetica"/>
          <w:b/>
          <w:bCs/>
          <w:color w:val="222222"/>
          <w:kern w:val="0"/>
          <w:sz w:val="21"/>
          <w:szCs w:val="21"/>
          <w:lang w:eastAsia="ru-RU"/>
        </w:rPr>
      </w:pPr>
      <w:r w:rsidRPr="00D31520">
        <w:rPr>
          <w:rFonts w:ascii="Helvetica" w:eastAsia="Symbol" w:hAnsi="Helvetica" w:cs="Helvetica"/>
          <w:b/>
          <w:bCs/>
          <w:color w:val="222222"/>
          <w:kern w:val="0"/>
          <w:sz w:val="21"/>
          <w:szCs w:val="21"/>
          <w:lang w:eastAsia="ru-RU"/>
        </w:rPr>
        <w:t>§ 1.3. Эффективная гЬйёрация на линиях нетрадиционных переходов в непрерывном отпаянном С02~лазере.</w:t>
      </w:r>
    </w:p>
    <w:p w14:paraId="584127AD" w14:textId="77777777" w:rsidR="00D31520" w:rsidRPr="00D31520" w:rsidRDefault="00D31520" w:rsidP="00D31520">
      <w:pPr>
        <w:rPr>
          <w:rFonts w:ascii="Helvetica" w:eastAsia="Symbol" w:hAnsi="Helvetica" w:cs="Helvetica"/>
          <w:b/>
          <w:bCs/>
          <w:color w:val="222222"/>
          <w:kern w:val="0"/>
          <w:sz w:val="21"/>
          <w:szCs w:val="21"/>
          <w:lang w:eastAsia="ru-RU"/>
        </w:rPr>
      </w:pPr>
      <w:r w:rsidRPr="00D31520">
        <w:rPr>
          <w:rFonts w:ascii="Helvetica" w:eastAsia="Symbol" w:hAnsi="Helvetica" w:cs="Helvetica"/>
          <w:b/>
          <w:bCs/>
          <w:color w:val="222222"/>
          <w:kern w:val="0"/>
          <w:sz w:val="21"/>
          <w:szCs w:val="21"/>
          <w:lang w:eastAsia="ru-RU"/>
        </w:rPr>
        <w:t>ГЛАВА П. КОЛЕБАТЕЛЬНЫЕ ТЕМПЕРАТУРЫ В ЭЛЕКТРОРАЗРЯДНЫХ</w:t>
      </w:r>
    </w:p>
    <w:p w14:paraId="569C06E4" w14:textId="77777777" w:rsidR="00D31520" w:rsidRPr="00D31520" w:rsidRDefault="00D31520" w:rsidP="00D31520">
      <w:pPr>
        <w:rPr>
          <w:rFonts w:ascii="Helvetica" w:eastAsia="Symbol" w:hAnsi="Helvetica" w:cs="Helvetica"/>
          <w:b/>
          <w:bCs/>
          <w:color w:val="222222"/>
          <w:kern w:val="0"/>
          <w:sz w:val="21"/>
          <w:szCs w:val="21"/>
          <w:lang w:eastAsia="ru-RU"/>
        </w:rPr>
      </w:pPr>
      <w:r w:rsidRPr="00D31520">
        <w:rPr>
          <w:rFonts w:ascii="Helvetica" w:eastAsia="Symbol" w:hAnsi="Helvetica" w:cs="Helvetica"/>
          <w:b/>
          <w:bCs/>
          <w:color w:val="222222"/>
          <w:kern w:val="0"/>
          <w:sz w:val="21"/>
          <w:szCs w:val="21"/>
          <w:lang w:eastAsia="ru-RU"/>
        </w:rPr>
        <w:t>СО^ШЕРАХ.</w:t>
      </w:r>
    </w:p>
    <w:p w14:paraId="3AC13A03" w14:textId="77777777" w:rsidR="00D31520" w:rsidRPr="00D31520" w:rsidRDefault="00D31520" w:rsidP="00D31520">
      <w:pPr>
        <w:rPr>
          <w:rFonts w:ascii="Helvetica" w:eastAsia="Symbol" w:hAnsi="Helvetica" w:cs="Helvetica"/>
          <w:b/>
          <w:bCs/>
          <w:color w:val="222222"/>
          <w:kern w:val="0"/>
          <w:sz w:val="21"/>
          <w:szCs w:val="21"/>
          <w:lang w:eastAsia="ru-RU"/>
        </w:rPr>
      </w:pPr>
      <w:r w:rsidRPr="00D31520">
        <w:rPr>
          <w:rFonts w:ascii="Helvetica" w:eastAsia="Symbol" w:hAnsi="Helvetica" w:cs="Helvetica"/>
          <w:b/>
          <w:bCs/>
          <w:color w:val="222222"/>
          <w:kern w:val="0"/>
          <w:sz w:val="21"/>
          <w:szCs w:val="21"/>
          <w:lang w:eastAsia="ru-RU"/>
        </w:rPr>
        <w:t>§ 2.1. Зависимость температур от величины тока разряда и их связь с мощностью генерации в непрерывном СО^-лазере.</w:t>
      </w:r>
    </w:p>
    <w:p w14:paraId="21DB4F1F" w14:textId="77777777" w:rsidR="00D31520" w:rsidRPr="00D31520" w:rsidRDefault="00D31520" w:rsidP="00D31520">
      <w:pPr>
        <w:rPr>
          <w:rFonts w:ascii="Helvetica" w:eastAsia="Symbol" w:hAnsi="Helvetica" w:cs="Helvetica"/>
          <w:b/>
          <w:bCs/>
          <w:color w:val="222222"/>
          <w:kern w:val="0"/>
          <w:sz w:val="21"/>
          <w:szCs w:val="21"/>
          <w:lang w:eastAsia="ru-RU"/>
        </w:rPr>
      </w:pPr>
      <w:r w:rsidRPr="00D31520">
        <w:rPr>
          <w:rFonts w:ascii="Helvetica" w:eastAsia="Symbol" w:hAnsi="Helvetica" w:cs="Helvetica"/>
          <w:b/>
          <w:bCs/>
          <w:color w:val="222222"/>
          <w:kern w:val="0"/>
          <w:sz w:val="21"/>
          <w:szCs w:val="21"/>
          <w:lang w:eastAsia="ru-RU"/>
        </w:rPr>
        <w:t>§ 2.2. Методика измерений и расчета временных зависимостей усиления и температур.</w:t>
      </w:r>
    </w:p>
    <w:p w14:paraId="75771D6B" w14:textId="77777777" w:rsidR="00D31520" w:rsidRPr="00D31520" w:rsidRDefault="00D31520" w:rsidP="00D31520">
      <w:pPr>
        <w:rPr>
          <w:rFonts w:ascii="Helvetica" w:eastAsia="Symbol" w:hAnsi="Helvetica" w:cs="Helvetica"/>
          <w:b/>
          <w:bCs/>
          <w:color w:val="222222"/>
          <w:kern w:val="0"/>
          <w:sz w:val="21"/>
          <w:szCs w:val="21"/>
          <w:lang w:eastAsia="ru-RU"/>
        </w:rPr>
      </w:pPr>
      <w:r w:rsidRPr="00D31520">
        <w:rPr>
          <w:rFonts w:ascii="Helvetica" w:eastAsia="Symbol" w:hAnsi="Helvetica" w:cs="Helvetica"/>
          <w:b/>
          <w:bCs/>
          <w:color w:val="222222"/>
          <w:kern w:val="0"/>
          <w:sz w:val="21"/>
          <w:szCs w:val="21"/>
          <w:lang w:eastAsia="ru-RU"/>
        </w:rPr>
        <w:t>§ 2.3. Исследование кинетики колебательных температур в TEA С02-модуле.</w:t>
      </w:r>
    </w:p>
    <w:p w14:paraId="75B084CF" w14:textId="77777777" w:rsidR="00D31520" w:rsidRPr="00D31520" w:rsidRDefault="00D31520" w:rsidP="00D31520">
      <w:pPr>
        <w:rPr>
          <w:rFonts w:ascii="Helvetica" w:eastAsia="Symbol" w:hAnsi="Helvetica" w:cs="Helvetica"/>
          <w:b/>
          <w:bCs/>
          <w:color w:val="222222"/>
          <w:kern w:val="0"/>
          <w:sz w:val="21"/>
          <w:szCs w:val="21"/>
          <w:lang w:eastAsia="ru-RU"/>
        </w:rPr>
      </w:pPr>
      <w:r w:rsidRPr="00D31520">
        <w:rPr>
          <w:rFonts w:ascii="Helvetica" w:eastAsia="Symbol" w:hAnsi="Helvetica" w:cs="Helvetica"/>
          <w:b/>
          <w:bCs/>
          <w:color w:val="222222"/>
          <w:kern w:val="0"/>
          <w:sz w:val="21"/>
          <w:szCs w:val="21"/>
          <w:lang w:eastAsia="ru-RU"/>
        </w:rPr>
        <w:t>§ 2.4. Генерация излучения с длиной волны 4,3 мкм.</w:t>
      </w:r>
    </w:p>
    <w:p w14:paraId="0FE3EB9E" w14:textId="77777777" w:rsidR="00D31520" w:rsidRPr="00D31520" w:rsidRDefault="00D31520" w:rsidP="00D31520">
      <w:pPr>
        <w:rPr>
          <w:rFonts w:ascii="Helvetica" w:eastAsia="Symbol" w:hAnsi="Helvetica" w:cs="Helvetica"/>
          <w:b/>
          <w:bCs/>
          <w:color w:val="222222"/>
          <w:kern w:val="0"/>
          <w:sz w:val="21"/>
          <w:szCs w:val="21"/>
          <w:lang w:eastAsia="ru-RU"/>
        </w:rPr>
      </w:pPr>
      <w:r w:rsidRPr="00D31520">
        <w:rPr>
          <w:rFonts w:ascii="Helvetica" w:eastAsia="Symbol" w:hAnsi="Helvetica" w:cs="Helvetica"/>
          <w:b/>
          <w:bCs/>
          <w:color w:val="222222"/>
          <w:kern w:val="0"/>
          <w:sz w:val="21"/>
          <w:szCs w:val="21"/>
          <w:lang w:eastAsia="ru-RU"/>
        </w:rPr>
        <w:t>§ 2.5. Влияние малых добавок три-н-пропиламина на характеристики TEA COg-лазера.</w:t>
      </w:r>
    </w:p>
    <w:p w14:paraId="35D2CDF6" w14:textId="77777777" w:rsidR="00D31520" w:rsidRPr="00D31520" w:rsidRDefault="00D31520" w:rsidP="00D31520">
      <w:pPr>
        <w:rPr>
          <w:rFonts w:ascii="Helvetica" w:eastAsia="Symbol" w:hAnsi="Helvetica" w:cs="Helvetica"/>
          <w:b/>
          <w:bCs/>
          <w:color w:val="222222"/>
          <w:kern w:val="0"/>
          <w:sz w:val="21"/>
          <w:szCs w:val="21"/>
          <w:lang w:eastAsia="ru-RU"/>
        </w:rPr>
      </w:pPr>
      <w:r w:rsidRPr="00D31520">
        <w:rPr>
          <w:rFonts w:ascii="Helvetica" w:eastAsia="Symbol" w:hAnsi="Helvetica" w:cs="Helvetica"/>
          <w:b/>
          <w:bCs/>
          <w:color w:val="222222"/>
          <w:kern w:val="0"/>
          <w:sz w:val="21"/>
          <w:szCs w:val="21"/>
          <w:lang w:eastAsia="ru-RU"/>
        </w:rPr>
        <w:t>ГЛАВА. Ш. ИССЛЕДОВАНИЕ УСИЛЕНИЯ И ВЫХОДНЫХ ПАРАМЕТРОВ В TEA С02-ЛАЗЕРЕ, ГЕНЕРИРУЩЕМ НА ЛИНИЯХ ПОЛОСЫ 0III-III0.</w:t>
      </w:r>
    </w:p>
    <w:p w14:paraId="73342DBB" w14:textId="77777777" w:rsidR="00D31520" w:rsidRPr="00D31520" w:rsidRDefault="00D31520" w:rsidP="00D31520">
      <w:pPr>
        <w:rPr>
          <w:rFonts w:ascii="Helvetica" w:eastAsia="Symbol" w:hAnsi="Helvetica" w:cs="Helvetica"/>
          <w:b/>
          <w:bCs/>
          <w:color w:val="222222"/>
          <w:kern w:val="0"/>
          <w:sz w:val="21"/>
          <w:szCs w:val="21"/>
          <w:lang w:eastAsia="ru-RU"/>
        </w:rPr>
      </w:pPr>
      <w:r w:rsidRPr="00D31520">
        <w:rPr>
          <w:rFonts w:ascii="Helvetica" w:eastAsia="Symbol" w:hAnsi="Helvetica" w:cs="Helvetica"/>
          <w:b/>
          <w:bCs/>
          <w:color w:val="222222"/>
          <w:kern w:val="0"/>
          <w:sz w:val="21"/>
          <w:szCs w:val="21"/>
          <w:lang w:eastAsia="ru-RU"/>
        </w:rPr>
        <w:t>§ 3.1. Зависимость усиления в горячей полосе от колебательных температур</w:t>
      </w:r>
    </w:p>
    <w:p w14:paraId="33CB5732" w14:textId="77777777" w:rsidR="00D31520" w:rsidRPr="00D31520" w:rsidRDefault="00D31520" w:rsidP="00D31520">
      <w:pPr>
        <w:rPr>
          <w:rFonts w:ascii="Helvetica" w:eastAsia="Symbol" w:hAnsi="Helvetica" w:cs="Helvetica"/>
          <w:b/>
          <w:bCs/>
          <w:color w:val="222222"/>
          <w:kern w:val="0"/>
          <w:sz w:val="21"/>
          <w:szCs w:val="21"/>
          <w:lang w:eastAsia="ru-RU"/>
        </w:rPr>
      </w:pPr>
      <w:r w:rsidRPr="00D31520">
        <w:rPr>
          <w:rFonts w:ascii="Helvetica" w:eastAsia="Symbol" w:hAnsi="Helvetica" w:cs="Helvetica"/>
          <w:b/>
          <w:bCs/>
          <w:color w:val="222222"/>
          <w:kern w:val="0"/>
          <w:sz w:val="21"/>
          <w:szCs w:val="21"/>
          <w:lang w:eastAsia="ru-RU"/>
        </w:rPr>
        <w:t>§ 3.2. Исследование усиления в горячей полосе</w:t>
      </w:r>
    </w:p>
    <w:p w14:paraId="1ADCE12C" w14:textId="77777777" w:rsidR="00D31520" w:rsidRPr="00D31520" w:rsidRDefault="00D31520" w:rsidP="00D31520">
      <w:pPr>
        <w:rPr>
          <w:rFonts w:ascii="Helvetica" w:eastAsia="Symbol" w:hAnsi="Helvetica" w:cs="Helvetica"/>
          <w:b/>
          <w:bCs/>
          <w:color w:val="222222"/>
          <w:kern w:val="0"/>
          <w:sz w:val="21"/>
          <w:szCs w:val="21"/>
          <w:lang w:eastAsia="ru-RU"/>
        </w:rPr>
      </w:pPr>
      <w:r w:rsidRPr="00D31520">
        <w:rPr>
          <w:rFonts w:ascii="Helvetica" w:eastAsia="Symbol" w:hAnsi="Helvetica" w:cs="Helvetica"/>
          <w:b/>
          <w:bCs/>
          <w:color w:val="222222"/>
          <w:kern w:val="0"/>
          <w:sz w:val="21"/>
          <w:szCs w:val="21"/>
          <w:lang w:eastAsia="ru-RU"/>
        </w:rPr>
        <w:t>§ 3.3. Исследование условий эффективной генерации в горячей полосе</w:t>
      </w:r>
    </w:p>
    <w:p w14:paraId="26B71DD1" w14:textId="77777777" w:rsidR="00D31520" w:rsidRPr="00D31520" w:rsidRDefault="00D31520" w:rsidP="00D31520">
      <w:pPr>
        <w:rPr>
          <w:rFonts w:ascii="Helvetica" w:eastAsia="Symbol" w:hAnsi="Helvetica" w:cs="Helvetica"/>
          <w:b/>
          <w:bCs/>
          <w:color w:val="222222"/>
          <w:kern w:val="0"/>
          <w:sz w:val="21"/>
          <w:szCs w:val="21"/>
          <w:lang w:eastAsia="ru-RU"/>
        </w:rPr>
      </w:pPr>
      <w:r w:rsidRPr="00D31520">
        <w:rPr>
          <w:rFonts w:ascii="Helvetica" w:eastAsia="Symbol" w:hAnsi="Helvetica" w:cs="Helvetica"/>
          <w:b/>
          <w:bCs/>
          <w:color w:val="222222"/>
          <w:kern w:val="0"/>
          <w:sz w:val="21"/>
          <w:szCs w:val="21"/>
          <w:lang w:eastAsia="ru-RU"/>
        </w:rPr>
        <w:t>§ 3.4. Исследование выходной энергии при перестройке по линиям горячей полосы молекул "^СО^ и</w:t>
      </w:r>
    </w:p>
    <w:p w14:paraId="59FFA3AE" w14:textId="77777777" w:rsidR="00D31520" w:rsidRPr="00D31520" w:rsidRDefault="00D31520" w:rsidP="00D31520">
      <w:pPr>
        <w:rPr>
          <w:rFonts w:ascii="Helvetica" w:eastAsia="Symbol" w:hAnsi="Helvetica" w:cs="Helvetica"/>
          <w:b/>
          <w:bCs/>
          <w:color w:val="222222"/>
          <w:kern w:val="0"/>
          <w:sz w:val="21"/>
          <w:szCs w:val="21"/>
          <w:lang w:eastAsia="ru-RU"/>
        </w:rPr>
      </w:pPr>
      <w:r w:rsidRPr="00D31520">
        <w:rPr>
          <w:rFonts w:ascii="Helvetica" w:eastAsia="Symbol" w:hAnsi="Helvetica" w:cs="Helvetica"/>
          <w:b/>
          <w:bCs/>
          <w:color w:val="222222"/>
          <w:kern w:val="0"/>
          <w:sz w:val="21"/>
          <w:szCs w:val="21"/>
          <w:lang w:eastAsia="ru-RU"/>
        </w:rPr>
        <w:t>13С02.</w:t>
      </w:r>
    </w:p>
    <w:p w14:paraId="3869883D" w14:textId="60BA7A88" w:rsidR="00F11235" w:rsidRPr="00D31520" w:rsidRDefault="00F11235" w:rsidP="00D31520"/>
    <w:sectPr w:rsidR="00F11235" w:rsidRPr="00D3152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F9A3F" w14:textId="77777777" w:rsidR="00B6606C" w:rsidRDefault="00B6606C">
      <w:pPr>
        <w:spacing w:after="0" w:line="240" w:lineRule="auto"/>
      </w:pPr>
      <w:r>
        <w:separator/>
      </w:r>
    </w:p>
  </w:endnote>
  <w:endnote w:type="continuationSeparator" w:id="0">
    <w:p w14:paraId="262ABA96" w14:textId="77777777" w:rsidR="00B6606C" w:rsidRDefault="00B66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69F26" w14:textId="77777777" w:rsidR="00B6606C" w:rsidRDefault="00B6606C"/>
    <w:p w14:paraId="22444009" w14:textId="77777777" w:rsidR="00B6606C" w:rsidRDefault="00B6606C"/>
    <w:p w14:paraId="2F595AD5" w14:textId="77777777" w:rsidR="00B6606C" w:rsidRDefault="00B6606C"/>
    <w:p w14:paraId="11FE74C0" w14:textId="77777777" w:rsidR="00B6606C" w:rsidRDefault="00B6606C"/>
    <w:p w14:paraId="69D19548" w14:textId="77777777" w:rsidR="00B6606C" w:rsidRDefault="00B6606C"/>
    <w:p w14:paraId="2858D974" w14:textId="77777777" w:rsidR="00B6606C" w:rsidRDefault="00B6606C"/>
    <w:p w14:paraId="739AF900" w14:textId="77777777" w:rsidR="00B6606C" w:rsidRDefault="00B6606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317B6F" wp14:editId="505928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5AAA1" w14:textId="77777777" w:rsidR="00B6606C" w:rsidRDefault="00B660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317B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45AAA1" w14:textId="77777777" w:rsidR="00B6606C" w:rsidRDefault="00B660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4F683E" w14:textId="77777777" w:rsidR="00B6606C" w:rsidRDefault="00B6606C"/>
    <w:p w14:paraId="505ED416" w14:textId="77777777" w:rsidR="00B6606C" w:rsidRDefault="00B6606C"/>
    <w:p w14:paraId="60FB275B" w14:textId="77777777" w:rsidR="00B6606C" w:rsidRDefault="00B6606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7AE034" wp14:editId="0FF7CC7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500EC" w14:textId="77777777" w:rsidR="00B6606C" w:rsidRDefault="00B6606C"/>
                          <w:p w14:paraId="2B81109D" w14:textId="77777777" w:rsidR="00B6606C" w:rsidRDefault="00B660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7AE03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8500EC" w14:textId="77777777" w:rsidR="00B6606C" w:rsidRDefault="00B6606C"/>
                    <w:p w14:paraId="2B81109D" w14:textId="77777777" w:rsidR="00B6606C" w:rsidRDefault="00B660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21C652" w14:textId="77777777" w:rsidR="00B6606C" w:rsidRDefault="00B6606C"/>
    <w:p w14:paraId="10C1FFB9" w14:textId="77777777" w:rsidR="00B6606C" w:rsidRDefault="00B6606C">
      <w:pPr>
        <w:rPr>
          <w:sz w:val="2"/>
          <w:szCs w:val="2"/>
        </w:rPr>
      </w:pPr>
    </w:p>
    <w:p w14:paraId="7D7C1E11" w14:textId="77777777" w:rsidR="00B6606C" w:rsidRDefault="00B6606C"/>
    <w:p w14:paraId="1D9A656B" w14:textId="77777777" w:rsidR="00B6606C" w:rsidRDefault="00B6606C">
      <w:pPr>
        <w:spacing w:after="0" w:line="240" w:lineRule="auto"/>
      </w:pPr>
    </w:p>
  </w:footnote>
  <w:footnote w:type="continuationSeparator" w:id="0">
    <w:p w14:paraId="2902AED0" w14:textId="77777777" w:rsidR="00B6606C" w:rsidRDefault="00B66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06C"/>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173808</TotalTime>
  <Pages>1</Pages>
  <Words>242</Words>
  <Characters>1384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5557</cp:revision>
  <cp:lastPrinted>2009-02-06T05:36:00Z</cp:lastPrinted>
  <dcterms:created xsi:type="dcterms:W3CDTF">2024-01-07T13:43:00Z</dcterms:created>
  <dcterms:modified xsi:type="dcterms:W3CDTF">2025-09-30T16:00:00Z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