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AB11" w14:textId="77777777" w:rsidR="00313A73" w:rsidRDefault="00313A73" w:rsidP="00313A73">
      <w:pPr>
        <w:pStyle w:val="afffffffffffffffffffffffffff5"/>
        <w:rPr>
          <w:rFonts w:ascii="Verdana" w:hAnsi="Verdana"/>
          <w:color w:val="000000"/>
          <w:sz w:val="21"/>
          <w:szCs w:val="21"/>
        </w:rPr>
      </w:pPr>
      <w:r>
        <w:rPr>
          <w:rFonts w:ascii="Helvetica Neue" w:hAnsi="Helvetica Neue"/>
          <w:b/>
          <w:bCs w:val="0"/>
          <w:color w:val="222222"/>
          <w:sz w:val="21"/>
          <w:szCs w:val="21"/>
        </w:rPr>
        <w:t>Терещенко, Сергей Андреевич.</w:t>
      </w:r>
    </w:p>
    <w:p w14:paraId="50695DD4" w14:textId="77777777" w:rsidR="00313A73" w:rsidRDefault="00313A73" w:rsidP="00313A73">
      <w:pPr>
        <w:pStyle w:val="20"/>
        <w:spacing w:before="0" w:after="312"/>
        <w:rPr>
          <w:rFonts w:ascii="Arial" w:hAnsi="Arial" w:cs="Arial"/>
          <w:caps/>
          <w:color w:val="333333"/>
          <w:sz w:val="27"/>
          <w:szCs w:val="27"/>
        </w:rPr>
      </w:pPr>
      <w:r>
        <w:rPr>
          <w:rFonts w:ascii="Helvetica Neue" w:hAnsi="Helvetica Neue" w:cs="Arial"/>
          <w:caps/>
          <w:color w:val="222222"/>
          <w:sz w:val="21"/>
          <w:szCs w:val="21"/>
        </w:rPr>
        <w:t>Томографическая реконструкция физических характеристик поглощающих, рассеивающих и излучающих сред на основе интегральных и интегрально-кодовых методов : диссертация ... доктора физико-математических наук : 01.04.01. - Москва, 1999. - 318 с. : ил.</w:t>
      </w:r>
    </w:p>
    <w:p w14:paraId="75416D65" w14:textId="77777777" w:rsidR="00313A73" w:rsidRDefault="00313A73" w:rsidP="00313A7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Терещенко, Сергей Андреевич</w:t>
      </w:r>
    </w:p>
    <w:p w14:paraId="6A0EC4A8"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39B62BB"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Традиционные методы вычислительной томографии.</w:t>
      </w:r>
    </w:p>
    <w:p w14:paraId="0B2789E3"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06E176CD"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Трансмиссионная вычислительная томография и преобразование Радона.</w:t>
      </w:r>
    </w:p>
    <w:p w14:paraId="129745D5"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Ослабление излучения в среде.</w:t>
      </w:r>
    </w:p>
    <w:p w14:paraId="505EA810"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Круговая геометрия измерений в ТВТ.</w:t>
      </w:r>
    </w:p>
    <w:p w14:paraId="5A6243AE"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Метод двумерной фильтрации (метод ро-фильтрации).</w:t>
      </w:r>
    </w:p>
    <w:p w14:paraId="06CB4A33"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Метод Фурье-синтеза.</w:t>
      </w:r>
    </w:p>
    <w:p w14:paraId="3FEA2DCA"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Метод одномерной фильтрации (метод фильтрованных обратных проекций).</w:t>
      </w:r>
    </w:p>
    <w:p w14:paraId="15EB7F1E"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1.2.6. Метод разложения в ряд Фурье (метод А.Кормака),,.■■^ШШ,. ^</w:t>
      </w:r>
    </w:p>
    <w:p w14:paraId="0678687C"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1.2.7. Некоторые проблемы в ТВТ.:.^Нр^</w:t>
      </w:r>
    </w:p>
    <w:p w14:paraId="544D1491"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Эмиссионная вычислительнаяитомо^р^щи экспоненциа^ШШЯ^ преобразование Радона. ;Г.</w:t>
      </w:r>
    </w:p>
    <w:p w14:paraId="2C1AEF5F"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Излучение точечного источника.„.».Лф.*.</w:t>
      </w:r>
    </w:p>
    <w:p w14:paraId="205DCA2F"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Круговая геометрия измерений в ЭВТ.</w:t>
      </w:r>
    </w:p>
    <w:p w14:paraId="4922292B"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Обратное проецирование в ЭВТ.</w:t>
      </w:r>
    </w:p>
    <w:p w14:paraId="3E922406"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Метод фурье-синтеза для ЭВТ.</w:t>
      </w:r>
    </w:p>
    <w:p w14:paraId="077CC603"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1.3.5. Метод одномерной фильтрации (метод фильтрованных обратных проекций) для ЭВТ.</w:t>
      </w:r>
    </w:p>
    <w:p w14:paraId="58C50DAC"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1.3.6. Аппаратная функция.</w:t>
      </w:r>
    </w:p>
    <w:p w14:paraId="1AAA5C40"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1.3.7. Некоторые проблемы в ЭВТ.«щг»'.</w:t>
      </w:r>
    </w:p>
    <w:p w14:paraId="14A1B1C9"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Алгебраические методы вычислительной томографии.</w:t>
      </w:r>
    </w:p>
    <w:p w14:paraId="1A2E17C8"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Задача вычислительной томографии в дискретной форме.</w:t>
      </w:r>
    </w:p>
    <w:p w14:paraId="75530A20"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Метод простой итерации.V.</w:t>
      </w:r>
    </w:p>
    <w:p w14:paraId="0DB86FDB"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1.4.3. Метод скорейшего спуска.</w:t>
      </w:r>
    </w:p>
    <w:p w14:paraId="77A7CC58"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1.4.4. Метод АКТ.</w:t>
      </w:r>
    </w:p>
    <w:p w14:paraId="7B57371D"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1.4.5. Метод БШТ.</w:t>
      </w:r>
    </w:p>
    <w:p w14:paraId="5BEA4A25"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1.4.6. Метод СБР.</w:t>
      </w:r>
    </w:p>
    <w:p w14:paraId="462B5BF6"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1.4.7. Сравнение алгоритмов.</w:t>
      </w:r>
    </w:p>
    <w:p w14:paraId="0873C323"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w:t>
      </w:r>
    </w:p>
    <w:p w14:paraId="5C11D63A"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Трансмиссионная томография рассеивающих сред.</w:t>
      </w:r>
    </w:p>
    <w:p w14:paraId="335457F9"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45BFAA52"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Нестационарное уравнение переноса излучения в неоднородных средах. Основные приближения.</w:t>
      </w:r>
    </w:p>
    <w:p w14:paraId="64F5F4D6"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Разложение по кратностям рассеяния.</w:t>
      </w:r>
    </w:p>
    <w:p w14:paraId="4ABEA8E8"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Приближение малых углов и приближение Фогасера-Планка.</w:t>
      </w:r>
    </w:p>
    <w:p w14:paraId="0F62AD18"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Разложение по сферическим гармоникам (Рм-приближение).</w:t>
      </w:r>
    </w:p>
    <w:p w14:paraId="579718E8"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Ргприближение.</w:t>
      </w:r>
    </w:p>
    <w:p w14:paraId="5AA3560B"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Диффузионное приближение.</w:t>
      </w:r>
    </w:p>
    <w:p w14:paraId="4728D510"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2.2.6. Волны плотности фотонов.</w:t>
      </w:r>
    </w:p>
    <w:p w14:paraId="0482A454"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2.2.7. Интегралы по траекториям.</w:t>
      </w:r>
    </w:p>
    <w:p w14:paraId="22E6D201"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Модели томографической реконструкции пространственных распределений характеристик рассеивающих сред.</w:t>
      </w:r>
    </w:p>
    <w:p w14:paraId="0C133FA4"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Модель чисто поглощающей среды.</w:t>
      </w:r>
    </w:p>
    <w:p w14:paraId="597D30CC"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Модель теории возмущений. Дифракционная томография.</w:t>
      </w:r>
    </w:p>
    <w:p w14:paraId="32C5E11F"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Операторная модель.</w:t>
      </w:r>
    </w:p>
    <w:p w14:paraId="6C5A2206"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Нестационарная двухпотоковая модель переноса излучения.</w:t>
      </w:r>
    </w:p>
    <w:p w14:paraId="58D8301F"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Основные соотношения.</w:t>
      </w:r>
    </w:p>
    <w:p w14:paraId="78BAFD7C"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Однородная полубесконечная среда.</w:t>
      </w:r>
    </w:p>
    <w:p w14:paraId="389B714A"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Пропорциональная среда.</w:t>
      </w:r>
    </w:p>
    <w:p w14:paraId="3E55E572"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Экспериментальная проверка адекватности нестационарной двухпотоковой модели переноса излучения.</w:t>
      </w:r>
    </w:p>
    <w:p w14:paraId="00501DC9"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Определение характеристик однородной СРС.</w:t>
      </w:r>
    </w:p>
    <w:p w14:paraId="1C93538E"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Исследование бимодальности временного распределения излучения при прохождении лазерного импульса через СРС.</w:t>
      </w:r>
    </w:p>
    <w:p w14:paraId="5AF93684"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Томография СРС в нестационарной двухпотоковой модели переноса излучения.</w:t>
      </w:r>
    </w:p>
    <w:p w14:paraId="25AD5C91"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2.6.1. Одновременное определение пространственных распределений коэффициентов поглощения и рассеяния.</w:t>
      </w:r>
    </w:p>
    <w:p w14:paraId="06C4EEC3"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2.6.2. Томография пропорциональных рассеивающих сред.</w:t>
      </w:r>
    </w:p>
    <w:p w14:paraId="4C085846"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Выводы.</w:t>
      </w:r>
    </w:p>
    <w:p w14:paraId="772F606D"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Интегрально-кодовые системы измерений в эмиссионной томографии.</w:t>
      </w:r>
    </w:p>
    <w:p w14:paraId="6F931E1F"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79F77415"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Пространственная модуляция излучения.</w:t>
      </w:r>
    </w:p>
    <w:p w14:paraId="252D4E54"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Получение изображений при пространственной модуляции излучения.</w:t>
      </w:r>
    </w:p>
    <w:p w14:paraId="5622BA5D"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Дискретное представление аппаратной функции в методе фокусных плоскостей.</w:t>
      </w:r>
    </w:p>
    <w:p w14:paraId="0D54776D"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3.2.3. Построение двумерных кодирующих устройств.</w:t>
      </w:r>
    </w:p>
    <w:p w14:paraId="7C764AD0"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Образующие матрицы ИКСИ.</w:t>
      </w:r>
    </w:p>
    <w:p w14:paraId="612112EF"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аппаратных функций ИКСИ.</w:t>
      </w:r>
    </w:p>
    <w:p w14:paraId="4CE040F3"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Основные характеристики АФ ИКСИ.</w:t>
      </w:r>
    </w:p>
    <w:p w14:paraId="52289A38"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Влияние дискретизации источника и коллиматора на АФ</w:t>
      </w:r>
    </w:p>
    <w:p w14:paraId="7AB13E6A"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ИКСИ.</w:t>
      </w:r>
    </w:p>
    <w:p w14:paraId="7CB4742C"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Наклонное падение излучения на детектор.</w:t>
      </w:r>
    </w:p>
    <w:p w14:paraId="31D9AC01"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Обобщённые псевдослучайные последовательности.</w:t>
      </w:r>
    </w:p>
    <w:p w14:paraId="06A86B1F"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Определение и свойства ОПСП.</w:t>
      </w:r>
    </w:p>
    <w:p w14:paraId="0622460D"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Построение кодирующих коллиматоров из ОПСП.</w:t>
      </w:r>
    </w:p>
    <w:p w14:paraId="6BE626A1"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АФ кодирующих коллиматоров на основе ОПСП.</w:t>
      </w:r>
    </w:p>
    <w:p w14:paraId="7764DA62"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Оптимизация ИКСИ на базе статистических критериев оптимальности.</w:t>
      </w:r>
    </w:p>
    <w:p w14:paraId="731AD104"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Постановка задачи оптимизации.</w:t>
      </w:r>
    </w:p>
    <w:p w14:paraId="66D18A8D"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Оптимизация на классе (0,1 )~матриц.</w:t>
      </w:r>
    </w:p>
    <w:p w14:paraId="0FBD260E"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3.5.3. Оптимизация на классе (-1,1 )-матриц.</w:t>
      </w:r>
    </w:p>
    <w:p w14:paraId="6669B0F7"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3.5.4. Оптимизация на классе (-1,0,1 )-матриц.</w:t>
      </w:r>
    </w:p>
    <w:p w14:paraId="7FB6D150"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3.5.5. Геометрические коды.</w:t>
      </w:r>
    </w:p>
    <w:p w14:paraId="2388E53F"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Восстановление трёхмерных распределений источников излучения методом фокусных плоскостей.</w:t>
      </w:r>
    </w:p>
    <w:p w14:paraId="55CF6D0A"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3.6.1. Точное восстановление трёхмерных объектов в рамках</w:t>
      </w:r>
    </w:p>
    <w:p w14:paraId="1196F998"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3.6.2. Программная реализация МФП.</w:t>
      </w:r>
    </w:p>
    <w:p w14:paraId="67F1F157"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3.6.3. Сравнение АФ в численном и физическом экспериментах.</w:t>
      </w:r>
    </w:p>
    <w:p w14:paraId="47C48E7E"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3.6.4. Результаты восстановления трёхмерных объектов.</w:t>
      </w:r>
    </w:p>
    <w:p w14:paraId="5A9B433A"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Выводы.</w:t>
      </w:r>
    </w:p>
    <w:p w14:paraId="116EDE8A"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Люминесцентная трансмиссионно-эмиссионная томография.26В</w:t>
      </w:r>
    </w:p>
    <w:p w14:paraId="655C1F22"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1A2354BD"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Постановка задачи. Основное интегральное уравнение.</w:t>
      </w:r>
    </w:p>
    <w:p w14:paraId="58769406"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Прямая минимизация функционала невязки.</w:t>
      </w:r>
    </w:p>
    <w:p w14:paraId="5819A151"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Аналитическое решение в сингулярном приближении.</w:t>
      </w:r>
    </w:p>
    <w:p w14:paraId="6A4E72EB"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Уточнённое сингулярное приближение.</w:t>
      </w:r>
    </w:p>
    <w:p w14:paraId="5E9BA10C" w14:textId="77777777" w:rsidR="00313A73" w:rsidRDefault="00313A73" w:rsidP="00313A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Выводы.</w:t>
      </w:r>
    </w:p>
    <w:p w14:paraId="071EBB05" w14:textId="435944BE" w:rsidR="00E67B85" w:rsidRPr="00313A73" w:rsidRDefault="00E67B85" w:rsidP="00313A73"/>
    <w:sectPr w:rsidR="00E67B85" w:rsidRPr="00313A7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99E7" w14:textId="77777777" w:rsidR="0031576D" w:rsidRDefault="0031576D">
      <w:pPr>
        <w:spacing w:after="0" w:line="240" w:lineRule="auto"/>
      </w:pPr>
      <w:r>
        <w:separator/>
      </w:r>
    </w:p>
  </w:endnote>
  <w:endnote w:type="continuationSeparator" w:id="0">
    <w:p w14:paraId="48BC2D86" w14:textId="77777777" w:rsidR="0031576D" w:rsidRDefault="00315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25200" w14:textId="77777777" w:rsidR="0031576D" w:rsidRDefault="0031576D"/>
    <w:p w14:paraId="53A09A06" w14:textId="77777777" w:rsidR="0031576D" w:rsidRDefault="0031576D"/>
    <w:p w14:paraId="5341B1B8" w14:textId="77777777" w:rsidR="0031576D" w:rsidRDefault="0031576D"/>
    <w:p w14:paraId="1A4BBC02" w14:textId="77777777" w:rsidR="0031576D" w:rsidRDefault="0031576D"/>
    <w:p w14:paraId="66785C3C" w14:textId="77777777" w:rsidR="0031576D" w:rsidRDefault="0031576D"/>
    <w:p w14:paraId="32775CE3" w14:textId="77777777" w:rsidR="0031576D" w:rsidRDefault="0031576D"/>
    <w:p w14:paraId="28334A4E" w14:textId="77777777" w:rsidR="0031576D" w:rsidRDefault="003157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1C4F7B" wp14:editId="0D21EC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D536" w14:textId="77777777" w:rsidR="0031576D" w:rsidRDefault="003157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1C4F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1CD536" w14:textId="77777777" w:rsidR="0031576D" w:rsidRDefault="003157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B66402" w14:textId="77777777" w:rsidR="0031576D" w:rsidRDefault="0031576D"/>
    <w:p w14:paraId="3A277A1E" w14:textId="77777777" w:rsidR="0031576D" w:rsidRDefault="0031576D"/>
    <w:p w14:paraId="17849F20" w14:textId="77777777" w:rsidR="0031576D" w:rsidRDefault="003157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84CED4" wp14:editId="26FF7A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45A16" w14:textId="77777777" w:rsidR="0031576D" w:rsidRDefault="0031576D"/>
                          <w:p w14:paraId="1640EF36" w14:textId="77777777" w:rsidR="0031576D" w:rsidRDefault="003157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84CE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445A16" w14:textId="77777777" w:rsidR="0031576D" w:rsidRDefault="0031576D"/>
                    <w:p w14:paraId="1640EF36" w14:textId="77777777" w:rsidR="0031576D" w:rsidRDefault="003157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D95A60" w14:textId="77777777" w:rsidR="0031576D" w:rsidRDefault="0031576D"/>
    <w:p w14:paraId="0E6D0738" w14:textId="77777777" w:rsidR="0031576D" w:rsidRDefault="0031576D">
      <w:pPr>
        <w:rPr>
          <w:sz w:val="2"/>
          <w:szCs w:val="2"/>
        </w:rPr>
      </w:pPr>
    </w:p>
    <w:p w14:paraId="07BAA9DE" w14:textId="77777777" w:rsidR="0031576D" w:rsidRDefault="0031576D"/>
    <w:p w14:paraId="1F1357CE" w14:textId="77777777" w:rsidR="0031576D" w:rsidRDefault="0031576D">
      <w:pPr>
        <w:spacing w:after="0" w:line="240" w:lineRule="auto"/>
      </w:pPr>
    </w:p>
  </w:footnote>
  <w:footnote w:type="continuationSeparator" w:id="0">
    <w:p w14:paraId="2F3FD568" w14:textId="77777777" w:rsidR="0031576D" w:rsidRDefault="00315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6D"/>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124548</TotalTime>
  <Pages>5</Pages>
  <Words>674</Words>
  <Characters>3847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3105</cp:revision>
  <cp:lastPrinted>2009-02-06T05:36:00Z</cp:lastPrinted>
  <dcterms:created xsi:type="dcterms:W3CDTF">2024-01-07T13:43:00Z</dcterms:created>
  <dcterms:modified xsi:type="dcterms:W3CDTF">2025-06-29T11:37:00Z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