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E7C6" w14:textId="77777777" w:rsidR="0082739D" w:rsidRDefault="0082739D" w:rsidP="0082739D">
      <w:pPr>
        <w:pStyle w:val="afffffffffffffffffffffffffff5"/>
        <w:rPr>
          <w:rFonts w:ascii="Verdana" w:hAnsi="Verdana"/>
          <w:color w:val="000000"/>
          <w:sz w:val="21"/>
          <w:szCs w:val="21"/>
        </w:rPr>
      </w:pPr>
      <w:r>
        <w:rPr>
          <w:rFonts w:ascii="Helvetica" w:hAnsi="Helvetica" w:cs="Helvetica"/>
          <w:b/>
          <w:bCs w:val="0"/>
          <w:color w:val="222222"/>
          <w:sz w:val="21"/>
          <w:szCs w:val="21"/>
        </w:rPr>
        <w:t>Толстоногов, Александр Александрович.</w:t>
      </w:r>
    </w:p>
    <w:p w14:paraId="415693E9" w14:textId="77777777" w:rsidR="0082739D" w:rsidRDefault="0082739D" w:rsidP="0082739D">
      <w:pPr>
        <w:pStyle w:val="20"/>
        <w:spacing w:before="0" w:after="312"/>
        <w:rPr>
          <w:rFonts w:ascii="Arial" w:hAnsi="Arial" w:cs="Arial"/>
          <w:caps/>
          <w:color w:val="333333"/>
          <w:sz w:val="27"/>
          <w:szCs w:val="27"/>
        </w:rPr>
      </w:pPr>
      <w:r>
        <w:rPr>
          <w:rFonts w:ascii="Helvetica" w:hAnsi="Helvetica" w:cs="Helvetica"/>
          <w:caps/>
          <w:color w:val="222222"/>
          <w:sz w:val="21"/>
          <w:szCs w:val="21"/>
        </w:rPr>
        <w:t>Дифференциальные включения с невыпуклой правой частью в банаховом пространстве : диссертация ... доктора физико-математических наук : 01.01.02. - Иркутск, 1982. - 356 с. : ил.</w:t>
      </w:r>
    </w:p>
    <w:p w14:paraId="31752A96" w14:textId="77777777" w:rsidR="0082739D" w:rsidRDefault="0082739D" w:rsidP="0082739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Толстоногов, Александр Александрович</w:t>
      </w:r>
    </w:p>
    <w:p w14:paraId="76EF8745"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25468B"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Многозначное дифференциальное уравнение, порожденное дифференциальным включением.</w:t>
      </w:r>
    </w:p>
    <w:p w14:paraId="571032AA"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вспомогательные утверлоде</w:t>
      </w:r>
    </w:p>
    <w:p w14:paraId="23747A61"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Локальные решения. Условия типа компактности.</w:t>
      </w:r>
    </w:p>
    <w:p w14:paraId="46878DD1"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Локальные решения. Теоремы сравнения.</w:t>
      </w:r>
    </w:p>
    <w:p w14:paraId="595855B4"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Глобальные решения. Теоремы сравнения.</w:t>
      </w:r>
    </w:p>
    <w:p w14:paraId="2CDCBEDF"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Комментарии.</w:t>
      </w:r>
    </w:p>
    <w:p w14:paraId="2B933ABE"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Дифференциальные включения. Существование решений.</w:t>
      </w:r>
    </w:p>
    <w:p w14:paraId="4A415AAC"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вспомогательные утверждения.</w:t>
      </w:r>
    </w:p>
    <w:p w14:paraId="4840558C"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Непрерывные селекторы многозначных отображений.</w:t>
      </w:r>
    </w:p>
    <w:p w14:paraId="671EA643"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Решения дифференциального включения с невыпуклой правой частью.</w:t>
      </w:r>
    </w:p>
    <w:p w14:paraId="1DDD4058"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Решения дифференциального включения с выпуклой правой частью.</w:t>
      </w:r>
    </w:p>
    <w:p w14:paraId="4BFA27F1"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Комментарии.</w:t>
      </w:r>
    </w:p>
    <w:p w14:paraId="56DB1653"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Связи между решениями дифференциальных включений.</w:t>
      </w:r>
    </w:p>
    <w:p w14:paraId="2DF45CD3"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вспомогательные утверждения.</w:t>
      </w:r>
    </w:p>
    <w:p w14:paraId="1299C8FF"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Плотность множества решений включения ¿е Г(Ь}сс.) во множестве решений включения асе со Г^, ос)</w:t>
      </w:r>
    </w:p>
    <w:p w14:paraId="30C096E9"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Граничность множества решений включения ссеГ(t}x) во множестве решений включения х* cdr(t,x)</w:t>
      </w:r>
    </w:p>
    <w:p w14:paraId="676A2BEE"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Экстремальные точки множества решений линейного дифференциального включения.</w:t>
      </w:r>
    </w:p>
    <w:p w14:paraId="6F2427A5"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Комментарии.</w:t>
      </w:r>
    </w:p>
    <w:p w14:paraId="5911CB24"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Свойства решений дифференциального включения.</w:t>
      </w:r>
    </w:p>
    <w:p w14:paraId="1AAB1AFE"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вспомогательные утверждения.</w:t>
      </w:r>
    </w:p>
    <w:p w14:paraId="31373FDE"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Компактность множества решений дифференциального включения хебдГ(Ь,х).</w:t>
      </w:r>
    </w:p>
    <w:p w14:paraId="2F99E6F7"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Зависимость решений дифференциального включения от начальных условий и параметров.</w:t>
      </w:r>
    </w:p>
    <w:p w14:paraId="3E3E57DD"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Параметрические решения дифференциального включения.</w:t>
      </w:r>
    </w:p>
    <w:p w14:paraId="78BD93B8"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Связность множества решений дифференциального включения.</w:t>
      </w:r>
    </w:p>
    <w:p w14:paraId="1BD90344"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Комментарии.</w:t>
      </w:r>
    </w:p>
    <w:p w14:paraId="6F5F0045"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Интегральная воронка дифференциального включения и ее уравнение.</w:t>
      </w:r>
    </w:p>
    <w:p w14:paraId="2A9A5C97"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вспомогательные утверждения.</w:t>
      </w:r>
    </w:p>
    <w:p w14:paraId="7EDEDAB4"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Уравнение интегральной воронки.</w:t>
      </w:r>
    </w:p>
    <w:p w14:paraId="46792107"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R- решений уравнения интегральной воронки.</w:t>
      </w:r>
    </w:p>
    <w:p w14:paraId="2FF4EA47"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Компактность, зависимость от начальных условий и параметров, связность интегральной воронки.</w:t>
      </w:r>
    </w:p>
    <w:p w14:paraId="61CC6C60"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Экстремальная структура интегральной воронки линейного дифференциального включения.</w:t>
      </w:r>
    </w:p>
    <w:p w14:paraId="7A667CC2"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Существование оптимального управления.</w:t>
      </w:r>
    </w:p>
    <w:p w14:paraId="48CD0F2B" w14:textId="77777777" w:rsidR="0082739D" w:rsidRDefault="0082739D" w:rsidP="0082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Комментарии.</w:t>
      </w:r>
    </w:p>
    <w:p w14:paraId="4FDAD129" w14:textId="4D25DA4B" w:rsidR="00BD642D" w:rsidRPr="0082739D" w:rsidRDefault="00BD642D" w:rsidP="0082739D"/>
    <w:sectPr w:rsidR="00BD642D" w:rsidRPr="008273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73A5" w14:textId="77777777" w:rsidR="009C0396" w:rsidRDefault="009C0396">
      <w:pPr>
        <w:spacing w:after="0" w:line="240" w:lineRule="auto"/>
      </w:pPr>
      <w:r>
        <w:separator/>
      </w:r>
    </w:p>
  </w:endnote>
  <w:endnote w:type="continuationSeparator" w:id="0">
    <w:p w14:paraId="0E705D4B" w14:textId="77777777" w:rsidR="009C0396" w:rsidRDefault="009C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19A2" w14:textId="77777777" w:rsidR="009C0396" w:rsidRDefault="009C0396"/>
    <w:p w14:paraId="14FC2EBA" w14:textId="77777777" w:rsidR="009C0396" w:rsidRDefault="009C0396"/>
    <w:p w14:paraId="29994500" w14:textId="77777777" w:rsidR="009C0396" w:rsidRDefault="009C0396"/>
    <w:p w14:paraId="77F8EA03" w14:textId="77777777" w:rsidR="009C0396" w:rsidRDefault="009C0396"/>
    <w:p w14:paraId="23366D34" w14:textId="77777777" w:rsidR="009C0396" w:rsidRDefault="009C0396"/>
    <w:p w14:paraId="7A081DF5" w14:textId="77777777" w:rsidR="009C0396" w:rsidRDefault="009C0396"/>
    <w:p w14:paraId="24723771" w14:textId="77777777" w:rsidR="009C0396" w:rsidRDefault="009C03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F9B4C" wp14:editId="57A58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12ABB" w14:textId="77777777" w:rsidR="009C0396" w:rsidRDefault="009C0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F9B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D12ABB" w14:textId="77777777" w:rsidR="009C0396" w:rsidRDefault="009C0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5B235" w14:textId="77777777" w:rsidR="009C0396" w:rsidRDefault="009C0396"/>
    <w:p w14:paraId="57527205" w14:textId="77777777" w:rsidR="009C0396" w:rsidRDefault="009C0396"/>
    <w:p w14:paraId="10ED10B2" w14:textId="77777777" w:rsidR="009C0396" w:rsidRDefault="009C03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5785F6" wp14:editId="09BAE5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206C" w14:textId="77777777" w:rsidR="009C0396" w:rsidRDefault="009C0396"/>
                          <w:p w14:paraId="0760A255" w14:textId="77777777" w:rsidR="009C0396" w:rsidRDefault="009C03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785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D8206C" w14:textId="77777777" w:rsidR="009C0396" w:rsidRDefault="009C0396"/>
                    <w:p w14:paraId="0760A255" w14:textId="77777777" w:rsidR="009C0396" w:rsidRDefault="009C03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63F33" w14:textId="77777777" w:rsidR="009C0396" w:rsidRDefault="009C0396"/>
    <w:p w14:paraId="11D36CC2" w14:textId="77777777" w:rsidR="009C0396" w:rsidRDefault="009C0396">
      <w:pPr>
        <w:rPr>
          <w:sz w:val="2"/>
          <w:szCs w:val="2"/>
        </w:rPr>
      </w:pPr>
    </w:p>
    <w:p w14:paraId="7700113C" w14:textId="77777777" w:rsidR="009C0396" w:rsidRDefault="009C0396"/>
    <w:p w14:paraId="58A224EE" w14:textId="77777777" w:rsidR="009C0396" w:rsidRDefault="009C0396">
      <w:pPr>
        <w:spacing w:after="0" w:line="240" w:lineRule="auto"/>
      </w:pPr>
    </w:p>
  </w:footnote>
  <w:footnote w:type="continuationSeparator" w:id="0">
    <w:p w14:paraId="0CD4F48D" w14:textId="77777777" w:rsidR="009C0396" w:rsidRDefault="009C0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96"/>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95927</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565</cp:revision>
  <cp:lastPrinted>2009-02-06T05:36:00Z</cp:lastPrinted>
  <dcterms:created xsi:type="dcterms:W3CDTF">2024-01-07T13:43:00Z</dcterms:created>
  <dcterms:modified xsi:type="dcterms:W3CDTF">2025-05-19T18:07:00Z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