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213501ED" w:rsidR="005A3E2B" w:rsidRPr="00EA04FF" w:rsidRDefault="00EA04FF" w:rsidP="00EA04FF">
      <w:r>
        <w:rPr>
          <w:rFonts w:ascii="Verdana" w:hAnsi="Verdana"/>
          <w:b/>
          <w:bCs/>
          <w:color w:val="000000"/>
          <w:shd w:val="clear" w:color="auto" w:fill="FFFFFF"/>
        </w:rPr>
        <w:t>Габор Галина Григорівна. Структурно-функціональні особливості та динаміка апоптоз-опосередкованих факторів печінки при синдромі гострого пошкодження легень.- Дисертація канд. мед. наук: 14.03.01, Держ. вищ. навч. закл. "Терноп. держ. мед. ун-т ім. І. Я. Горбачевського М-ва охорони здоров'я України". - Т., 2013.- 200 с.</w:t>
      </w:r>
    </w:p>
    <w:sectPr w:rsidR="005A3E2B" w:rsidRPr="00EA04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915F1" w14:textId="77777777" w:rsidR="00611294" w:rsidRDefault="00611294">
      <w:pPr>
        <w:spacing w:after="0" w:line="240" w:lineRule="auto"/>
      </w:pPr>
      <w:r>
        <w:separator/>
      </w:r>
    </w:p>
  </w:endnote>
  <w:endnote w:type="continuationSeparator" w:id="0">
    <w:p w14:paraId="1BD2D340" w14:textId="77777777" w:rsidR="00611294" w:rsidRDefault="00611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7C350" w14:textId="77777777" w:rsidR="00611294" w:rsidRDefault="00611294">
      <w:pPr>
        <w:spacing w:after="0" w:line="240" w:lineRule="auto"/>
      </w:pPr>
      <w:r>
        <w:separator/>
      </w:r>
    </w:p>
  </w:footnote>
  <w:footnote w:type="continuationSeparator" w:id="0">
    <w:p w14:paraId="786A4AA8" w14:textId="77777777" w:rsidR="00611294" w:rsidRDefault="00611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12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294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127138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5493</cp:revision>
  <dcterms:created xsi:type="dcterms:W3CDTF">2024-06-20T08:51:00Z</dcterms:created>
  <dcterms:modified xsi:type="dcterms:W3CDTF">2025-01-24T05:01:00Z</dcterms:modified>
  <cp:category/>
</cp:coreProperties>
</file>