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D92E" w14:textId="089E54AF" w:rsidR="00340FAE" w:rsidRDefault="00AA404E" w:rsidP="00AA40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Рубльов Володимир Іванович. Комплексний метод розрахунку форсажно-вихідних пристроїв турбореактивних двоконтурних двигунів : дис... канд. техн. наук: 05.07.05 / Національний аерокосмічний ун-т ім. М.Є.Жуковського "Харківський авіаційний ін-т". - Х., 2005</w:t>
      </w:r>
    </w:p>
    <w:p w14:paraId="16464973" w14:textId="77777777" w:rsidR="00AA404E" w:rsidRPr="00AA404E" w:rsidRDefault="00AA404E" w:rsidP="00AA40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04E">
        <w:rPr>
          <w:rFonts w:ascii="Times New Roman" w:eastAsia="Times New Roman" w:hAnsi="Times New Roman" w:cs="Times New Roman"/>
          <w:color w:val="000000"/>
          <w:sz w:val="27"/>
          <w:szCs w:val="27"/>
        </w:rPr>
        <w:t>Рубльов В.І. Комплексний метод розрахунку форсажно-вихідних пристроїв турбореактивних двоконтурних двигунів. Рукопис.</w:t>
      </w:r>
    </w:p>
    <w:p w14:paraId="217C73E1" w14:textId="77777777" w:rsidR="00AA404E" w:rsidRPr="00AA404E" w:rsidRDefault="00AA404E" w:rsidP="00AA40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04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05.07.05 – двигуни та енергоустановки літальних апаратів. Національний аерокосмічний університет ім. М.Є. Жуковського “ХАІ”, м. Харків.</w:t>
      </w:r>
    </w:p>
    <w:p w14:paraId="3E7653EF" w14:textId="77777777" w:rsidR="00AA404E" w:rsidRPr="00AA404E" w:rsidRDefault="00AA404E" w:rsidP="00AA40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04E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комплексний метод розрахунку ФВП. Найбільшу складність викликає визначення тяги сопла, для цього пропонується метод, що складається з двох частин: а) методу розрахунку тяги сопла з урахуванням турбулентного горіння на основі напівемпіричної теорії; б) методу чисельного розрахунку тривимірних полів параметрів двофазного потоку з урахуванням турбулентних характеристик потоку, розподілу кисню й парів палива.</w:t>
      </w:r>
    </w:p>
    <w:p w14:paraId="5C7EBF74" w14:textId="77777777" w:rsidR="00AA404E" w:rsidRPr="00AA404E" w:rsidRDefault="00AA404E" w:rsidP="00AA40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04E">
        <w:rPr>
          <w:rFonts w:ascii="Times New Roman" w:eastAsia="Times New Roman" w:hAnsi="Times New Roman" w:cs="Times New Roman"/>
          <w:color w:val="000000"/>
          <w:sz w:val="27"/>
          <w:szCs w:val="27"/>
        </w:rPr>
        <w:t>Зроблено перевірку вірогідності використаних методик. Оцінка вірогідності зроблена окремо для газової фази, рідкої фази та напівемпіричної методики. Результати розрахунку порівнювалися з точним аналітичним рішенням та з експериментальними даними. Показано, що методи, які застосовані, мають задовільну точність.</w:t>
      </w:r>
    </w:p>
    <w:p w14:paraId="0583B7DC" w14:textId="77777777" w:rsidR="00AA404E" w:rsidRPr="00AA404E" w:rsidRDefault="00AA404E" w:rsidP="00AA40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04E">
        <w:rPr>
          <w:rFonts w:ascii="Times New Roman" w:eastAsia="Times New Roman" w:hAnsi="Times New Roman" w:cs="Times New Roman"/>
          <w:color w:val="000000"/>
          <w:sz w:val="27"/>
          <w:szCs w:val="27"/>
        </w:rPr>
        <w:t>Зроблено аналіз базового форсажно-вихідного пристрою двигуна АІ-222Ф та найбільш раціональним обраний напрямок поліпшення показника ефективності робочого процесу при незмінному масовому показнику.</w:t>
      </w:r>
    </w:p>
    <w:p w14:paraId="293129EC" w14:textId="77777777" w:rsidR="00AA404E" w:rsidRPr="00AA404E" w:rsidRDefault="00AA404E" w:rsidP="00AA40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04E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методика дозволяє ще на стадії проектування оцінити ефективність ФВП. Як показано на прикладі форсажно-вихідного пристрою двигуна АІ-222Ф, за рахунок поліпшення геометричних параметрів і параметрів розпилу палива вдалося на 1,3% підвищити ефективність форсажно-вихідного пристрою та тягоозброєність літального апарата.</w:t>
      </w:r>
    </w:p>
    <w:p w14:paraId="3D236E0E" w14:textId="77777777" w:rsidR="00AA404E" w:rsidRPr="00AA404E" w:rsidRDefault="00AA404E" w:rsidP="00AA404E"/>
    <w:sectPr w:rsidR="00AA404E" w:rsidRPr="00AA40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7C10" w14:textId="77777777" w:rsidR="008F31D6" w:rsidRDefault="008F31D6">
      <w:pPr>
        <w:spacing w:after="0" w:line="240" w:lineRule="auto"/>
      </w:pPr>
      <w:r>
        <w:separator/>
      </w:r>
    </w:p>
  </w:endnote>
  <w:endnote w:type="continuationSeparator" w:id="0">
    <w:p w14:paraId="19E81028" w14:textId="77777777" w:rsidR="008F31D6" w:rsidRDefault="008F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4530" w14:textId="77777777" w:rsidR="008F31D6" w:rsidRDefault="008F31D6">
      <w:pPr>
        <w:spacing w:after="0" w:line="240" w:lineRule="auto"/>
      </w:pPr>
      <w:r>
        <w:separator/>
      </w:r>
    </w:p>
  </w:footnote>
  <w:footnote w:type="continuationSeparator" w:id="0">
    <w:p w14:paraId="03A96339" w14:textId="77777777" w:rsidR="008F31D6" w:rsidRDefault="008F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31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1D6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</cp:revision>
  <dcterms:created xsi:type="dcterms:W3CDTF">2024-06-20T08:51:00Z</dcterms:created>
  <dcterms:modified xsi:type="dcterms:W3CDTF">2024-11-15T19:47:00Z</dcterms:modified>
  <cp:category/>
</cp:coreProperties>
</file>