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93297" w:rsidRDefault="00393297" w:rsidP="00393297">
      <w:r w:rsidRPr="00393297">
        <w:rPr>
          <w:rFonts w:ascii="Times New Roman" w:eastAsia="Arial Narrow" w:hAnsi="Times New Roman" w:cs="Times New Roman"/>
          <w:b/>
          <w:bCs/>
          <w:color w:val="000000"/>
          <w:kern w:val="0"/>
          <w:sz w:val="24"/>
          <w:lang w:val="uk-UA" w:eastAsia="uk-UA" w:bidi="uk-UA"/>
        </w:rPr>
        <w:t>Актаєва Маріанна Гассанівна</w:t>
      </w:r>
      <w:r w:rsidRPr="00393297">
        <w:rPr>
          <w:rFonts w:ascii="Times New Roman" w:eastAsia="Arial Narrow" w:hAnsi="Times New Roman" w:cs="Times New Roman"/>
          <w:color w:val="000000"/>
          <w:kern w:val="0"/>
          <w:sz w:val="24"/>
          <w:lang w:val="uk-UA" w:eastAsia="uk-UA" w:bidi="uk-UA"/>
        </w:rPr>
        <w:t>, практичний психолог ТОВ «Сучасний аудит»: «Психологічні чинники формування грома</w:t>
      </w:r>
      <w:r w:rsidRPr="00393297">
        <w:rPr>
          <w:rFonts w:ascii="Times New Roman" w:eastAsia="Arial Narrow" w:hAnsi="Times New Roman" w:cs="Times New Roman"/>
          <w:color w:val="000000"/>
          <w:kern w:val="0"/>
          <w:sz w:val="24"/>
          <w:lang w:val="uk-UA" w:eastAsia="uk-UA" w:bidi="uk-UA"/>
        </w:rPr>
        <w:softHyphen/>
        <w:t>дянської відповідальності у юнацькому віці» (19.00.07 - педаго</w:t>
      </w:r>
      <w:r w:rsidRPr="00393297">
        <w:rPr>
          <w:rFonts w:ascii="Times New Roman" w:eastAsia="Arial Narrow" w:hAnsi="Times New Roman" w:cs="Times New Roman"/>
          <w:color w:val="000000"/>
          <w:kern w:val="0"/>
          <w:sz w:val="24"/>
          <w:lang w:val="uk-UA" w:eastAsia="uk-UA" w:bidi="uk-UA"/>
        </w:rPr>
        <w:softHyphen/>
        <w:t xml:space="preserve">гічна та вікова психологія). Спецрада </w:t>
      </w:r>
      <w:r w:rsidRPr="00393297">
        <w:rPr>
          <w:rFonts w:ascii="Times New Roman" w:eastAsia="Arial Narrow" w:hAnsi="Times New Roman" w:cs="Times New Roman"/>
          <w:color w:val="000000"/>
          <w:kern w:val="0"/>
          <w:sz w:val="24"/>
          <w:lang w:eastAsia="ru-RU" w:bidi="ru-RU"/>
        </w:rPr>
        <w:t xml:space="preserve">К </w:t>
      </w:r>
      <w:r w:rsidRPr="00393297">
        <w:rPr>
          <w:rFonts w:ascii="Times New Roman" w:eastAsia="Arial Narrow" w:hAnsi="Times New Roman" w:cs="Times New Roman"/>
          <w:color w:val="000000"/>
          <w:kern w:val="0"/>
          <w:sz w:val="24"/>
          <w:lang w:val="uk-UA" w:eastAsia="uk-UA" w:bidi="uk-UA"/>
        </w:rPr>
        <w:t>26.133.04 у Київському університеті імені Бориса Грінченка</w:t>
      </w:r>
    </w:p>
    <w:sectPr w:rsidR="00047DE3" w:rsidRPr="0039329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08289-1109-48E0-8112-D9BBA4C2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2020-05-07T08:13:00Z</dcterms:created>
  <dcterms:modified xsi:type="dcterms:W3CDTF">2020-05-10T19:46:00Z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