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B070A" w14:textId="77777777" w:rsidR="007269C4" w:rsidRDefault="007269C4" w:rsidP="007269C4">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аудит операций с ценными бумагами</w:t>
      </w:r>
    </w:p>
    <w:p w14:paraId="3E901BA9" w14:textId="77777777" w:rsidR="007269C4" w:rsidRDefault="007269C4" w:rsidP="007269C4">
      <w:pPr>
        <w:rPr>
          <w:rFonts w:ascii="Verdana" w:hAnsi="Verdana"/>
          <w:color w:val="000000"/>
          <w:sz w:val="18"/>
          <w:szCs w:val="18"/>
          <w:shd w:val="clear" w:color="auto" w:fill="FFFFFF"/>
        </w:rPr>
      </w:pPr>
    </w:p>
    <w:p w14:paraId="3981E7B4" w14:textId="77777777" w:rsidR="007269C4" w:rsidRDefault="007269C4" w:rsidP="007269C4">
      <w:pPr>
        <w:rPr>
          <w:rFonts w:ascii="Verdana" w:hAnsi="Verdana"/>
          <w:color w:val="000000"/>
          <w:sz w:val="18"/>
          <w:szCs w:val="18"/>
          <w:shd w:val="clear" w:color="auto" w:fill="FFFFFF"/>
        </w:rPr>
      </w:pPr>
    </w:p>
    <w:p w14:paraId="0C2E28B4" w14:textId="77777777" w:rsidR="007269C4" w:rsidRDefault="007269C4" w:rsidP="007269C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Дорошенко, Олеся Михайловна</w:t>
      </w:r>
      <w:r>
        <w:rPr>
          <w:rFonts w:ascii="Verdana" w:hAnsi="Verdana"/>
          <w:color w:val="000000"/>
          <w:sz w:val="18"/>
          <w:szCs w:val="18"/>
        </w:rPr>
        <w:br/>
      </w:r>
      <w:r>
        <w:rPr>
          <w:rFonts w:ascii="Verdana" w:hAnsi="Verdana"/>
          <w:b/>
          <w:bCs/>
          <w:color w:val="000000"/>
          <w:sz w:val="18"/>
          <w:szCs w:val="18"/>
        </w:rPr>
        <w:t>Год: </w:t>
      </w:r>
    </w:p>
    <w:p w14:paraId="61DC268E" w14:textId="77777777" w:rsidR="007269C4" w:rsidRDefault="007269C4" w:rsidP="007269C4">
      <w:pPr>
        <w:spacing w:line="270" w:lineRule="atLeast"/>
        <w:rPr>
          <w:rFonts w:ascii="Verdana" w:hAnsi="Verdana"/>
          <w:color w:val="000000"/>
          <w:sz w:val="18"/>
          <w:szCs w:val="18"/>
        </w:rPr>
      </w:pPr>
      <w:r>
        <w:rPr>
          <w:rFonts w:ascii="Verdana" w:hAnsi="Verdana"/>
          <w:color w:val="000000"/>
          <w:sz w:val="18"/>
          <w:szCs w:val="18"/>
        </w:rPr>
        <w:t>2008</w:t>
      </w:r>
    </w:p>
    <w:p w14:paraId="55BFF305" w14:textId="77777777" w:rsidR="007269C4" w:rsidRDefault="007269C4" w:rsidP="007269C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FDAF410" w14:textId="77777777" w:rsidR="007269C4" w:rsidRDefault="007269C4" w:rsidP="007269C4">
      <w:pPr>
        <w:spacing w:line="270" w:lineRule="atLeast"/>
        <w:rPr>
          <w:rFonts w:ascii="Verdana" w:hAnsi="Verdana"/>
          <w:color w:val="000000"/>
          <w:sz w:val="18"/>
          <w:szCs w:val="18"/>
        </w:rPr>
      </w:pPr>
      <w:r>
        <w:rPr>
          <w:rFonts w:ascii="Verdana" w:hAnsi="Verdana"/>
          <w:color w:val="000000"/>
          <w:sz w:val="18"/>
          <w:szCs w:val="18"/>
        </w:rPr>
        <w:t>Дорошенко, Олеся Михайловна</w:t>
      </w:r>
    </w:p>
    <w:p w14:paraId="4DD1DD35" w14:textId="77777777" w:rsidR="007269C4" w:rsidRDefault="007269C4" w:rsidP="007269C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7201A77" w14:textId="77777777" w:rsidR="007269C4" w:rsidRDefault="007269C4" w:rsidP="007269C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5A40365" w14:textId="77777777" w:rsidR="007269C4" w:rsidRDefault="007269C4" w:rsidP="007269C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023346D" w14:textId="77777777" w:rsidR="007269C4" w:rsidRDefault="007269C4" w:rsidP="007269C4">
      <w:pPr>
        <w:spacing w:line="270" w:lineRule="atLeast"/>
        <w:rPr>
          <w:rFonts w:ascii="Verdana" w:hAnsi="Verdana"/>
          <w:color w:val="000000"/>
          <w:sz w:val="18"/>
          <w:szCs w:val="18"/>
        </w:rPr>
      </w:pPr>
      <w:r>
        <w:rPr>
          <w:rFonts w:ascii="Verdana" w:hAnsi="Verdana"/>
          <w:color w:val="000000"/>
          <w:sz w:val="18"/>
          <w:szCs w:val="18"/>
        </w:rPr>
        <w:t>Москва</w:t>
      </w:r>
    </w:p>
    <w:p w14:paraId="519F0174" w14:textId="77777777" w:rsidR="007269C4" w:rsidRDefault="007269C4" w:rsidP="007269C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C07A065" w14:textId="77777777" w:rsidR="007269C4" w:rsidRDefault="007269C4" w:rsidP="007269C4">
      <w:pPr>
        <w:spacing w:line="270" w:lineRule="atLeast"/>
        <w:rPr>
          <w:rFonts w:ascii="Verdana" w:hAnsi="Verdana"/>
          <w:color w:val="000000"/>
          <w:sz w:val="18"/>
          <w:szCs w:val="18"/>
        </w:rPr>
      </w:pPr>
      <w:r>
        <w:rPr>
          <w:rFonts w:ascii="Verdana" w:hAnsi="Verdana"/>
          <w:color w:val="000000"/>
          <w:sz w:val="18"/>
          <w:szCs w:val="18"/>
        </w:rPr>
        <w:t>08.00.12</w:t>
      </w:r>
    </w:p>
    <w:p w14:paraId="2BA13A0E" w14:textId="77777777" w:rsidR="007269C4" w:rsidRDefault="007269C4" w:rsidP="007269C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33CEC1F" w14:textId="77777777" w:rsidR="007269C4" w:rsidRDefault="007269C4" w:rsidP="007269C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33B5494" w14:textId="77777777" w:rsidR="007269C4" w:rsidRDefault="007269C4" w:rsidP="007269C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6287A26" w14:textId="77777777" w:rsidR="007269C4" w:rsidRDefault="007269C4" w:rsidP="007269C4">
      <w:pPr>
        <w:spacing w:line="270" w:lineRule="atLeast"/>
        <w:rPr>
          <w:rFonts w:ascii="Verdana" w:hAnsi="Verdana"/>
          <w:color w:val="000000"/>
          <w:sz w:val="18"/>
          <w:szCs w:val="18"/>
        </w:rPr>
      </w:pPr>
      <w:r>
        <w:rPr>
          <w:rFonts w:ascii="Verdana" w:hAnsi="Verdana"/>
          <w:color w:val="000000"/>
          <w:sz w:val="18"/>
          <w:szCs w:val="18"/>
        </w:rPr>
        <w:t>173</w:t>
      </w:r>
    </w:p>
    <w:p w14:paraId="59E2C91D" w14:textId="77777777" w:rsidR="007269C4" w:rsidRDefault="007269C4" w:rsidP="007269C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Дорошенко, Олеся Михайловна</w:t>
      </w:r>
    </w:p>
    <w:p w14:paraId="6C4A380C"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6550E61"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ОСОБЕННОСТИ ОБРАЩЕНИЯ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НА ФОНДОВОМ РЫНКЕ.</w:t>
      </w:r>
    </w:p>
    <w:p w14:paraId="3815A057"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функционирования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30B5023F"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сущность и правовая природа ценных бумаг.</w:t>
      </w:r>
    </w:p>
    <w:p w14:paraId="2B240028"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С ЦЕННЫМИ БУМАГАМИ.</w:t>
      </w:r>
    </w:p>
    <w:p w14:paraId="1F26CD22"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порядок оценки и формирования первоначальной стоимости ценных бумаг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E985995"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отражение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на счетах бухгалтерского учета.</w:t>
      </w:r>
    </w:p>
    <w:p w14:paraId="25B186DE"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внутренняя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документооборот по операциям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w:t>
      </w:r>
    </w:p>
    <w:p w14:paraId="268FAF0B"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ОПЕРАЦИЙ С ЦЕННЫМИ БУМАГАМИ.</w:t>
      </w:r>
    </w:p>
    <w:p w14:paraId="713AFBE8"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информационная база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операций с ценными бумагами.</w:t>
      </w:r>
    </w:p>
    <w:p w14:paraId="7EDED4FC"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операций с ценными бумагами</w:t>
      </w:r>
    </w:p>
    <w:p w14:paraId="459DC25B" w14:textId="77777777" w:rsidR="007269C4" w:rsidRDefault="007269C4" w:rsidP="007269C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аудит операций с ценными бумагами"</w:t>
      </w:r>
    </w:p>
    <w:p w14:paraId="5035EBCF"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развитием в нашей стране рыночных отношений обозначилась настоятельная необходимость расширения сферы применения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 хозяйственном обороте. Российские организации осуществляют</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свободных денежных средств с целью участия в управлении</w:t>
      </w:r>
      <w:r>
        <w:rPr>
          <w:rStyle w:val="WW8Num2z0"/>
          <w:rFonts w:ascii="Verdana" w:hAnsi="Verdana"/>
          <w:color w:val="000000"/>
          <w:sz w:val="18"/>
          <w:szCs w:val="18"/>
        </w:rPr>
        <w:t> </w:t>
      </w:r>
      <w:r>
        <w:rPr>
          <w:rStyle w:val="WW8Num3z0"/>
          <w:rFonts w:ascii="Verdana" w:hAnsi="Verdana"/>
          <w:color w:val="4682B4"/>
          <w:sz w:val="18"/>
          <w:szCs w:val="18"/>
        </w:rPr>
        <w:t>сторонними</w:t>
      </w:r>
      <w:r>
        <w:rPr>
          <w:rStyle w:val="WW8Num2z0"/>
          <w:rFonts w:ascii="Verdana" w:hAnsi="Verdana"/>
          <w:color w:val="000000"/>
          <w:sz w:val="18"/>
          <w:szCs w:val="18"/>
        </w:rPr>
        <w:t> </w:t>
      </w:r>
      <w:r>
        <w:rPr>
          <w:rFonts w:ascii="Verdana" w:hAnsi="Verdana"/>
          <w:color w:val="000000"/>
          <w:sz w:val="18"/>
          <w:szCs w:val="18"/>
        </w:rPr>
        <w:t>организациями или с целью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вложенный капитал. Наиболее распространенными объектами</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в ценные бумаги являются</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 xml:space="preserve">и облигации. Широкое применение в </w:t>
      </w:r>
      <w:r>
        <w:rPr>
          <w:rFonts w:ascii="Verdana" w:hAnsi="Verdana"/>
          <w:color w:val="000000"/>
          <w:sz w:val="18"/>
          <w:szCs w:val="18"/>
        </w:rPr>
        <w:lastRenderedPageBreak/>
        <w:t>современном</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обороте получили векселя благодаря присущей им двойственной природе: с одной стороны, это</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с другой, - это</w:t>
      </w:r>
      <w:r>
        <w:rPr>
          <w:rStyle w:val="WW8Num2z0"/>
          <w:rFonts w:ascii="Verdana" w:hAnsi="Verdana"/>
          <w:color w:val="000000"/>
          <w:sz w:val="18"/>
          <w:szCs w:val="18"/>
        </w:rPr>
        <w:t> </w:t>
      </w:r>
      <w:r>
        <w:rPr>
          <w:rStyle w:val="WW8Num3z0"/>
          <w:rFonts w:ascii="Verdana" w:hAnsi="Verdana"/>
          <w:color w:val="4682B4"/>
          <w:sz w:val="18"/>
          <w:szCs w:val="18"/>
        </w:rPr>
        <w:t>долговое</w:t>
      </w:r>
      <w:r>
        <w:rPr>
          <w:rStyle w:val="WW8Num2z0"/>
          <w:rFonts w:ascii="Verdana" w:hAnsi="Verdana"/>
          <w:color w:val="000000"/>
          <w:sz w:val="18"/>
          <w:szCs w:val="18"/>
        </w:rPr>
        <w:t> </w:t>
      </w:r>
      <w:r>
        <w:rPr>
          <w:rFonts w:ascii="Verdana" w:hAnsi="Verdana"/>
          <w:color w:val="000000"/>
          <w:sz w:val="18"/>
          <w:szCs w:val="18"/>
        </w:rPr>
        <w:t>обязательство, позволяющее использовать векселя в качестве расчетного средства.</w:t>
      </w:r>
    </w:p>
    <w:p w14:paraId="3FA43A5E"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Вложения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с целью получения прибыли определяют финансовую деятельность организаций, которая приобретает все больший удельный вес в структуре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организаций, не являющихся профессиональными участниками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1A5FFDA5"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являются специфической экономической категорией: особая фиктивная форма существования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специфический товар с конкретным набором</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характеристик, своеобразный инструмент экономического управления, имеющий определенную</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характеристику.</w:t>
      </w:r>
    </w:p>
    <w:p w14:paraId="6F926015"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Ценные бумаги служат необходимым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рыночного хозяйства, с помощью которого решаются инвестиционные,</w:t>
      </w:r>
      <w:r>
        <w:rPr>
          <w:rStyle w:val="WW8Num2z0"/>
          <w:rFonts w:ascii="Verdana" w:hAnsi="Verdana"/>
          <w:color w:val="000000"/>
          <w:sz w:val="18"/>
          <w:szCs w:val="18"/>
        </w:rPr>
        <w:t> </w:t>
      </w:r>
      <w:r>
        <w:rPr>
          <w:rStyle w:val="WW8Num3z0"/>
          <w:rFonts w:ascii="Verdana" w:hAnsi="Verdana"/>
          <w:color w:val="4682B4"/>
          <w:sz w:val="18"/>
          <w:szCs w:val="18"/>
        </w:rPr>
        <w:t>платежные</w:t>
      </w:r>
      <w:r>
        <w:rPr>
          <w:rFonts w:ascii="Verdana" w:hAnsi="Verdana"/>
          <w:color w:val="000000"/>
          <w:sz w:val="18"/>
          <w:szCs w:val="18"/>
        </w:rPr>
        <w:t>, расчетные, организационные и прочие вопросы. Они используются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и вложений финансовых ресурсов в деятельность организации, покрытия</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залога, кредита и его обеспечения, активизации</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оборота, формирования и изменения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трансформации собственности, реструктуризации и других финансово-хозяйственных операций.</w:t>
      </w:r>
    </w:p>
    <w:p w14:paraId="5D7CE7DC"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Ценные бумаги являются относительно новым объектом учета, нормативное регулирование по которому принято недавно.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недостаточно проработано в действующем законодательстве России. Отсутствует отдельный документ, регламентирующий порядок отражения в бухгалтерском учете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как эмитентами, так 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Минфином РФ разработано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финансовых вложений</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 которое раскрывает общие подходы к учету финансовых вложений, в том числе и ценных бумаг.</w:t>
      </w:r>
    </w:p>
    <w:p w14:paraId="1BD7C1DC"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Актуальными остаются вопросы формирования стоимости ценных бумаг по их видам, организации синтетического и аналитического учета. Необходимо обеспечение достоверности информации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основанной на подразделении ценных бумаг в зависимости от сроков их обращения и связанной с составлением Отчета о движении денежных средств, в котором должны раскрываться сведения об</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 инвестиционной и финансовой деятельности организации.</w:t>
      </w:r>
    </w:p>
    <w:p w14:paraId="3F34CDB8"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отсутствует отдельный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котором раскрывались бы особенности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операций с ценными бумагами.</w:t>
      </w:r>
    </w:p>
    <w:p w14:paraId="67C4D98B"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при составлении форм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российские организации, как правило, сохраняют ориентированность на налоговые органы. Это приводит к тому, что информация, представляемая организациями, не отвечает потребностям</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а также не дает возможность использовать ее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связанных с размещением капитала на рынке ценных бумаг.</w:t>
      </w:r>
    </w:p>
    <w:p w14:paraId="05DA9133"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фоне повышения роли ценных бумаг как объектов финансовых вложений и недостаточной проработки вопросов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операций с ценными бумагами в законодательстве России, на наш взгляд, возрастает необходимость разработки комплекса методических вопросов учета и аудита операций с ценными бумагами как объектами финансовых вложений у организаций, не являющихся профессиональными участниками рынка ценных бумаг.</w:t>
      </w:r>
    </w:p>
    <w:p w14:paraId="2D0113FD"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анализа работ по данной проблематике установлено, что фундаментальные исследования вопросов, посвященных бухгалтерскому учету операций с ценными бумагами, проводились в конце 90-х годов. Однако за прошедшее время вышли в свет различные нормативные документы, касающиеся бухгалтерского учета ценных бумаг, и назрела необходимость современных исследований в данной области. Вместе с тем работы таких ученых, как В.Ф.Палий, А.М.Рабинович, Х.Х.Эргашев и другие, имеют более практическую направленность и являются комментариями к новым нормативным документам.</w:t>
      </w:r>
    </w:p>
    <w:p w14:paraId="1D68AF2C"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исследования ценных бумаг, их сущности, </w:t>
      </w:r>
      <w:r>
        <w:rPr>
          <w:rFonts w:ascii="Verdana" w:hAnsi="Verdana"/>
          <w:color w:val="000000"/>
          <w:sz w:val="18"/>
          <w:szCs w:val="18"/>
        </w:rPr>
        <w:lastRenderedPageBreak/>
        <w:t>бухгалтерского учета и аудита явились действующие законодательные акты, российские стандарты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 также труды экономистов в области рынка ценных бумаг, бухгалтерского учета и аудита.</w:t>
      </w:r>
    </w:p>
    <w:p w14:paraId="5414F1CA"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бухгалтерского учета и аудита ценных бумаг исследовались в работах таких ученых, как</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Брызгалин А.В., Гореничий С.С.,</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Митин Б.М., Палий В.Ф.,</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Рабинович A.M., Сотникова JI.B.,</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Шеремет А.Д., Шнейдман JI.3. и других.</w:t>
      </w:r>
    </w:p>
    <w:p w14:paraId="428CC52C"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затронутые в работах названных авторов вопросы формирования системы учета и аудита операций с ценными бумагами, осуществляемых организациями, не являющимися профессиональными участниками рынка ценных бумаг, не затрагивают всего комплекса существующих в этой сфере проблем.</w:t>
      </w:r>
    </w:p>
    <w:p w14:paraId="2D750D51"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в них не раскрыты в полной мере вопросы формирования внутреннего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операциям с ценными бумагами как важной информационной базы, являющейся основой для повышения контроля и качества принимаемых решений при проведении операций с ценными бумагами.</w:t>
      </w:r>
    </w:p>
    <w:p w14:paraId="7E8C9837"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 исследованы подходы к формированию методики проведения аудита операций с ценными бумагами. Не даны рекомендации по документальному оформлению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72B8743B"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 указанных вопросов определила цель и задачи диссертационного исследования.</w:t>
      </w:r>
    </w:p>
    <w:p w14:paraId="294FFE2F"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решение научной задачи по совершенствованию методического аппарата учета и аудита операций с ценными бумагами как объектами финансовых вложений у организаций, не являющимися профессиональными участниками рынка ценных бумаг.</w:t>
      </w:r>
    </w:p>
    <w:p w14:paraId="7CD72990"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этого, в работе были поставлены и решены следующие задачи: выявить особенности осуществления операций с ценными бумагами, влияющие на формирование методического аппарата учета и аудита; проанализировать существующую методику отражения финансовых вложений в бухгалтерском учете и внести предложения, направленные на ее совершенствование; обосновать необходимость составления внутренней отчетности по операциям с ценными бумагами и предложить соответствующие формы бухгалтерской отчетности; разработать рекомендации по организации системы внутреннего документооборота по операциям с ценными бумагами; изучить особенности операций с ценными бумагами как объекта аудиторских проверок; разработать методику аудита операций с ценными бумагами и предложить систему документального оформления аудиторских проверок; выявить и классифицировать наиболее часто встречающиеся ошибки при отражении в бухгалтерском учете операций с ценными бумагами как объектами финансовых вложений.</w:t>
      </w:r>
    </w:p>
    <w:p w14:paraId="65626701"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методический аппарат учета и аудита операций с ценными бумагами в организациях, не являющихся профессиональными участниками рынка ценных бумаг.</w:t>
      </w:r>
    </w:p>
    <w:p w14:paraId="0B168E92"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деятельность российских организаций, периодически осуществляющих операции по</w:t>
      </w:r>
      <w:r>
        <w:rPr>
          <w:rStyle w:val="WW8Num2z0"/>
          <w:rFonts w:ascii="Verdana" w:hAnsi="Verdana"/>
          <w:color w:val="000000"/>
          <w:sz w:val="18"/>
          <w:szCs w:val="18"/>
        </w:rPr>
        <w:t> </w:t>
      </w:r>
      <w:r>
        <w:rPr>
          <w:rStyle w:val="WW8Num3z0"/>
          <w:rFonts w:ascii="Verdana" w:hAnsi="Verdana"/>
          <w:color w:val="4682B4"/>
          <w:sz w:val="18"/>
          <w:szCs w:val="18"/>
        </w:rPr>
        <w:t>инвестированию</w:t>
      </w:r>
      <w:r>
        <w:rPr>
          <w:rStyle w:val="WW8Num2z0"/>
          <w:rFonts w:ascii="Verdana" w:hAnsi="Verdana"/>
          <w:color w:val="000000"/>
          <w:sz w:val="18"/>
          <w:szCs w:val="18"/>
        </w:rPr>
        <w:t> </w:t>
      </w:r>
      <w:r>
        <w:rPr>
          <w:rFonts w:ascii="Verdana" w:hAnsi="Verdana"/>
          <w:color w:val="000000"/>
          <w:sz w:val="18"/>
          <w:szCs w:val="18"/>
        </w:rPr>
        <w:t>денежных средств в ценные бумаги.</w:t>
      </w:r>
    </w:p>
    <w:p w14:paraId="7B683E84"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диссертаиионной работы заключается разработке комплекса теоретико-методологических положений по повышению качества и достоверности бухгалтерского учета и аудита операций с ценными бумагами, осуществляемыми организациями, не являющимися профессиональными участниками рынка ценных бумаг.</w:t>
      </w:r>
    </w:p>
    <w:p w14:paraId="69335918"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составляющие научную новизну диссертации, заключаются в следующем:</w:t>
      </w:r>
    </w:p>
    <w:p w14:paraId="71EDD365"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ценных бумаг, ориентированная на обеспечение</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бухгалтерского учета операций с ними;</w:t>
      </w:r>
    </w:p>
    <w:p w14:paraId="4BD3B630"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подход к отражению на счетах бухгалтерского учета первоначальной стоимости ценных бумаг, в основу которого положены критерии признания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140129E1"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формы внутренней бухгалтерской отчетности по операциям с ценными бумагами;</w:t>
      </w:r>
    </w:p>
    <w:p w14:paraId="0BB0596F"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разработана методика аудиторской проверки операций с ценными бумагами на основе выявленных циклов обращения ценных бумаг;</w:t>
      </w:r>
    </w:p>
    <w:p w14:paraId="0763AFC0"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и классифицированы ошибки, выявляемые при проведении аудиторских проверок операций с ценными бумагами.</w:t>
      </w:r>
    </w:p>
    <w:p w14:paraId="165A039D"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основные положения, выводы и рекомендации ориентированы на применение оптимальной методологии бухгалтерского учета и аудита операций с ценными бумагами, что позволит повысить достоверность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оперативность учета, его контрольно-аналитические функции, а также качество проведения аудиторской проверки в организациях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направлений деятельности.</w:t>
      </w:r>
    </w:p>
    <w:p w14:paraId="16494D9E"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основных результатов исследования, имеющих самостоятельное практическое значение, относятся:</w:t>
      </w:r>
    </w:p>
    <w:p w14:paraId="153366FD"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контроля и качества управления операциями с ценными бумагами;</w:t>
      </w:r>
    </w:p>
    <w:p w14:paraId="7002C16A"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внутренний</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организации по операциям с ценными бумагами;</w:t>
      </w:r>
    </w:p>
    <w:p w14:paraId="34C2E09E"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проведению аудиторской проверки операций с ценными бумагами с использованием рабочей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документации аудитора.</w:t>
      </w:r>
    </w:p>
    <w:p w14:paraId="332FD076"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были апробированы и нашли практическое применение при разработке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аудиторской компании ЗАО «Русский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Дом», проведении аудиторских проверок и формировании рекомендаций по организации бухгалтерского учета операций с ценными бумагами ряда организаций, не являющихся профессиональными участниками рынка ценных бумаг (в частности, Закрытого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«АСТ», Открытого акционерного общества «</w:t>
      </w:r>
      <w:r>
        <w:rPr>
          <w:rStyle w:val="WW8Num3z0"/>
          <w:rFonts w:ascii="Verdana" w:hAnsi="Verdana"/>
          <w:color w:val="4682B4"/>
          <w:sz w:val="18"/>
          <w:szCs w:val="18"/>
        </w:rPr>
        <w:t>Щелковский Фетр</w:t>
      </w:r>
      <w:r>
        <w:rPr>
          <w:rFonts w:ascii="Verdana" w:hAnsi="Verdana"/>
          <w:color w:val="000000"/>
          <w:sz w:val="18"/>
          <w:szCs w:val="18"/>
        </w:rPr>
        <w:t>», Открытого акционерного общества «</w:t>
      </w:r>
      <w:r>
        <w:rPr>
          <w:rStyle w:val="WW8Num3z0"/>
          <w:rFonts w:ascii="Verdana" w:hAnsi="Verdana"/>
          <w:color w:val="4682B4"/>
          <w:sz w:val="18"/>
          <w:szCs w:val="18"/>
        </w:rPr>
        <w:t>Термостепс</w:t>
      </w:r>
      <w:r>
        <w:rPr>
          <w:rFonts w:ascii="Verdana" w:hAnsi="Verdana"/>
          <w:color w:val="000000"/>
          <w:sz w:val="18"/>
          <w:szCs w:val="18"/>
        </w:rPr>
        <w:t>»).</w:t>
      </w:r>
    </w:p>
    <w:p w14:paraId="4C5D0826"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4 работы, общим объемом 1,6 п.л. Все работы авторские.</w:t>
      </w:r>
    </w:p>
    <w:p w14:paraId="280E6602"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заключения, списка использованной литературы, включающего 89 наименований, и 9 приложений общим объемом 173 страницы.</w:t>
      </w:r>
    </w:p>
    <w:p w14:paraId="4B6C2A26" w14:textId="77777777" w:rsidR="007269C4" w:rsidRDefault="007269C4" w:rsidP="007269C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Дорошенко, Олеся Михайловна</w:t>
      </w:r>
    </w:p>
    <w:p w14:paraId="0F99E254"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w:t>
      </w:r>
    </w:p>
    <w:p w14:paraId="1D8C60EC"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главе рассмотрены вопросы формирования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операций с ценными бумагами.</w:t>
      </w:r>
    </w:p>
    <w:p w14:paraId="2D6EFE40"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было выявлено, что процесс получения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может быть оптимизирован, если в качестве</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аудита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Style w:val="WW8Num2z0"/>
          <w:rFonts w:ascii="Verdana" w:hAnsi="Verdana"/>
          <w:color w:val="000000"/>
          <w:sz w:val="18"/>
          <w:szCs w:val="18"/>
        </w:rPr>
        <w:t> </w:t>
      </w:r>
      <w:r>
        <w:rPr>
          <w:rFonts w:ascii="Verdana" w:hAnsi="Verdana"/>
          <w:color w:val="000000"/>
          <w:sz w:val="18"/>
          <w:szCs w:val="18"/>
        </w:rPr>
        <w:t>выделять циклы обращения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цикл приобретения (выпуска) ценных бумаг, цикл использования (обращения,</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ценных бумаг, цикл выбытия (</w:t>
      </w:r>
      <w:r>
        <w:rPr>
          <w:rStyle w:val="WW8Num3z0"/>
          <w:rFonts w:ascii="Verdana" w:hAnsi="Verdana"/>
          <w:color w:val="4682B4"/>
          <w:sz w:val="18"/>
          <w:szCs w:val="18"/>
        </w:rPr>
        <w:t>продажи</w:t>
      </w:r>
      <w:r>
        <w:rPr>
          <w:rFonts w:ascii="Verdana" w:hAnsi="Verdana"/>
          <w:color w:val="000000"/>
          <w:sz w:val="18"/>
          <w:szCs w:val="18"/>
        </w:rPr>
        <w:t>, погашения) ценных бумаг.</w:t>
      </w:r>
    </w:p>
    <w:p w14:paraId="161C9FCA"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параграф посвящен определению информационной базы проведения аудита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В ходе анализа показателей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касающихся ценных бумаг, выявлено, что недостаточно информативными являются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а также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632AC73F"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необходимым для организаций, осуществляющих операции с ценными бумагами, включение дополнительных строк в указанные формы с тем, чтобы сформировать более полную информацию для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B2AA4EF"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приведенных циклах обращения</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сформулированы задачи аудита, применительно к каждому из трех циклов.</w:t>
      </w:r>
    </w:p>
    <w:p w14:paraId="2E0657FE"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втором параграфе приведена методика аудита операций с ценными бумагами, разработанная нами в ходе исследования. Методика включает ряд процедур, выполняемых в ходе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Процедуры, проводимые аудиторами в ходе аудиторских проверок, можно разделить на три группы: процедуры подготовки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процедуры, выполняемые в ходе проверки по существу; заключительные процедуры.</w:t>
      </w:r>
    </w:p>
    <w:p w14:paraId="446A65CB"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каждую из групп входит перечень процедур, которые направлены на получение аудиторских доказательств.</w:t>
      </w:r>
    </w:p>
    <w:p w14:paraId="40CFF144"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разработанной методики для аудиторских компаний предложены формы рабочей документации, направленной на консолидацию и группировку различных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отчетной документации, направленной на определение влияния выявленных нарушений на финансовые результаты деятельности проверяемой организации.</w:t>
      </w:r>
    </w:p>
    <w:p w14:paraId="0467935A"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 практики проведения аудита различных организаций выявлены и классифицированы наиболее часто встречающиеся при отражении операций с ценными бумагами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ошибки.</w:t>
      </w:r>
    </w:p>
    <w:p w14:paraId="148C886A"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E59FE22"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явилась разработка рекомендаций по совершенствованию методического аппарата учета и аудита операций с ценными бумагами как объектами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у организаций, не являющихся профессиональными участниками ценных бумаг.</w:t>
      </w:r>
    </w:p>
    <w:p w14:paraId="0D773DF7"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ходе исследования были обобщены имеющиеся в научной литературе классификации ценных бумаг, основанные на различных</w:t>
      </w:r>
      <w:r>
        <w:rPr>
          <w:rStyle w:val="WW8Num2z0"/>
          <w:rFonts w:ascii="Verdana" w:hAnsi="Verdana"/>
          <w:color w:val="000000"/>
          <w:sz w:val="18"/>
          <w:szCs w:val="18"/>
        </w:rPr>
        <w:t> </w:t>
      </w:r>
      <w:r>
        <w:rPr>
          <w:rStyle w:val="WW8Num3z0"/>
          <w:rFonts w:ascii="Verdana" w:hAnsi="Verdana"/>
          <w:color w:val="4682B4"/>
          <w:sz w:val="18"/>
          <w:szCs w:val="18"/>
        </w:rPr>
        <w:t>группировочных</w:t>
      </w:r>
      <w:r>
        <w:rPr>
          <w:rStyle w:val="WW8Num2z0"/>
          <w:rFonts w:ascii="Verdana" w:hAnsi="Verdana"/>
          <w:color w:val="000000"/>
          <w:sz w:val="18"/>
          <w:szCs w:val="18"/>
        </w:rPr>
        <w:t> </w:t>
      </w:r>
      <w:r>
        <w:rPr>
          <w:rFonts w:ascii="Verdana" w:hAnsi="Verdana"/>
          <w:color w:val="000000"/>
          <w:sz w:val="18"/>
          <w:szCs w:val="18"/>
        </w:rPr>
        <w:t>признаках: по экономической сущности; по форме и типам</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 по цели использования и степени риска и т.д.</w:t>
      </w:r>
    </w:p>
    <w:p w14:paraId="3290D784"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 сделан вывод, что классификация ценных бумаг имеет важное значение для правильной организации бухгалтерского учета. Для этих целей</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можно подразделить по критерию назначения:</w:t>
      </w:r>
    </w:p>
    <w:p w14:paraId="79A8B1ED"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денежного краткосрочного рынка;</w:t>
      </w:r>
    </w:p>
    <w:p w14:paraId="57BEBC2B"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ценные бумаги рынка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4B45AD30"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Подобное деление направлено на выявление характера обращения ценных бумаг с тем, чтобы обеспечить грамотное построение системы отражения операций с ценными бумагами на счетах бухгалтерского учета.</w:t>
      </w:r>
    </w:p>
    <w:p w14:paraId="4B11F609"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основании проведенного экономического исследования значения ценных бумаг и их роли в деятельности организации были выделены их основные функции:</w:t>
      </w:r>
    </w:p>
    <w:p w14:paraId="0B188AD1"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инвестиционная функция;</w:t>
      </w:r>
    </w:p>
    <w:p w14:paraId="47923BB5"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распределительная</w:t>
      </w:r>
      <w:r>
        <w:rPr>
          <w:rStyle w:val="WW8Num2z0"/>
          <w:rFonts w:ascii="Verdana" w:hAnsi="Verdana"/>
          <w:color w:val="000000"/>
          <w:sz w:val="18"/>
          <w:szCs w:val="18"/>
        </w:rPr>
        <w:t> </w:t>
      </w:r>
      <w:r>
        <w:rPr>
          <w:rFonts w:ascii="Verdana" w:hAnsi="Verdana"/>
          <w:color w:val="000000"/>
          <w:sz w:val="18"/>
          <w:szCs w:val="18"/>
        </w:rPr>
        <w:t>функция;</w:t>
      </w:r>
    </w:p>
    <w:p w14:paraId="5009690B"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контрольная функция.</w:t>
      </w:r>
    </w:p>
    <w:p w14:paraId="140FA01E"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Выделены следующие отличительные признаки таких объектов учета, как ценные бумаги:</w:t>
      </w:r>
    </w:p>
    <w:p w14:paraId="367E5F90"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удостоверяют имущественные права;</w:t>
      </w:r>
    </w:p>
    <w:p w14:paraId="2924E7CA"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ценные бумаги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документы, удостоверяющие имущественные права в форме титула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или имущественного права как отношения</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владельца документа к лицу, его</w:t>
      </w:r>
      <w:r>
        <w:rPr>
          <w:rStyle w:val="WW8Num2z0"/>
          <w:rFonts w:ascii="Verdana" w:hAnsi="Verdana"/>
          <w:color w:val="000000"/>
          <w:sz w:val="18"/>
          <w:szCs w:val="18"/>
        </w:rPr>
        <w:t> </w:t>
      </w:r>
      <w:r>
        <w:rPr>
          <w:rStyle w:val="WW8Num3z0"/>
          <w:rFonts w:ascii="Verdana" w:hAnsi="Verdana"/>
          <w:color w:val="4682B4"/>
          <w:sz w:val="18"/>
          <w:szCs w:val="18"/>
        </w:rPr>
        <w:t>выпустившему</w:t>
      </w:r>
      <w:r>
        <w:rPr>
          <w:rFonts w:ascii="Verdana" w:hAnsi="Verdana"/>
          <w:color w:val="000000"/>
          <w:sz w:val="18"/>
          <w:szCs w:val="18"/>
        </w:rPr>
        <w:t>;</w:t>
      </w:r>
    </w:p>
    <w:p w14:paraId="07DCE702"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выступают в качестве документов, свидетельствующих об</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средств;</w:t>
      </w:r>
    </w:p>
    <w:p w14:paraId="4096FB2A"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отражают требования к реальным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w:t>
      </w:r>
    </w:p>
    <w:p w14:paraId="7B2E4003"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приносят доход; происходит</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регулярных доходов, которая состоит в том, что исходя из величин получаемого дохода и существующей в данное время нормы</w:t>
      </w:r>
      <w:r>
        <w:rPr>
          <w:rStyle w:val="WW8Num2z0"/>
          <w:rFonts w:ascii="Verdana" w:hAnsi="Verdana"/>
          <w:color w:val="000000"/>
          <w:sz w:val="18"/>
          <w:szCs w:val="18"/>
        </w:rPr>
        <w:t> </w:t>
      </w:r>
      <w:r>
        <w:rPr>
          <w:rStyle w:val="WW8Num3z0"/>
          <w:rFonts w:ascii="Verdana" w:hAnsi="Verdana"/>
          <w:color w:val="4682B4"/>
          <w:sz w:val="18"/>
          <w:szCs w:val="18"/>
        </w:rPr>
        <w:t>ссудного</w:t>
      </w:r>
      <w:r>
        <w:rPr>
          <w:rStyle w:val="WW8Num2z0"/>
          <w:rFonts w:ascii="Verdana" w:hAnsi="Verdana"/>
          <w:color w:val="000000"/>
          <w:sz w:val="18"/>
          <w:szCs w:val="18"/>
        </w:rPr>
        <w:t> </w:t>
      </w:r>
      <w:r>
        <w:rPr>
          <w:rFonts w:ascii="Verdana" w:hAnsi="Verdana"/>
          <w:color w:val="000000"/>
          <w:sz w:val="18"/>
          <w:szCs w:val="18"/>
        </w:rPr>
        <w:t>процента исчисляется капитал, приносящий доход.</w:t>
      </w:r>
    </w:p>
    <w:p w14:paraId="385AB76A"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диссертации проанализирована существующая методика отражения финансовых вложений в бухгалтерском учете организаций, не являющихся профессиональными участниками рынка ценных бумаг.</w:t>
      </w:r>
    </w:p>
    <w:p w14:paraId="0B3B2EF5"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действующим Планом счетов бухгалтерского учета на счете 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учитываются как краткосрочные (до одного года), так и</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(более года) финансовые вложения. Учитывая требование раздельного учета</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 краткосрочных финансовых вложений, организациям предложено открывать к счету 58 «</w:t>
      </w:r>
      <w:r>
        <w:rPr>
          <w:rStyle w:val="WW8Num3z0"/>
          <w:rFonts w:ascii="Verdana" w:hAnsi="Verdana"/>
          <w:color w:val="4682B4"/>
          <w:sz w:val="18"/>
          <w:szCs w:val="18"/>
        </w:rPr>
        <w:t>Финансовые вложения</w:t>
      </w:r>
      <w:r>
        <w:rPr>
          <w:rFonts w:ascii="Verdana" w:hAnsi="Verdana"/>
          <w:color w:val="000000"/>
          <w:sz w:val="18"/>
          <w:szCs w:val="18"/>
        </w:rPr>
        <w:t>» аналитические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второго порядка. Например, субсчет 58-1-1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акции», 58-1-2 «Акции для</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 58-2-1 «</w:t>
      </w:r>
      <w:r>
        <w:rPr>
          <w:rStyle w:val="WW8Num3z0"/>
          <w:rFonts w:ascii="Verdana" w:hAnsi="Verdana"/>
          <w:color w:val="4682B4"/>
          <w:sz w:val="18"/>
          <w:szCs w:val="18"/>
        </w:rPr>
        <w:t>Долгосрочные облигации</w:t>
      </w:r>
      <w:r>
        <w:rPr>
          <w:rFonts w:ascii="Verdana" w:hAnsi="Verdana"/>
          <w:color w:val="000000"/>
          <w:sz w:val="18"/>
          <w:szCs w:val="18"/>
        </w:rPr>
        <w:t>», 58-2-</w:t>
      </w:r>
      <w:r>
        <w:rPr>
          <w:rFonts w:ascii="Verdana" w:hAnsi="Verdana"/>
          <w:color w:val="000000"/>
          <w:sz w:val="18"/>
          <w:szCs w:val="18"/>
        </w:rPr>
        <w:lastRenderedPageBreak/>
        <w:t>2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облигации», 58-2-3 «Векселя со сроком</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более года», 58-2-4 «</w:t>
      </w:r>
      <w:r>
        <w:rPr>
          <w:rStyle w:val="WW8Num3z0"/>
          <w:rFonts w:ascii="Verdana" w:hAnsi="Verdana"/>
          <w:color w:val="4682B4"/>
          <w:sz w:val="18"/>
          <w:szCs w:val="18"/>
        </w:rPr>
        <w:t>Векселя краткосрочные</w:t>
      </w:r>
      <w:r>
        <w:rPr>
          <w:rFonts w:ascii="Verdana" w:hAnsi="Verdana"/>
          <w:color w:val="000000"/>
          <w:sz w:val="18"/>
          <w:szCs w:val="18"/>
        </w:rPr>
        <w:t>», 58-3-1 «</w:t>
      </w:r>
      <w:r>
        <w:rPr>
          <w:rStyle w:val="WW8Num3z0"/>
          <w:rFonts w:ascii="Verdana" w:hAnsi="Verdana"/>
          <w:color w:val="4682B4"/>
          <w:sz w:val="18"/>
          <w:szCs w:val="18"/>
        </w:rPr>
        <w:t>Займы</w:t>
      </w:r>
      <w:r>
        <w:rPr>
          <w:rFonts w:ascii="Verdana" w:hAnsi="Verdana"/>
          <w:color w:val="000000"/>
          <w:sz w:val="18"/>
          <w:szCs w:val="18"/>
        </w:rPr>
        <w:t>, предоставленные на срок более 12 месяцев», 58-3-2 «Займы, предоставленные на срок менее 12 месяцев» и т.д.</w:t>
      </w:r>
    </w:p>
    <w:p w14:paraId="7885317C"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Основанием для отражения ценных бумаг на том или ином</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является их классификация для целей бухгалтерского учета: ценные бумаги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краткосрочного рынка и рынка инвестиций.</w:t>
      </w:r>
    </w:p>
    <w:p w14:paraId="28C86300"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Установлено, что действующими нормативными актами не предусмотрено отдельного субсчета к счету 58 «</w:t>
      </w:r>
      <w:r>
        <w:rPr>
          <w:rStyle w:val="WW8Num3z0"/>
          <w:rFonts w:ascii="Verdana" w:hAnsi="Verdana"/>
          <w:color w:val="4682B4"/>
          <w:sz w:val="18"/>
          <w:szCs w:val="18"/>
        </w:rPr>
        <w:t>Финансовые вложения</w:t>
      </w:r>
      <w:r>
        <w:rPr>
          <w:rFonts w:ascii="Verdana" w:hAnsi="Verdana"/>
          <w:color w:val="000000"/>
          <w:sz w:val="18"/>
          <w:szCs w:val="18"/>
        </w:rPr>
        <w:t>», применяемого для формирования первоначальной стоимости финансовых вложений. На наш взгляд, для организаций, приобретающих ценные бумаги, будет целесообразным введение дополнительного счета в рабочий план счетов организации, либо использование отдельного регистра, в котором формировалась бы первоначальная стоимость приобретаемых ценных бумаг.</w:t>
      </w:r>
    </w:p>
    <w:p w14:paraId="2A8AC1B5"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качестве перспективного направления использования ценных бумаг нам видится передача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доверительное управление. Во-первых,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осуществляется профессиональными, специализированными организациями, которые могут повысить эффективность от вложения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ценные бумаги, а во-вторых, снижает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оформления сделок с ценными бумагами для организации-инвестора, так как стороной, представляющей интересы</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будет являться доверительный управляющий.</w:t>
      </w:r>
    </w:p>
    <w:p w14:paraId="2835F3E7"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проанализированы особенности функционирования деятельности доверительных управляющих, а также влияние этих особенностей на отражение операций с ценными бумагами в учете</w:t>
      </w:r>
      <w:r>
        <w:rPr>
          <w:rStyle w:val="WW8Num2z0"/>
          <w:rFonts w:ascii="Verdana" w:hAnsi="Verdana"/>
          <w:color w:val="000000"/>
          <w:sz w:val="18"/>
          <w:szCs w:val="18"/>
        </w:rPr>
        <w:t> </w:t>
      </w:r>
      <w:r>
        <w:rPr>
          <w:rStyle w:val="WW8Num3z0"/>
          <w:rFonts w:ascii="Verdana" w:hAnsi="Verdana"/>
          <w:color w:val="4682B4"/>
          <w:sz w:val="18"/>
          <w:szCs w:val="18"/>
        </w:rPr>
        <w:t>учредителя</w:t>
      </w:r>
      <w:r>
        <w:rPr>
          <w:rStyle w:val="WW8Num2z0"/>
          <w:rFonts w:ascii="Verdana" w:hAnsi="Verdana"/>
          <w:color w:val="000000"/>
          <w:sz w:val="18"/>
          <w:szCs w:val="18"/>
        </w:rPr>
        <w:t> </w:t>
      </w:r>
      <w:r>
        <w:rPr>
          <w:rFonts w:ascii="Verdana" w:hAnsi="Verdana"/>
          <w:color w:val="000000"/>
          <w:sz w:val="18"/>
          <w:szCs w:val="18"/>
        </w:rPr>
        <w:t>управления.</w:t>
      </w:r>
    </w:p>
    <w:p w14:paraId="38DAB2C5"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ходе обобщения практики документального оформления операций организациями различный сфер деятельности выявлено, что грамотно составленный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должен способствовать улучшению всей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в организации, усилению контрольных функций бухгалтерского учета, повышению уровня механизации и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w:t>
      </w:r>
    </w:p>
    <w:p w14:paraId="3908FED7"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каждого предприятия график документооборота должен разрабатываться с учетом его конкретных особенностей: размера организации, вида деятельности, структуры управления и т.п. и</w:t>
      </w:r>
      <w:r>
        <w:rPr>
          <w:rStyle w:val="WW8Num2z0"/>
          <w:rFonts w:ascii="Verdana" w:hAnsi="Verdana"/>
          <w:color w:val="000000"/>
          <w:sz w:val="18"/>
          <w:szCs w:val="18"/>
        </w:rPr>
        <w:t> </w:t>
      </w:r>
      <w:r>
        <w:rPr>
          <w:rStyle w:val="WW8Num3z0"/>
          <w:rFonts w:ascii="Verdana" w:hAnsi="Verdana"/>
          <w:color w:val="4682B4"/>
          <w:sz w:val="18"/>
          <w:szCs w:val="18"/>
        </w:rPr>
        <w:t>пересматриваться</w:t>
      </w:r>
      <w:r>
        <w:rPr>
          <w:rStyle w:val="WW8Num2z0"/>
          <w:rFonts w:ascii="Verdana" w:hAnsi="Verdana"/>
          <w:color w:val="000000"/>
          <w:sz w:val="18"/>
          <w:szCs w:val="18"/>
        </w:rPr>
        <w:t> </w:t>
      </w:r>
      <w:r>
        <w:rPr>
          <w:rFonts w:ascii="Verdana" w:hAnsi="Verdana"/>
          <w:color w:val="000000"/>
          <w:sz w:val="18"/>
          <w:szCs w:val="18"/>
        </w:rPr>
        <w:t>по мере изменения этих показателей.</w:t>
      </w:r>
    </w:p>
    <w:p w14:paraId="29255EB1"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организаций, осуществляющих операции с ценными бумагами, предложено составление внутренней отчетности по таким операциям с целью предотвращения отрицательных результатов деятельности организации и определения ее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контроля за расходованием финансовых и материальных средств; обеспечения информацией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внутренних и внешних пользователей; проверки правильности ведения бухгалтерского учета и т.д.</w:t>
      </w:r>
    </w:p>
    <w:p w14:paraId="19AE64F3"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разнообразие внутренней бухгалтерской отчетности для целей отражения информации по операциям с ценными бумагами условно можно разделить на три группы: отчеты по остаткам ценных бумаг, отчеты по движению ценных бумаг, отчеты оп доходам, полученным от владения ценными бумагами.</w:t>
      </w:r>
    </w:p>
    <w:p w14:paraId="52637E0A"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ходе анализа показателей финансовой (бухгалтерской) отчетности, касающихся ценных бумаг, выявлено, что недостаточно информативными являются 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(форма № 2) и отчет о движении денежных средств (форма № 4).</w:t>
      </w:r>
    </w:p>
    <w:p w14:paraId="4DE73593"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Считаем необходимым для организаций, осуществляющих операции с ценными бумагами, включение дополнительных строк в указанные формы с тем, чтобы сформировать более полную информацию для пользователей отчетности.</w:t>
      </w:r>
    </w:p>
    <w:p w14:paraId="39FF307A"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ходе исследования было выявлено, что процесс получения аудиторских доказательств может быть оптимизирован, если в качестве сегментов аудита операций с ценными бумагами выделять циклы обращения ценных бумаг: a. цикл</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(выпуска) ценных бумаг, который объединяет</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 осуществлению эмиссии и</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ценных бумаг; b. цикл использования (обращения, обслуживания) ценных бумаг -хозяйственные операции, связанные, например, с возможностью передачи ценных бумаг в залог,</w:t>
      </w:r>
      <w:r>
        <w:rPr>
          <w:rStyle w:val="WW8Num2z0"/>
          <w:rFonts w:ascii="Verdana" w:hAnsi="Verdana"/>
          <w:color w:val="000000"/>
          <w:sz w:val="18"/>
          <w:szCs w:val="18"/>
        </w:rPr>
        <w:t> </w:t>
      </w:r>
      <w:r>
        <w:rPr>
          <w:rStyle w:val="WW8Num3z0"/>
          <w:rFonts w:ascii="Verdana" w:hAnsi="Verdana"/>
          <w:color w:val="4682B4"/>
          <w:sz w:val="18"/>
          <w:szCs w:val="18"/>
        </w:rPr>
        <w:t>конвертацией</w:t>
      </w:r>
      <w:r>
        <w:rPr>
          <w:rStyle w:val="WW8Num2z0"/>
          <w:rFonts w:ascii="Verdana" w:hAnsi="Verdana"/>
          <w:color w:val="000000"/>
          <w:sz w:val="18"/>
          <w:szCs w:val="18"/>
        </w:rPr>
        <w:t> </w:t>
      </w:r>
      <w:r>
        <w:rPr>
          <w:rFonts w:ascii="Verdana" w:hAnsi="Verdana"/>
          <w:color w:val="000000"/>
          <w:sz w:val="18"/>
          <w:szCs w:val="18"/>
        </w:rPr>
        <w:t xml:space="preserve">одних видов </w:t>
      </w:r>
      <w:r>
        <w:rPr>
          <w:rFonts w:ascii="Verdana" w:hAnsi="Verdana"/>
          <w:color w:val="000000"/>
          <w:sz w:val="18"/>
          <w:szCs w:val="18"/>
        </w:rPr>
        <w:lastRenderedPageBreak/>
        <w:t>ценных бумаг в другие и т.п.; c. цикл</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(продажи, погашения) ценных бумаг, который объединяет хозяйственные операции по предъявлению</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ценных бумаг к оплате,</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ценных бумаг на вторичном рынке, передаче активов в счет обеспечения собственной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т.д.</w:t>
      </w:r>
    </w:p>
    <w:p w14:paraId="0DF39DA0"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Основываясь на приведенных циклах обращения ценных бумаг, сформулированы задачи аудита, применительно к каждому из трех циклов.</w:t>
      </w:r>
    </w:p>
    <w:p w14:paraId="55F2CCC7"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 ходе диссертационного исследования разработана методика аудита операций с ценными бумагами, включающая ряд процедур, выполняемых в ходе проведения аудиторской проверки.</w:t>
      </w:r>
    </w:p>
    <w:p w14:paraId="5EA6DD56"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разработанной методики для аудиторских компаний предложены формы рабочей документации, направленной на консолидацию и группировку различных данных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документации, направленной на определение влияния выявленных нарушений на финансовые результаты деятельности проверяемой организации.</w:t>
      </w:r>
    </w:p>
    <w:p w14:paraId="42860D6D"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Заполнение предложенных в работе форм аудиторской документации позволит снизить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ошибок, а также затраты времени на проведение аудиторских процедур, что повышает эффективность использования рабочего времени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2BBDD8A1" w14:textId="77777777" w:rsidR="007269C4" w:rsidRDefault="007269C4" w:rsidP="007269C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рабочего времени от внедрения в практику аудита предложенной методики составляет 33,3% (приложение 9).</w:t>
      </w:r>
    </w:p>
    <w:p w14:paraId="2D2C5DA6"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Обобщены наиболее часто встречающиеся ошибки при отражении операций с ценными бумагами, что играет важную роль при подготовке начинающих сотрудников организаций, занимающихся аудиторской деятельностью.</w:t>
      </w:r>
    </w:p>
    <w:p w14:paraId="1A1175E2" w14:textId="77777777" w:rsidR="007269C4" w:rsidRDefault="007269C4" w:rsidP="007269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результаты проведенного диссертационного исследования представляют научный и практический интерес и позволяют решить задачу корректного отражения в бухгалтерском учете операций с ценными бумагами организациями, не являющимися профессиональными участниками рынка ценных бумаг, а также качественного проведения аудита данных операций.</w:t>
      </w:r>
    </w:p>
    <w:p w14:paraId="2AE42B01" w14:textId="77777777" w:rsidR="007269C4" w:rsidRDefault="007269C4" w:rsidP="007269C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Дорошенко, Олеся Михайловна, 2008 год</w:t>
      </w:r>
    </w:p>
    <w:p w14:paraId="0E529F48"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w:t>
      </w:r>
    </w:p>
    <w:p w14:paraId="12B53F70"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1 и 2.</w:t>
      </w:r>
    </w:p>
    <w:p w14:paraId="4E4F5A98"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22.04.1996 г. № 39-ФЗ.</w:t>
      </w:r>
    </w:p>
    <w:p w14:paraId="555347D1"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 от 24.11.1995 г. № 208-ФЗ.</w:t>
      </w:r>
    </w:p>
    <w:p w14:paraId="76F70B84"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 от 11.03.1997 г. №48-ФЗ.</w:t>
      </w:r>
    </w:p>
    <w:p w14:paraId="7E81CB0C"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w:t>
      </w:r>
    </w:p>
    <w:p w14:paraId="5457948D"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Федерального закона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 г. № 119-ФЗ.</w:t>
      </w:r>
    </w:p>
    <w:p w14:paraId="3EEAD58A"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от 23.09.2002 г. № 696.</w:t>
      </w:r>
    </w:p>
    <w:p w14:paraId="520EF3B0"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w:t>
      </w:r>
      <w:r>
        <w:rPr>
          <w:rStyle w:val="WW8Num3z0"/>
          <w:rFonts w:ascii="Verdana" w:hAnsi="Verdana"/>
          <w:color w:val="4682B4"/>
          <w:sz w:val="18"/>
          <w:szCs w:val="18"/>
        </w:rPr>
        <w:t>О внесении дополнений в федеральные правила (стандарты) аудиторской деятельности</w:t>
      </w:r>
      <w:r>
        <w:rPr>
          <w:rFonts w:ascii="Verdana" w:hAnsi="Verdana"/>
          <w:color w:val="000000"/>
          <w:sz w:val="18"/>
          <w:szCs w:val="18"/>
        </w:rPr>
        <w:t>» от 04.07.2003 г. №405.</w:t>
      </w:r>
    </w:p>
    <w:p w14:paraId="22A777A3"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Ю.Постановление Правительства РФ «</w:t>
      </w:r>
      <w:r>
        <w:rPr>
          <w:rStyle w:val="WW8Num3z0"/>
          <w:rFonts w:ascii="Verdana" w:hAnsi="Verdana"/>
          <w:color w:val="4682B4"/>
          <w:sz w:val="18"/>
          <w:szCs w:val="18"/>
        </w:rPr>
        <w:t>О внесении изменений в федеральные правила (стандарты) аудиторской деятельности</w:t>
      </w:r>
      <w:r>
        <w:rPr>
          <w:rFonts w:ascii="Verdana" w:hAnsi="Verdana"/>
          <w:color w:val="000000"/>
          <w:sz w:val="18"/>
          <w:szCs w:val="18"/>
        </w:rPr>
        <w:t>» от 07.10.2004 г. № 532.</w:t>
      </w:r>
    </w:p>
    <w:p w14:paraId="0DA573BF"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Указ Президента РФ «О мерах по обеспечению прав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от 27.10.1993 г. № 1769.</w:t>
      </w:r>
    </w:p>
    <w:p w14:paraId="1F561D76"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Указ Президента РФ «Об обеспечении прав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акционеров на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в РФ» от 16.09.1997 г. № 1034.</w:t>
      </w:r>
    </w:p>
    <w:p w14:paraId="45B4FEC0"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России «О ведении реестра</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именных ценных бумаг» от 02.10.1997 г. № 27.</w:t>
      </w:r>
    </w:p>
    <w:p w14:paraId="4B9DDF25"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Постановлением ФКЦБ «Об утверждении Положения о доверительном управлении</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и средствами инвестирования 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от 17.10.1997 г. № 37.</w:t>
      </w:r>
    </w:p>
    <w:p w14:paraId="02866EA7"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Постановлением ФКЦБ России «Об утверждении Положения о ведении счетов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клиентов и учете операций по доверительному управлению</w:t>
      </w:r>
      <w:r>
        <w:rPr>
          <w:rStyle w:val="WW8Num2z0"/>
          <w:rFonts w:ascii="Verdana" w:hAnsi="Verdana"/>
          <w:color w:val="000000"/>
          <w:sz w:val="18"/>
          <w:szCs w:val="18"/>
        </w:rPr>
        <w:t> </w:t>
      </w:r>
      <w:r>
        <w:rPr>
          <w:rStyle w:val="WW8Num3z0"/>
          <w:rFonts w:ascii="Verdana" w:hAnsi="Verdana"/>
          <w:color w:val="4682B4"/>
          <w:sz w:val="18"/>
          <w:szCs w:val="18"/>
        </w:rPr>
        <w:t>брокерами</w:t>
      </w:r>
      <w:r>
        <w:rPr>
          <w:rFonts w:ascii="Verdana" w:hAnsi="Verdana"/>
          <w:color w:val="000000"/>
          <w:sz w:val="18"/>
          <w:szCs w:val="18"/>
        </w:rPr>
        <w:t>» от 20.10.1997 г. № 38.</w:t>
      </w:r>
    </w:p>
    <w:p w14:paraId="7A4FB8D5"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кассовых операций, по учету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от 18.08.1998 г. №88.</w:t>
      </w:r>
    </w:p>
    <w:p w14:paraId="5F72BE1D"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о переводном и простом векселе, введенное в действие 25 февраля 1937 г. Постановлением Центрального Исполнительного Комитета и Совета Народных Комиссаров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7 августа 1937 г. № 104/1341.</w:t>
      </w:r>
    </w:p>
    <w:p w14:paraId="4FF43D52"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Fonts w:ascii="Verdana" w:hAnsi="Verdana"/>
          <w:color w:val="000000"/>
          <w:sz w:val="18"/>
          <w:szCs w:val="18"/>
        </w:rPr>
        <w:t>, утвержденном Минфином СССР от 29.07.1983 г. № 105.</w:t>
      </w:r>
    </w:p>
    <w:p w14:paraId="67E14402"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Межотраслевые</w:t>
      </w:r>
      <w:r>
        <w:rPr>
          <w:rStyle w:val="WW8Num2z0"/>
          <w:rFonts w:ascii="Verdana" w:hAnsi="Verdana"/>
          <w:color w:val="000000"/>
          <w:sz w:val="18"/>
          <w:szCs w:val="18"/>
        </w:rPr>
        <w:t> </w:t>
      </w:r>
      <w:r>
        <w:rPr>
          <w:rFonts w:ascii="Verdana" w:hAnsi="Verdana"/>
          <w:color w:val="000000"/>
          <w:sz w:val="18"/>
          <w:szCs w:val="18"/>
        </w:rPr>
        <w:t>укрупненные нормативы времени на работы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финансовой деятельности, утвержденные Постановлением</w:t>
      </w:r>
      <w:r>
        <w:rPr>
          <w:rStyle w:val="WW8Num2z0"/>
          <w:rFonts w:ascii="Verdana" w:hAnsi="Verdana"/>
          <w:color w:val="000000"/>
          <w:sz w:val="18"/>
          <w:szCs w:val="18"/>
        </w:rPr>
        <w:t> </w:t>
      </w:r>
      <w:r>
        <w:rPr>
          <w:rStyle w:val="WW8Num3z0"/>
          <w:rFonts w:ascii="Verdana" w:hAnsi="Verdana"/>
          <w:color w:val="4682B4"/>
          <w:sz w:val="18"/>
          <w:szCs w:val="18"/>
        </w:rPr>
        <w:t>Минтруда</w:t>
      </w:r>
      <w:r>
        <w:rPr>
          <w:rStyle w:val="WW8Num2z0"/>
          <w:rFonts w:ascii="Verdana" w:hAnsi="Verdana"/>
          <w:color w:val="000000"/>
          <w:sz w:val="18"/>
          <w:szCs w:val="18"/>
        </w:rPr>
        <w:t> </w:t>
      </w:r>
      <w:r>
        <w:rPr>
          <w:rFonts w:ascii="Verdana" w:hAnsi="Verdana"/>
          <w:color w:val="000000"/>
          <w:sz w:val="18"/>
          <w:szCs w:val="18"/>
        </w:rPr>
        <w:t>России от 26.09.1995 г. № 56.</w:t>
      </w:r>
    </w:p>
    <w:p w14:paraId="47FAFD08"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Пленумов ВС РФ и</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04.12.2000 г. № 33/4 «О некоторых вопросах практики рассмотрения споров, связанных с обращением</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w:t>
      </w:r>
    </w:p>
    <w:p w14:paraId="02CA02DD"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г. № 34н.</w:t>
      </w:r>
    </w:p>
    <w:p w14:paraId="1ADC7B6E"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утвержденное приказом Минфина РФ от 09.12.1998 г. № 60н.</w:t>
      </w:r>
    </w:p>
    <w:p w14:paraId="1777E5B6"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Минфина РФ от 06.07.1999 г. №43н.</w:t>
      </w:r>
    </w:p>
    <w:p w14:paraId="6DB42AD1"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утвержденное Приказом Минфина РФ от 10.12.2002 г. №126Н, вступившим в силу с 01.01.2003 г.</w:t>
      </w:r>
    </w:p>
    <w:p w14:paraId="33DB7A81"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утвержденное Приказом Минфина РФ от 06.05.1999 г. № 32н.</w:t>
      </w:r>
    </w:p>
    <w:p w14:paraId="05F773F8"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РФ от 06.05.1999 г. № ЗЗн.</w:t>
      </w:r>
    </w:p>
    <w:p w14:paraId="0128A10D"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утвержденное Приказом Минфина РФ от 19.11.02 г. № 114н.</w:t>
      </w:r>
    </w:p>
    <w:p w14:paraId="0EB72CCB"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от 31.10.2000 г. № 94н «Об утверждении Плана счетов бухгалтерского учета финансово-хозяйственной деятельности организаций и Инструкции по его применению».</w:t>
      </w:r>
    </w:p>
    <w:p w14:paraId="243E1CA6"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Порядок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РФ, утвержденный Решением совета директоров Банка России от 22.09.1993 г. № 40.</w:t>
      </w:r>
    </w:p>
    <w:p w14:paraId="7DDDD46B"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Баринов Д. Приняты новые правила документирования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2006, № 6.</w:t>
      </w:r>
    </w:p>
    <w:p w14:paraId="422B19B3"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Оценка ценных бумаг.- М.: ИНФРА-М, 2005.- 144с.</w:t>
      </w:r>
    </w:p>
    <w:p w14:paraId="0A85BDD3"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Берзон</w:t>
      </w:r>
      <w:r>
        <w:rPr>
          <w:rStyle w:val="WW8Num2z0"/>
          <w:rFonts w:ascii="Verdana" w:hAnsi="Verdana"/>
          <w:color w:val="000000"/>
          <w:sz w:val="18"/>
          <w:szCs w:val="18"/>
        </w:rPr>
        <w:t> </w:t>
      </w:r>
      <w:r>
        <w:rPr>
          <w:rFonts w:ascii="Verdana" w:hAnsi="Verdana"/>
          <w:color w:val="000000"/>
          <w:sz w:val="18"/>
          <w:szCs w:val="18"/>
        </w:rPr>
        <w:t>Н.И., Аршавский А.Ю., Буянова Е.А.</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Учеб. пособие для высш. учебн. зав.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профиля / Гос. унив. — Высшая школа экономики. Под ред. Н.И.Берзона.- М.: Вита-Пресс, 2002.- 560 е.: ил.</w:t>
      </w:r>
    </w:p>
    <w:p w14:paraId="47CFFA4E"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В.В., Новикова О.А. Векселя и</w:t>
      </w:r>
      <w:r>
        <w:rPr>
          <w:rStyle w:val="WW8Num2z0"/>
          <w:rFonts w:ascii="Verdana" w:hAnsi="Verdana"/>
          <w:color w:val="000000"/>
          <w:sz w:val="18"/>
          <w:szCs w:val="18"/>
        </w:rPr>
        <w:t> </w:t>
      </w:r>
      <w:r>
        <w:rPr>
          <w:rStyle w:val="WW8Num3z0"/>
          <w:rFonts w:ascii="Verdana" w:hAnsi="Verdana"/>
          <w:color w:val="4682B4"/>
          <w:sz w:val="18"/>
          <w:szCs w:val="18"/>
        </w:rPr>
        <w:t>взаимозачеты</w:t>
      </w:r>
      <w:r>
        <w:rPr>
          <w:rFonts w:ascii="Verdana" w:hAnsi="Verdana"/>
          <w:color w:val="000000"/>
          <w:sz w:val="18"/>
          <w:szCs w:val="18"/>
        </w:rPr>
        <w:t>.- М.: Издательско-консалтинговая компания «Статус-Кво 97», 2004.- 232 с.</w:t>
      </w:r>
    </w:p>
    <w:p w14:paraId="10C25416"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В.В., Берник В.Г., Головкин А.Н.</w:t>
      </w:r>
      <w:r>
        <w:rPr>
          <w:rStyle w:val="WW8Num2z0"/>
          <w:rFonts w:ascii="Verdana" w:hAnsi="Verdana"/>
          <w:color w:val="000000"/>
          <w:sz w:val="18"/>
          <w:szCs w:val="18"/>
        </w:rPr>
        <w:t> </w:t>
      </w:r>
      <w:r>
        <w:rPr>
          <w:rStyle w:val="WW8Num3z0"/>
          <w:rFonts w:ascii="Verdana" w:hAnsi="Verdana"/>
          <w:color w:val="4682B4"/>
          <w:sz w:val="18"/>
          <w:szCs w:val="18"/>
        </w:rPr>
        <w:t>Векселя</w:t>
      </w:r>
      <w:r>
        <w:rPr>
          <w:rFonts w:ascii="Verdana" w:hAnsi="Verdana"/>
          <w:color w:val="000000"/>
          <w:sz w:val="18"/>
          <w:szCs w:val="18"/>
        </w:rPr>
        <w:t>. Правовое регулирование, налогообложение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Под ред. К.ю.н. А.В. Брызгалина.- Екб.: Издательство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2002.- 288 с.</w:t>
      </w:r>
    </w:p>
    <w:p w14:paraId="0A2089FE"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с ценными бумагами: Практическое пособие / В.А. Никитина и др.- М.: Издательство «</w:t>
      </w:r>
      <w:r>
        <w:rPr>
          <w:rStyle w:val="WW8Num3z0"/>
          <w:rFonts w:ascii="Verdana" w:hAnsi="Verdana"/>
          <w:color w:val="4682B4"/>
          <w:sz w:val="18"/>
          <w:szCs w:val="18"/>
        </w:rPr>
        <w:t>Экзамен</w:t>
      </w:r>
      <w:r>
        <w:rPr>
          <w:rFonts w:ascii="Verdana" w:hAnsi="Verdana"/>
          <w:color w:val="000000"/>
          <w:sz w:val="18"/>
          <w:szCs w:val="18"/>
        </w:rPr>
        <w:t>», 2005.- 368 с.</w:t>
      </w:r>
    </w:p>
    <w:p w14:paraId="1D5A7904"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Алдаров Т. А. Понятие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достоверности в аудите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9.</w:t>
      </w:r>
    </w:p>
    <w:p w14:paraId="32E15A95"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Ю.А. Учет ценных бумаг: правовые основы, бухгалтерский учет и налогообложение /</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организации: бухгалтерский учет и налогообложение, 2006, № 2, 3.</w:t>
      </w:r>
    </w:p>
    <w:p w14:paraId="0A5CCE97"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Вексель</w:t>
      </w:r>
      <w:r>
        <w:rPr>
          <w:rStyle w:val="WW8Num2z0"/>
          <w:rFonts w:ascii="Verdana" w:hAnsi="Verdana"/>
          <w:color w:val="000000"/>
          <w:sz w:val="18"/>
          <w:szCs w:val="18"/>
        </w:rPr>
        <w:t> </w:t>
      </w:r>
      <w:r>
        <w:rPr>
          <w:rFonts w:ascii="Verdana" w:hAnsi="Verdana"/>
          <w:color w:val="000000"/>
          <w:sz w:val="18"/>
          <w:szCs w:val="18"/>
        </w:rPr>
        <w:t>и вексельное обращение в России. Сборник. Сост. А.В.</w:t>
      </w:r>
      <w:r>
        <w:rPr>
          <w:rStyle w:val="WW8Num2z0"/>
          <w:rFonts w:ascii="Verdana" w:hAnsi="Verdana"/>
          <w:color w:val="000000"/>
          <w:sz w:val="18"/>
          <w:szCs w:val="18"/>
        </w:rPr>
        <w:t> </w:t>
      </w:r>
      <w:r>
        <w:rPr>
          <w:rStyle w:val="WW8Num3z0"/>
          <w:rFonts w:ascii="Verdana" w:hAnsi="Verdana"/>
          <w:color w:val="4682B4"/>
          <w:sz w:val="18"/>
          <w:szCs w:val="18"/>
        </w:rPr>
        <w:t>Волохов</w:t>
      </w:r>
      <w:r>
        <w:rPr>
          <w:rFonts w:ascii="Verdana" w:hAnsi="Verdana"/>
          <w:color w:val="000000"/>
          <w:sz w:val="18"/>
          <w:szCs w:val="18"/>
        </w:rPr>
        <w:t>, Д.А. Равкин.- М.: Учебный центр «</w:t>
      </w:r>
      <w:r>
        <w:rPr>
          <w:rStyle w:val="WW8Num3z0"/>
          <w:rFonts w:ascii="Verdana" w:hAnsi="Verdana"/>
          <w:color w:val="4682B4"/>
          <w:sz w:val="18"/>
          <w:szCs w:val="18"/>
        </w:rPr>
        <w:t>Банкцентр</w:t>
      </w:r>
      <w:r>
        <w:rPr>
          <w:rFonts w:ascii="Verdana" w:hAnsi="Verdana"/>
          <w:color w:val="000000"/>
          <w:sz w:val="18"/>
          <w:szCs w:val="18"/>
        </w:rPr>
        <w:t>», 1994.</w:t>
      </w:r>
    </w:p>
    <w:p w14:paraId="256E1CC5"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Гореничий</w:t>
      </w:r>
      <w:r>
        <w:rPr>
          <w:rStyle w:val="WW8Num2z0"/>
          <w:rFonts w:ascii="Verdana" w:hAnsi="Verdana"/>
          <w:color w:val="000000"/>
          <w:sz w:val="18"/>
          <w:szCs w:val="18"/>
        </w:rPr>
        <w:t> </w:t>
      </w:r>
      <w:r>
        <w:rPr>
          <w:rFonts w:ascii="Verdana" w:hAnsi="Verdana"/>
          <w:color w:val="000000"/>
          <w:sz w:val="18"/>
          <w:szCs w:val="18"/>
        </w:rPr>
        <w:t>С.С., Ефремова А.А. Вексельные операции: Правовые основы. Бухгалтерский учет. Налоговые последствия.- М.: ИД ФБК-ПРЕСС, 2002.- 512 с.</w:t>
      </w:r>
    </w:p>
    <w:p w14:paraId="0C5287F6"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Бухгалтерский учет операций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xml:space="preserve">: Практические </w:t>
      </w:r>
      <w:r>
        <w:rPr>
          <w:rFonts w:ascii="Verdana" w:hAnsi="Verdana"/>
          <w:color w:val="000000"/>
          <w:sz w:val="18"/>
          <w:szCs w:val="18"/>
        </w:rPr>
        <w:lastRenderedPageBreak/>
        <w:t>рекомендации. Нормативные документы.- 3-е изд., перераб. И доп.- М.: Книжный мир, 2003.- 151 с.</w:t>
      </w:r>
    </w:p>
    <w:p w14:paraId="5536AC67"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А.В. Аудит формирования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2006, № 10.</w:t>
      </w:r>
    </w:p>
    <w:p w14:paraId="2D80C290"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Гусейнова JI.B. Доверительное управление имуществом: особенности</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 Российский налоговый курьер, 2006, № 21.</w:t>
      </w:r>
    </w:p>
    <w:p w14:paraId="3FB4CB4E"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Даллакян А. Учет</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ценных бумаг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Бухгалтерия и банки, 2005, № 1.</w:t>
      </w:r>
    </w:p>
    <w:p w14:paraId="15E843A2"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Даллакян А. Учет инвестиционных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в соответствии с МСФО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2005, № 3.47.3акариев 0.3. Доверительное управление имуществом / Налоговый вестник, 2007, № 2.48.3апорожан А .Я. Все об</w:t>
      </w:r>
      <w:r>
        <w:rPr>
          <w:rStyle w:val="WW8Num2z0"/>
          <w:rFonts w:ascii="Verdana" w:hAnsi="Verdana"/>
          <w:color w:val="000000"/>
          <w:sz w:val="18"/>
          <w:szCs w:val="18"/>
        </w:rPr>
        <w:t> </w:t>
      </w:r>
      <w:r>
        <w:rPr>
          <w:rStyle w:val="WW8Num3z0"/>
          <w:rFonts w:ascii="Verdana" w:hAnsi="Verdana"/>
          <w:color w:val="4682B4"/>
          <w:sz w:val="18"/>
          <w:szCs w:val="18"/>
        </w:rPr>
        <w:t>акциях</w:t>
      </w:r>
      <w:r>
        <w:rPr>
          <w:rFonts w:ascii="Verdana" w:hAnsi="Verdana"/>
          <w:color w:val="000000"/>
          <w:sz w:val="18"/>
          <w:szCs w:val="18"/>
        </w:rPr>
        <w:t>. Спб: Питер, 2001. - 256 е.: ил.</w:t>
      </w:r>
    </w:p>
    <w:p w14:paraId="0A775E98"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А.П., Бунина Е.М. Налогообложение доходов от операций с ценными бумагами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3004, № 3.</w:t>
      </w:r>
    </w:p>
    <w:p w14:paraId="20749E4D"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Кисилев</w:t>
      </w:r>
      <w:r>
        <w:rPr>
          <w:rStyle w:val="WW8Num2z0"/>
          <w:rFonts w:ascii="Verdana" w:hAnsi="Verdana"/>
          <w:color w:val="000000"/>
          <w:sz w:val="18"/>
          <w:szCs w:val="18"/>
        </w:rPr>
        <w:t> </w:t>
      </w:r>
      <w:r>
        <w:rPr>
          <w:rFonts w:ascii="Verdana" w:hAnsi="Verdana"/>
          <w:color w:val="000000"/>
          <w:sz w:val="18"/>
          <w:szCs w:val="18"/>
        </w:rPr>
        <w:t>М.В., Догунов Д.А. Операции с ценными бумагами: учет и налогообложение, правовое регулирование.-М.: Издательство «АиН», 2001.</w:t>
      </w:r>
    </w:p>
    <w:p w14:paraId="34E9A27A"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Документооборот в бухгалтерском учете / «Книги издательства «</w:t>
      </w:r>
      <w:r>
        <w:rPr>
          <w:rStyle w:val="WW8Num3z0"/>
          <w:rFonts w:ascii="Verdana" w:hAnsi="Verdana"/>
          <w:color w:val="4682B4"/>
          <w:sz w:val="18"/>
          <w:szCs w:val="18"/>
        </w:rPr>
        <w:t>Налоговый вестник</w:t>
      </w:r>
      <w:r>
        <w:rPr>
          <w:rFonts w:ascii="Verdana" w:hAnsi="Verdana"/>
          <w:color w:val="000000"/>
          <w:sz w:val="18"/>
          <w:szCs w:val="18"/>
        </w:rPr>
        <w:t>», 2002.</w:t>
      </w:r>
    </w:p>
    <w:p w14:paraId="020AE622"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2002.</w:t>
      </w:r>
    </w:p>
    <w:p w14:paraId="772B6896"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Крутякова Т. Ценные бумаги: бухгалтерский и налоговый учет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2004, № 45.</w:t>
      </w:r>
    </w:p>
    <w:p w14:paraId="57583236"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Операции с векселями.- М.: Бератор-Пресс, 2002.- 160 с.</w:t>
      </w:r>
    </w:p>
    <w:p w14:paraId="6D8B2BCA"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В.В. Особенности доверительного управления ценными бумагами / Налогообложение,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инвестиционной и управляющей компаниях, 2006, № 2.</w:t>
      </w:r>
    </w:p>
    <w:p w14:paraId="0F1BCCFC"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В.В. Особенности налогообложения при доверительном управлении ценными бумагами / Налогообложение, учет и отчетность в инвестиционной и управляющей компаниях, 2006, № 3.</w:t>
      </w:r>
    </w:p>
    <w:p w14:paraId="3893A8E7"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Леонов Ю. Учет операций с ценными бумагами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2005, № 1.</w:t>
      </w:r>
    </w:p>
    <w:p w14:paraId="13C37917"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Шурыгин А.В. Объекты и процедуры аудита финансовых вложений / Аудиторские ведомости, 2006, № 10.</w:t>
      </w:r>
    </w:p>
    <w:p w14:paraId="4D0932A8"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.Ценные бумаги: учет, налоги, право.- М.: НалогИнформ, 2003.- 224 с.</w:t>
      </w:r>
    </w:p>
    <w:p w14:paraId="74E945EC"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Мордовкин</w:t>
      </w:r>
      <w:r>
        <w:rPr>
          <w:rStyle w:val="WW8Num2z0"/>
          <w:rFonts w:ascii="Verdana" w:hAnsi="Verdana"/>
          <w:color w:val="000000"/>
          <w:sz w:val="18"/>
          <w:szCs w:val="18"/>
        </w:rPr>
        <w:t> </w:t>
      </w:r>
      <w:r>
        <w:rPr>
          <w:rFonts w:ascii="Verdana" w:hAnsi="Verdana"/>
          <w:color w:val="000000"/>
          <w:sz w:val="18"/>
          <w:szCs w:val="18"/>
        </w:rPr>
        <w:t>А.В., Федотов А.В. Учет операций с ценными бумагами и</w:t>
      </w:r>
      <w:r>
        <w:rPr>
          <w:rStyle w:val="WW8Num2z0"/>
          <w:rFonts w:ascii="Verdana" w:hAnsi="Verdana"/>
          <w:color w:val="000000"/>
          <w:sz w:val="18"/>
          <w:szCs w:val="18"/>
        </w:rPr>
        <w:t> </w:t>
      </w:r>
      <w:r>
        <w:rPr>
          <w:rStyle w:val="WW8Num3z0"/>
          <w:rFonts w:ascii="Verdana" w:hAnsi="Verdana"/>
          <w:color w:val="4682B4"/>
          <w:sz w:val="18"/>
          <w:szCs w:val="18"/>
        </w:rPr>
        <w:t>векселями</w:t>
      </w:r>
      <w:r>
        <w:rPr>
          <w:rFonts w:ascii="Verdana" w:hAnsi="Verdana"/>
          <w:color w:val="000000"/>
          <w:sz w:val="18"/>
          <w:szCs w:val="18"/>
        </w:rPr>
        <w:t>.- М.: Главбух, 2001.61 .Муравицкая Н.К. Операции с векселями: учет и налогообложение.-М.: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2002.- 144 с.</w:t>
      </w:r>
    </w:p>
    <w:p w14:paraId="342C6858"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Мурзин</w:t>
      </w:r>
      <w:r>
        <w:rPr>
          <w:rStyle w:val="WW8Num2z0"/>
          <w:rFonts w:ascii="Verdana" w:hAnsi="Verdana"/>
          <w:color w:val="000000"/>
          <w:sz w:val="18"/>
          <w:szCs w:val="18"/>
        </w:rPr>
        <w:t> </w:t>
      </w:r>
      <w:r>
        <w:rPr>
          <w:rFonts w:ascii="Verdana" w:hAnsi="Verdana"/>
          <w:color w:val="000000"/>
          <w:sz w:val="18"/>
          <w:szCs w:val="18"/>
        </w:rPr>
        <w:t>В.Е. Налогообложение ценных бумаг / Налоговый вестник, 2004, №3.</w:t>
      </w:r>
    </w:p>
    <w:p w14:paraId="26ABCA51"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Мурзин</w:t>
      </w:r>
      <w:r>
        <w:rPr>
          <w:rStyle w:val="WW8Num2z0"/>
          <w:rFonts w:ascii="Verdana" w:hAnsi="Verdana"/>
          <w:color w:val="000000"/>
          <w:sz w:val="18"/>
          <w:szCs w:val="18"/>
        </w:rPr>
        <w:t> </w:t>
      </w:r>
      <w:r>
        <w:rPr>
          <w:rFonts w:ascii="Verdana" w:hAnsi="Verdana"/>
          <w:color w:val="000000"/>
          <w:sz w:val="18"/>
          <w:szCs w:val="18"/>
        </w:rPr>
        <w:t>В.Е. Формирование учетной налоговой стоимости ценных бумаг / Налогообложение, учет и отчетности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2006, № 4.</w:t>
      </w:r>
    </w:p>
    <w:p w14:paraId="277D50CE"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О.А. Как определить налоговую базу по операциям с ценными бумагами / Налоговый вестник, 2006, № 6.</w:t>
      </w:r>
    </w:p>
    <w:p w14:paraId="0D91BE57"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О.А. Налогообложение вделок с ценными бумагами / новое в бухгалтерском учете и отчетности, 2006, № 6.</w:t>
      </w:r>
    </w:p>
    <w:p w14:paraId="2B3FB85E"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Новикова О. Особенности перехода участников рынка ценных бумаг на МСФО / Финансовая газета, 2007, № 7.</w:t>
      </w:r>
    </w:p>
    <w:p w14:paraId="4690C0CB"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Обухова Е. Учет государственных ценных бумаг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2004, № 9.</w:t>
      </w:r>
    </w:p>
    <w:p w14:paraId="3A4112FF"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Отчетность по МСФО: состав, структура, требования к раскрытию информации / Новая бухгалтерия, 2007, № 2.</w:t>
      </w:r>
    </w:p>
    <w:p w14:paraId="6D82A603"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Павлович</w:t>
      </w:r>
      <w:r>
        <w:rPr>
          <w:rStyle w:val="WW8Num2z0"/>
          <w:rFonts w:ascii="Verdana" w:hAnsi="Verdana"/>
          <w:color w:val="000000"/>
          <w:sz w:val="18"/>
          <w:szCs w:val="18"/>
        </w:rPr>
        <w:t> </w:t>
      </w:r>
      <w:r>
        <w:rPr>
          <w:rFonts w:ascii="Verdana" w:hAnsi="Verdana"/>
          <w:color w:val="000000"/>
          <w:sz w:val="18"/>
          <w:szCs w:val="18"/>
        </w:rPr>
        <w:t>К.Г. Учет доходов от операций с ценными бумагами для целей бухгалтерского и налогового учета / Налоговый вестник, 2004, № 4.</w:t>
      </w:r>
    </w:p>
    <w:p w14:paraId="4827B813"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w:t>
      </w:r>
    </w:p>
    <w:p w14:paraId="36CD9BD3"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Ценные бумаги: новое в учете и налогообложении.-М.: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2003.- 336 с.</w:t>
      </w:r>
    </w:p>
    <w:p w14:paraId="08DFCF36"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Гудков Ф.А. Векселя,</w:t>
      </w:r>
      <w:r>
        <w:rPr>
          <w:rStyle w:val="WW8Num2z0"/>
          <w:rFonts w:ascii="Verdana" w:hAnsi="Verdana"/>
          <w:color w:val="000000"/>
          <w:sz w:val="18"/>
          <w:szCs w:val="18"/>
        </w:rPr>
        <w:t> </w:t>
      </w:r>
      <w:r>
        <w:rPr>
          <w:rStyle w:val="WW8Num3z0"/>
          <w:rFonts w:ascii="Verdana" w:hAnsi="Verdana"/>
          <w:color w:val="4682B4"/>
          <w:sz w:val="18"/>
          <w:szCs w:val="18"/>
        </w:rPr>
        <w:t>облигации</w:t>
      </w:r>
      <w:r>
        <w:rPr>
          <w:rStyle w:val="WW8Num2z0"/>
          <w:rFonts w:ascii="Verdana" w:hAnsi="Verdana"/>
          <w:color w:val="000000"/>
          <w:sz w:val="18"/>
          <w:szCs w:val="18"/>
        </w:rPr>
        <w:t> </w:t>
      </w:r>
      <w:r>
        <w:rPr>
          <w:rFonts w:ascii="Verdana" w:hAnsi="Verdana"/>
          <w:color w:val="000000"/>
          <w:sz w:val="18"/>
          <w:szCs w:val="18"/>
        </w:rPr>
        <w:t>и складские свидетельства: бухучет и налогообложение.- М.: «</w:t>
      </w:r>
      <w:r>
        <w:rPr>
          <w:rStyle w:val="WW8Num3z0"/>
          <w:rFonts w:ascii="Verdana" w:hAnsi="Verdana"/>
          <w:color w:val="4682B4"/>
          <w:sz w:val="18"/>
          <w:szCs w:val="18"/>
        </w:rPr>
        <w:t>Налоговый вестник</w:t>
      </w:r>
      <w:r>
        <w:rPr>
          <w:rFonts w:ascii="Verdana" w:hAnsi="Verdana"/>
          <w:color w:val="000000"/>
          <w:sz w:val="18"/>
          <w:szCs w:val="18"/>
        </w:rPr>
        <w:t>», 2001.- 240 с.</w:t>
      </w:r>
    </w:p>
    <w:p w14:paraId="0D1D1121"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68. Различия между международными стандартами финансовой отчетность и российской </w:t>
      </w:r>
      <w:r>
        <w:rPr>
          <w:rFonts w:ascii="Verdana" w:hAnsi="Verdana"/>
          <w:color w:val="000000"/>
          <w:sz w:val="18"/>
          <w:szCs w:val="18"/>
        </w:rPr>
        <w:lastRenderedPageBreak/>
        <w:t>системой бухгалтерского учета / Новая бухгалтерия, 2006, № 12.</w:t>
      </w:r>
    </w:p>
    <w:p w14:paraId="2F26CF8B"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Способы формирования отчетности в соответствии с международными стандартами финансовой отчетности / Новая</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2006, № 10.</w:t>
      </w:r>
    </w:p>
    <w:p w14:paraId="7EF4D5F1"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Планирование аудита в соответствии с российскими и международными стандартами / Аудиторские ведомости, 2006, № 6.</w:t>
      </w:r>
    </w:p>
    <w:p w14:paraId="11C08593"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Тарыгин</w:t>
      </w:r>
      <w:r>
        <w:rPr>
          <w:rStyle w:val="WW8Num2z0"/>
          <w:rFonts w:ascii="Verdana" w:hAnsi="Verdana"/>
          <w:color w:val="000000"/>
          <w:sz w:val="18"/>
          <w:szCs w:val="18"/>
        </w:rPr>
        <w:t> </w:t>
      </w:r>
      <w:r>
        <w:rPr>
          <w:rFonts w:ascii="Verdana" w:hAnsi="Verdana"/>
          <w:color w:val="000000"/>
          <w:sz w:val="18"/>
          <w:szCs w:val="18"/>
        </w:rPr>
        <w:t>С.Г. Определение расчетной цены</w:t>
      </w:r>
      <w:r>
        <w:rPr>
          <w:rStyle w:val="WW8Num2z0"/>
          <w:rFonts w:ascii="Verdana" w:hAnsi="Verdana"/>
          <w:color w:val="000000"/>
          <w:sz w:val="18"/>
          <w:szCs w:val="18"/>
        </w:rPr>
        <w:t> </w:t>
      </w:r>
      <w:r>
        <w:rPr>
          <w:rStyle w:val="WW8Num3z0"/>
          <w:rFonts w:ascii="Verdana" w:hAnsi="Verdana"/>
          <w:color w:val="4682B4"/>
          <w:sz w:val="18"/>
          <w:szCs w:val="18"/>
        </w:rPr>
        <w:t>некотируемых</w:t>
      </w:r>
      <w:r>
        <w:rPr>
          <w:rStyle w:val="WW8Num2z0"/>
          <w:rFonts w:ascii="Verdana" w:hAnsi="Verdana"/>
          <w:color w:val="000000"/>
          <w:sz w:val="18"/>
          <w:szCs w:val="18"/>
        </w:rPr>
        <w:t> </w:t>
      </w:r>
      <w:r>
        <w:rPr>
          <w:rFonts w:ascii="Verdana" w:hAnsi="Verdana"/>
          <w:color w:val="000000"/>
          <w:sz w:val="18"/>
          <w:szCs w:val="18"/>
        </w:rPr>
        <w:t>ценных бумаг / Российский налоговый курьер, 2006, №11.</w:t>
      </w:r>
    </w:p>
    <w:p w14:paraId="21D1182B"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Питер, 2005 г.- 267 с.</w:t>
      </w:r>
    </w:p>
    <w:p w14:paraId="6D98F333"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Финансовый учет. Краткий курс.- СПБ: Питер, 2005,368 с.</w:t>
      </w:r>
    </w:p>
    <w:p w14:paraId="1FB6D39B"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Зарубежная практика организации аудиторской деятельности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 13.</w:t>
      </w:r>
    </w:p>
    <w:p w14:paraId="43E0A053"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Об изменениях налогообложения в части ценных бумаг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 Все для бухгалтера, 2006, № 13.</w:t>
      </w:r>
    </w:p>
    <w:p w14:paraId="1B7360C7"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Об изменениях условий проведения аудита / Все для бухгалтера, 2005, № 6.</w:t>
      </w:r>
    </w:p>
    <w:p w14:paraId="345476DA"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Торский</w:t>
      </w:r>
      <w:r>
        <w:rPr>
          <w:rStyle w:val="WW8Num2z0"/>
          <w:rFonts w:ascii="Verdana" w:hAnsi="Verdana"/>
          <w:color w:val="000000"/>
          <w:sz w:val="18"/>
          <w:szCs w:val="18"/>
        </w:rPr>
        <w:t> </w:t>
      </w:r>
      <w:r>
        <w:rPr>
          <w:rFonts w:ascii="Verdana" w:hAnsi="Verdana"/>
          <w:color w:val="000000"/>
          <w:sz w:val="18"/>
          <w:szCs w:val="18"/>
        </w:rPr>
        <w:t>Г.А. От векселя к</w:t>
      </w:r>
      <w:r>
        <w:rPr>
          <w:rStyle w:val="WW8Num2z0"/>
          <w:rFonts w:ascii="Verdana" w:hAnsi="Verdana"/>
          <w:color w:val="000000"/>
          <w:sz w:val="18"/>
          <w:szCs w:val="18"/>
        </w:rPr>
        <w:t> </w:t>
      </w:r>
      <w:r>
        <w:rPr>
          <w:rStyle w:val="WW8Num3z0"/>
          <w:rFonts w:ascii="Verdana" w:hAnsi="Verdana"/>
          <w:color w:val="4682B4"/>
          <w:sz w:val="18"/>
          <w:szCs w:val="18"/>
        </w:rPr>
        <w:t>деньгам</w:t>
      </w:r>
      <w:r>
        <w:rPr>
          <w:rFonts w:ascii="Verdana" w:hAnsi="Verdana"/>
          <w:color w:val="000000"/>
          <w:sz w:val="18"/>
          <w:szCs w:val="18"/>
        </w:rPr>
        <w:t>: Руководство по практической работе с векселями.- М.: Финансы и статистика, 2002.- 160 е.: ил.</w:t>
      </w:r>
    </w:p>
    <w:p w14:paraId="27606AC1"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Учет ценных бумаг: учебное пособие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Н.А. Ишкова; под ред. проф.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2006.- 336 с.</w:t>
      </w:r>
    </w:p>
    <w:p w14:paraId="38EC349F"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Векселя. Бухгалтерский учет и налогообложение.-М.: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2005.- 256 с.</w:t>
      </w:r>
    </w:p>
    <w:p w14:paraId="58AB8EAD"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Векселя: учет, налоги, право.-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«Бухгалтерский бюллетень-ББ», 2004.- 224 с.</w:t>
      </w:r>
    </w:p>
    <w:p w14:paraId="488D77A9"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 и налогообложение ценных бумаг,</w:t>
      </w:r>
      <w:r>
        <w:rPr>
          <w:rStyle w:val="WW8Num2z0"/>
          <w:rFonts w:ascii="Verdana" w:hAnsi="Verdana"/>
          <w:color w:val="000000"/>
          <w:sz w:val="18"/>
          <w:szCs w:val="18"/>
        </w:rPr>
        <w:t> </w:t>
      </w:r>
      <w:r>
        <w:rPr>
          <w:rStyle w:val="WW8Num3z0"/>
          <w:rFonts w:ascii="Verdana" w:hAnsi="Verdana"/>
          <w:color w:val="4682B4"/>
          <w:sz w:val="18"/>
          <w:szCs w:val="18"/>
        </w:rPr>
        <w:t>номинированных</w:t>
      </w:r>
      <w:r>
        <w:rPr>
          <w:rStyle w:val="WW8Num2z0"/>
          <w:rFonts w:ascii="Verdana" w:hAnsi="Verdana"/>
          <w:color w:val="000000"/>
          <w:sz w:val="18"/>
          <w:szCs w:val="18"/>
        </w:rPr>
        <w:t> </w:t>
      </w:r>
      <w:r>
        <w:rPr>
          <w:rFonts w:ascii="Verdana" w:hAnsi="Verdana"/>
          <w:color w:val="000000"/>
          <w:sz w:val="18"/>
          <w:szCs w:val="18"/>
        </w:rPr>
        <w:t>в валюте / Бухгалтерский бюллетень, 2006, № 2.</w:t>
      </w:r>
    </w:p>
    <w:p w14:paraId="76346F0D"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Учебник.-2-е изд., доп. и перераб.-М.: ИНФРА-М, 2002.</w:t>
      </w:r>
    </w:p>
    <w:p w14:paraId="54952BB3"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Эргашев</w:t>
      </w:r>
      <w:r>
        <w:rPr>
          <w:rStyle w:val="WW8Num2z0"/>
          <w:rFonts w:ascii="Verdana" w:hAnsi="Verdana"/>
          <w:color w:val="000000"/>
          <w:sz w:val="18"/>
          <w:szCs w:val="18"/>
        </w:rPr>
        <w:t> </w:t>
      </w:r>
      <w:r>
        <w:rPr>
          <w:rFonts w:ascii="Verdana" w:hAnsi="Verdana"/>
          <w:color w:val="000000"/>
          <w:sz w:val="18"/>
          <w:szCs w:val="18"/>
        </w:rPr>
        <w:t>Х.Х. Бухгалтерский учет и налогообложение ценных бумаг.- М.: ИД</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2000.</w:t>
      </w:r>
    </w:p>
    <w:p w14:paraId="79BA541B"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Финансовый учет / Учебник под ред. проф.</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В.Г.- М.: Финансы и статистика, 2005.</w:t>
      </w:r>
    </w:p>
    <w:p w14:paraId="7C398717"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Удельный вес отдельных ценных бумаг в</w:t>
      </w:r>
      <w:r>
        <w:rPr>
          <w:rStyle w:val="WW8Num2z0"/>
          <w:rFonts w:ascii="Verdana" w:hAnsi="Verdana"/>
          <w:color w:val="000000"/>
          <w:sz w:val="18"/>
          <w:szCs w:val="18"/>
        </w:rPr>
        <w:t> </w:t>
      </w:r>
      <w:r>
        <w:rPr>
          <w:rStyle w:val="WW8Num3z0"/>
          <w:rFonts w:ascii="Verdana" w:hAnsi="Verdana"/>
          <w:color w:val="4682B4"/>
          <w:sz w:val="18"/>
          <w:szCs w:val="18"/>
        </w:rPr>
        <w:t>корзине</w:t>
      </w:r>
      <w:r>
        <w:rPr>
          <w:rStyle w:val="WW8Num2z0"/>
          <w:rFonts w:ascii="Verdana" w:hAnsi="Verdana"/>
          <w:color w:val="000000"/>
          <w:sz w:val="18"/>
          <w:szCs w:val="18"/>
        </w:rPr>
        <w:t> </w:t>
      </w:r>
      <w:r>
        <w:rPr>
          <w:rFonts w:ascii="Verdana" w:hAnsi="Verdana"/>
          <w:color w:val="000000"/>
          <w:sz w:val="18"/>
          <w:szCs w:val="18"/>
        </w:rPr>
        <w:t>индекса ММВБ за период 31.10.06 г. 30.10.07 г.</w:t>
      </w:r>
    </w:p>
    <w:p w14:paraId="46008427"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Дата Удельный вес</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в индексе ММВБ</w:t>
      </w:r>
    </w:p>
    <w:p w14:paraId="1CDA9D51"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Газпром РАО ЕЭС АО</w:t>
      </w:r>
      <w:r>
        <w:rPr>
          <w:rStyle w:val="WW8Num2z0"/>
          <w:rFonts w:ascii="Verdana" w:hAnsi="Verdana"/>
          <w:color w:val="000000"/>
          <w:sz w:val="18"/>
          <w:szCs w:val="18"/>
        </w:rPr>
        <w:t> </w:t>
      </w:r>
      <w:r>
        <w:rPr>
          <w:rStyle w:val="WW8Num3z0"/>
          <w:rFonts w:ascii="Verdana" w:hAnsi="Verdana"/>
          <w:color w:val="4682B4"/>
          <w:sz w:val="18"/>
          <w:szCs w:val="18"/>
        </w:rPr>
        <w:t>Лукойл</w:t>
      </w:r>
      <w:r>
        <w:rPr>
          <w:rStyle w:val="WW8Num2z0"/>
          <w:rFonts w:ascii="Verdana" w:hAnsi="Verdana"/>
          <w:color w:val="000000"/>
          <w:sz w:val="18"/>
          <w:szCs w:val="18"/>
        </w:rPr>
        <w:t> </w:t>
      </w:r>
      <w:r>
        <w:rPr>
          <w:rFonts w:ascii="Verdana" w:hAnsi="Verdana"/>
          <w:color w:val="000000"/>
          <w:sz w:val="18"/>
          <w:szCs w:val="18"/>
        </w:rPr>
        <w:t>АО СБ РФ</w:t>
      </w:r>
    </w:p>
    <w:p w14:paraId="09D1FB67"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Классификация ценных бумаг</w:t>
      </w:r>
    </w:p>
    <w:p w14:paraId="57A66320"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Классификационный признак Виды ценных бумаг</w:t>
      </w:r>
    </w:p>
    <w:p w14:paraId="2535B21F"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Организационно-правовая форма</w:t>
      </w:r>
      <w:r>
        <w:rPr>
          <w:rStyle w:val="WW8Num2z0"/>
          <w:rFonts w:ascii="Verdana" w:hAnsi="Verdana"/>
          <w:color w:val="000000"/>
          <w:sz w:val="18"/>
          <w:szCs w:val="18"/>
        </w:rPr>
        <w:t> </w:t>
      </w:r>
      <w:r>
        <w:rPr>
          <w:rStyle w:val="WW8Num3z0"/>
          <w:rFonts w:ascii="Verdana" w:hAnsi="Verdana"/>
          <w:color w:val="4682B4"/>
          <w:sz w:val="18"/>
          <w:szCs w:val="18"/>
        </w:rPr>
        <w:t>эмитента</w:t>
      </w:r>
      <w:r>
        <w:rPr>
          <w:rStyle w:val="WW8Num2z0"/>
          <w:rFonts w:ascii="Verdana" w:hAnsi="Verdana"/>
          <w:color w:val="000000"/>
          <w:sz w:val="18"/>
          <w:szCs w:val="18"/>
        </w:rPr>
        <w:t> </w:t>
      </w:r>
      <w:r>
        <w:rPr>
          <w:rFonts w:ascii="Verdana" w:hAnsi="Verdana"/>
          <w:color w:val="000000"/>
          <w:sz w:val="18"/>
          <w:szCs w:val="18"/>
        </w:rPr>
        <w:t>Ценные бумаги государственных структур, организаций субъектов Федерации,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и корпораций</w:t>
      </w:r>
    </w:p>
    <w:p w14:paraId="17FF0D88"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91. Срок обращения </w:t>
      </w:r>
      <w:r>
        <w:rPr>
          <w:rFonts w:ascii="Arial" w:hAnsi="Arial" w:cs="Arial"/>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срочные</w:t>
      </w:r>
      <w:r>
        <w:rPr>
          <w:rStyle w:val="WW8Num2z0"/>
          <w:rFonts w:ascii="Verdana" w:hAnsi="Verdana"/>
          <w:color w:val="000000"/>
          <w:sz w:val="18"/>
          <w:szCs w:val="18"/>
        </w:rPr>
        <w:t> </w:t>
      </w:r>
      <w:r>
        <w:rPr>
          <w:rFonts w:ascii="Verdana" w:hAnsi="Verdana"/>
          <w:color w:val="000000"/>
          <w:sz w:val="18"/>
          <w:szCs w:val="18"/>
        </w:rPr>
        <w:t>— имеют установленный срок обращения (долго-, средне- и</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бессрочные</w:t>
      </w:r>
      <w:r>
        <w:rPr>
          <w:rFonts w:ascii="Verdana" w:hAnsi="Verdana"/>
          <w:color w:val="000000"/>
          <w:sz w:val="18"/>
          <w:szCs w:val="18"/>
        </w:rPr>
        <w:t>.</w:t>
      </w:r>
    </w:p>
    <w:p w14:paraId="2EB6CBB6"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Форма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бу</w:t>
      </w:r>
      <w:r>
        <w:rPr>
          <w:rFonts w:ascii="Verdana" w:hAnsi="Verdana"/>
          <w:color w:val="000000"/>
          <w:sz w:val="18"/>
          <w:szCs w:val="18"/>
        </w:rPr>
        <w:t xml:space="preserve">мажные (документарные; </w:t>
      </w:r>
      <w:r>
        <w:rPr>
          <w:rFonts w:ascii="Arial" w:hAnsi="Arial" w:cs="Arial"/>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безбумажные</w:t>
      </w:r>
      <w:r>
        <w:rPr>
          <w:rStyle w:val="WW8Num2z0"/>
          <w:rFonts w:ascii="Verdana" w:hAnsi="Verdana"/>
          <w:color w:val="000000"/>
          <w:sz w:val="18"/>
          <w:szCs w:val="18"/>
        </w:rPr>
        <w:t> </w:t>
      </w:r>
      <w:r>
        <w:rPr>
          <w:rFonts w:ascii="Verdana" w:hAnsi="Verdana"/>
          <w:color w:val="000000"/>
          <w:sz w:val="18"/>
          <w:szCs w:val="18"/>
        </w:rPr>
        <w:t>(бездокументарные).</w:t>
      </w:r>
    </w:p>
    <w:p w14:paraId="35B1CC86"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Происхождение Отечественные и иностранные.</w:t>
      </w:r>
    </w:p>
    <w:p w14:paraId="01000E7E"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Форма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Государственные и негосударственные ценные бумаги, которые выпускаются в обращение</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Style w:val="WW8Num2z0"/>
          <w:rFonts w:ascii="Verdana" w:hAnsi="Verdana"/>
          <w:color w:val="000000"/>
          <w:sz w:val="18"/>
          <w:szCs w:val="18"/>
        </w:rPr>
        <w:t> </w:t>
      </w:r>
      <w:r>
        <w:rPr>
          <w:rFonts w:ascii="Verdana" w:hAnsi="Verdana"/>
          <w:color w:val="000000"/>
          <w:sz w:val="18"/>
          <w:szCs w:val="18"/>
        </w:rPr>
        <w:t>и частными лицами.</w:t>
      </w:r>
    </w:p>
    <w:p w14:paraId="7A38BB21"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95. Характер обращения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рыночные</w:t>
      </w:r>
      <w:r>
        <w:rPr>
          <w:rStyle w:val="WW8Num2z0"/>
          <w:rFonts w:ascii="Verdana" w:hAnsi="Verdana"/>
          <w:color w:val="000000"/>
          <w:sz w:val="18"/>
          <w:szCs w:val="18"/>
        </w:rPr>
        <w:t> </w:t>
      </w:r>
      <w:r>
        <w:rPr>
          <w:rStyle w:val="WW8Num3z0"/>
          <w:rFonts w:ascii="Verdana" w:hAnsi="Verdana"/>
          <w:color w:val="4682B4"/>
          <w:sz w:val="18"/>
          <w:szCs w:val="18"/>
        </w:rPr>
        <w:t>свободнообращающиеся</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нерыночные</w:t>
      </w:r>
      <w:r>
        <w:rPr>
          <w:rFonts w:ascii="Verdana" w:hAnsi="Verdana"/>
          <w:color w:val="000000"/>
          <w:sz w:val="18"/>
          <w:szCs w:val="18"/>
        </w:rPr>
        <w:t xml:space="preserve"> - </w:t>
      </w:r>
      <w:r>
        <w:rPr>
          <w:rFonts w:ascii="Verdana" w:hAnsi="Verdana" w:cs="Verdana"/>
          <w:color w:val="000000"/>
          <w:sz w:val="18"/>
          <w:szCs w:val="18"/>
        </w:rPr>
        <w:t>обращение</w:t>
      </w:r>
      <w:r>
        <w:rPr>
          <w:rFonts w:ascii="Verdana" w:hAnsi="Verdana"/>
          <w:color w:val="000000"/>
          <w:sz w:val="18"/>
          <w:szCs w:val="18"/>
        </w:rPr>
        <w:t xml:space="preserve"> </w:t>
      </w:r>
      <w:r>
        <w:rPr>
          <w:rFonts w:ascii="Verdana" w:hAnsi="Verdana" w:cs="Verdana"/>
          <w:color w:val="000000"/>
          <w:sz w:val="18"/>
          <w:szCs w:val="18"/>
        </w:rPr>
        <w:t>ограничено</w:t>
      </w:r>
      <w:r>
        <w:rPr>
          <w:rFonts w:ascii="Verdana" w:hAnsi="Verdana"/>
          <w:color w:val="000000"/>
          <w:sz w:val="18"/>
          <w:szCs w:val="18"/>
        </w:rPr>
        <w:t xml:space="preserve"> </w:t>
      </w:r>
      <w:r>
        <w:rPr>
          <w:rFonts w:ascii="Verdana" w:hAnsi="Verdana" w:cs="Verdana"/>
          <w:color w:val="000000"/>
          <w:sz w:val="18"/>
          <w:szCs w:val="18"/>
        </w:rPr>
        <w:t>различными</w:t>
      </w:r>
      <w:r>
        <w:rPr>
          <w:rFonts w:ascii="Verdana" w:hAnsi="Verdana"/>
          <w:color w:val="000000"/>
          <w:sz w:val="18"/>
          <w:szCs w:val="18"/>
        </w:rPr>
        <w:t xml:space="preserve"> </w:t>
      </w:r>
      <w:r>
        <w:rPr>
          <w:rFonts w:ascii="Verdana" w:hAnsi="Verdana" w:cs="Verdana"/>
          <w:color w:val="000000"/>
          <w:sz w:val="18"/>
          <w:szCs w:val="18"/>
        </w:rPr>
        <w:t>условиями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обстоятельствами</w:t>
      </w:r>
      <w:r>
        <w:rPr>
          <w:rFonts w:ascii="Verdana" w:hAnsi="Verdana"/>
          <w:color w:val="000000"/>
          <w:sz w:val="18"/>
          <w:szCs w:val="18"/>
        </w:rPr>
        <w:t>.</w:t>
      </w:r>
    </w:p>
    <w:p w14:paraId="6D6FEC81"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96. Территория обращения </w:t>
      </w:r>
      <w:r>
        <w:rPr>
          <w:rFonts w:ascii="Arial" w:hAnsi="Arial" w:cs="Arial"/>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общероссийские</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международные</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глобальные</w:t>
      </w:r>
      <w:r>
        <w:rPr>
          <w:rFonts w:ascii="Verdana" w:hAnsi="Verdana"/>
          <w:color w:val="000000"/>
          <w:sz w:val="18"/>
          <w:szCs w:val="18"/>
        </w:rPr>
        <w:t>.</w:t>
      </w:r>
    </w:p>
    <w:p w14:paraId="79D0FE7B"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Уровень риска </w:t>
      </w:r>
      <w:r>
        <w:rPr>
          <w:rFonts w:ascii="Arial" w:hAnsi="Arial" w:cs="Arial"/>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безрисковые</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малорисковые</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среднерисковые</w:t>
      </w:r>
      <w:r>
        <w:rPr>
          <w:rFonts w:ascii="Verdana" w:hAnsi="Verdana"/>
          <w:color w:val="000000"/>
          <w:sz w:val="18"/>
          <w:szCs w:val="18"/>
        </w:rPr>
        <w:t xml:space="preserve">; </w:t>
      </w:r>
      <w:r>
        <w:rPr>
          <w:rFonts w:ascii="Arial" w:hAnsi="Arial" w:cs="Arial"/>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высокорисковые</w:t>
      </w:r>
      <w:r>
        <w:rPr>
          <w:rFonts w:ascii="Verdana" w:hAnsi="Verdana"/>
          <w:color w:val="000000"/>
          <w:sz w:val="18"/>
          <w:szCs w:val="18"/>
        </w:rPr>
        <w:t>.</w:t>
      </w:r>
    </w:p>
    <w:p w14:paraId="61BFAAFE"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Наличие дохода</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и бездоходные.</w:t>
      </w:r>
    </w:p>
    <w:p w14:paraId="110FCB49"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99. Форма получения дохода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постоянным</w:t>
      </w:r>
      <w:r>
        <w:rPr>
          <w:rFonts w:ascii="Verdana" w:hAnsi="Verdana"/>
          <w:color w:val="000000"/>
          <w:sz w:val="18"/>
          <w:szCs w:val="18"/>
        </w:rPr>
        <w:t xml:space="preserve"> </w:t>
      </w:r>
      <w:r>
        <w:rPr>
          <w:rFonts w:ascii="Verdana" w:hAnsi="Verdana" w:cs="Verdana"/>
          <w:color w:val="000000"/>
          <w:sz w:val="18"/>
          <w:szCs w:val="18"/>
        </w:rPr>
        <w:t>доходом</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интервальным</w:t>
      </w:r>
      <w:r>
        <w:rPr>
          <w:rFonts w:ascii="Verdana" w:hAnsi="Verdana"/>
          <w:color w:val="000000"/>
          <w:sz w:val="18"/>
          <w:szCs w:val="18"/>
        </w:rPr>
        <w:t xml:space="preserve"> </w:t>
      </w:r>
      <w:r>
        <w:rPr>
          <w:rFonts w:ascii="Verdana" w:hAnsi="Verdana" w:cs="Verdana"/>
          <w:color w:val="000000"/>
          <w:sz w:val="18"/>
          <w:szCs w:val="18"/>
        </w:rPr>
        <w:t>доходом</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точечным</w:t>
      </w:r>
      <w:r>
        <w:rPr>
          <w:rFonts w:ascii="Verdana" w:hAnsi="Verdana"/>
          <w:color w:val="000000"/>
          <w:sz w:val="18"/>
          <w:szCs w:val="18"/>
        </w:rPr>
        <w:t xml:space="preserve"> </w:t>
      </w:r>
      <w:r>
        <w:rPr>
          <w:rFonts w:ascii="Verdana" w:hAnsi="Verdana" w:cs="Verdana"/>
          <w:color w:val="000000"/>
          <w:sz w:val="18"/>
          <w:szCs w:val="18"/>
        </w:rPr>
        <w:t>доходом</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разовым</w:t>
      </w:r>
      <w:r>
        <w:rPr>
          <w:rFonts w:ascii="Verdana" w:hAnsi="Verdana"/>
          <w:color w:val="000000"/>
          <w:sz w:val="18"/>
          <w:szCs w:val="18"/>
        </w:rPr>
        <w:t xml:space="preserve"> </w:t>
      </w:r>
      <w:r>
        <w:rPr>
          <w:rFonts w:ascii="Verdana" w:hAnsi="Verdana" w:cs="Verdana"/>
          <w:color w:val="000000"/>
          <w:sz w:val="18"/>
          <w:szCs w:val="18"/>
        </w:rPr>
        <w:t>доходом</w:t>
      </w:r>
      <w:r>
        <w:rPr>
          <w:rFonts w:ascii="Verdana" w:hAnsi="Verdana"/>
          <w:color w:val="000000"/>
          <w:sz w:val="18"/>
          <w:szCs w:val="18"/>
        </w:rPr>
        <w:t>.</w:t>
      </w:r>
    </w:p>
    <w:p w14:paraId="25F67069"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Возможность обмена</w:t>
      </w:r>
      <w:r>
        <w:rPr>
          <w:rStyle w:val="WW8Num2z0"/>
          <w:rFonts w:ascii="Verdana" w:hAnsi="Verdana"/>
          <w:color w:val="000000"/>
          <w:sz w:val="18"/>
          <w:szCs w:val="18"/>
        </w:rPr>
        <w:t> </w:t>
      </w:r>
      <w:r>
        <w:rPr>
          <w:rStyle w:val="WW8Num3z0"/>
          <w:rFonts w:ascii="Verdana" w:hAnsi="Verdana"/>
          <w:color w:val="4682B4"/>
          <w:sz w:val="18"/>
          <w:szCs w:val="18"/>
        </w:rPr>
        <w:t>Конвертируемые</w:t>
      </w:r>
      <w:r>
        <w:rPr>
          <w:rStyle w:val="WW8Num2z0"/>
          <w:rFonts w:ascii="Verdana" w:hAnsi="Verdana"/>
          <w:color w:val="000000"/>
          <w:sz w:val="18"/>
          <w:szCs w:val="18"/>
        </w:rPr>
        <w:t> </w:t>
      </w:r>
      <w:r>
        <w:rPr>
          <w:rFonts w:ascii="Verdana" w:hAnsi="Verdana"/>
          <w:color w:val="000000"/>
          <w:sz w:val="18"/>
          <w:szCs w:val="18"/>
        </w:rPr>
        <w:t>и неконвертируемые.</w:t>
      </w:r>
    </w:p>
    <w:p w14:paraId="7A432B28"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101. Степень защиты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высокая</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средняя</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низкая</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нулевая</w:t>
      </w:r>
      <w:r>
        <w:rPr>
          <w:rFonts w:ascii="Verdana" w:hAnsi="Verdana"/>
          <w:color w:val="000000"/>
          <w:sz w:val="18"/>
          <w:szCs w:val="18"/>
        </w:rPr>
        <w:t>.</w:t>
      </w:r>
    </w:p>
    <w:p w14:paraId="7DDB9484"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102. Вид прав </w:t>
      </w:r>
      <w:r>
        <w:rPr>
          <w:rFonts w:ascii="Arial" w:hAnsi="Arial" w:cs="Arial"/>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облигации</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векселя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др</w:t>
      </w:r>
      <w:r>
        <w:rPr>
          <w:rFonts w:ascii="Verdana" w:hAnsi="Verdana"/>
          <w:color w:val="000000"/>
          <w:sz w:val="18"/>
          <w:szCs w:val="18"/>
        </w:rPr>
        <w:t>.</w:t>
      </w:r>
    </w:p>
    <w:p w14:paraId="6BDD76E0"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Выписка из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ЗАО «АСТ»</w:t>
      </w:r>
    </w:p>
    <w:p w14:paraId="2A265102" w14:textId="77777777" w:rsidR="007269C4" w:rsidRDefault="007269C4" w:rsidP="007269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Утверждено приказом № 49/у от « 29 » декабря 2005 г.)</w:t>
      </w:r>
    </w:p>
    <w:p w14:paraId="1DB23A5C" w14:textId="3198888F" w:rsidR="0057717F" w:rsidRPr="007269C4" w:rsidRDefault="007269C4" w:rsidP="007269C4">
      <w:r>
        <w:rPr>
          <w:rFonts w:ascii="Verdana" w:hAnsi="Verdana"/>
          <w:color w:val="000000"/>
          <w:sz w:val="18"/>
          <w:szCs w:val="18"/>
        </w:rPr>
        <w:br/>
      </w:r>
      <w:r>
        <w:rPr>
          <w:rFonts w:ascii="Verdana" w:hAnsi="Verdana"/>
          <w:color w:val="000000"/>
          <w:sz w:val="18"/>
          <w:szCs w:val="18"/>
        </w:rPr>
        <w:br/>
      </w:r>
      <w:bookmarkStart w:id="0" w:name="_GoBack"/>
      <w:bookmarkEnd w:id="0"/>
    </w:p>
    <w:sectPr w:rsidR="0057717F" w:rsidRPr="007269C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3BB3C" w14:textId="77777777" w:rsidR="009F0BD1" w:rsidRDefault="009F0BD1">
      <w:pPr>
        <w:spacing w:after="0" w:line="240" w:lineRule="auto"/>
      </w:pPr>
      <w:r>
        <w:separator/>
      </w:r>
    </w:p>
  </w:endnote>
  <w:endnote w:type="continuationSeparator" w:id="0">
    <w:p w14:paraId="78B5EB6C" w14:textId="77777777" w:rsidR="009F0BD1" w:rsidRDefault="009F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DB3C5" w14:textId="77777777" w:rsidR="009F0BD1" w:rsidRDefault="009F0BD1">
      <w:pPr>
        <w:spacing w:after="0" w:line="240" w:lineRule="auto"/>
      </w:pPr>
      <w:r>
        <w:separator/>
      </w:r>
    </w:p>
  </w:footnote>
  <w:footnote w:type="continuationSeparator" w:id="0">
    <w:p w14:paraId="3D536F74" w14:textId="77777777" w:rsidR="009F0BD1" w:rsidRDefault="009F0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0BD1"/>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C5DAF-3A37-4344-A7E9-FD9F04BB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10066</TotalTime>
  <Pages>11</Pages>
  <Words>5053</Words>
  <Characters>28803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596</cp:revision>
  <cp:lastPrinted>2009-02-06T05:36:00Z</cp:lastPrinted>
  <dcterms:created xsi:type="dcterms:W3CDTF">2016-05-04T14:28:00Z</dcterms:created>
  <dcterms:modified xsi:type="dcterms:W3CDTF">2016-07-15T12:05:00Z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