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CB86" w14:textId="77777777" w:rsidR="00FF4A5A" w:rsidRDefault="00FF4A5A" w:rsidP="00FF4A5A">
      <w:pPr>
        <w:pStyle w:val="afffffffffffffffffffffffffff5"/>
        <w:rPr>
          <w:rFonts w:ascii="Verdana" w:hAnsi="Verdana"/>
          <w:color w:val="000000"/>
          <w:sz w:val="21"/>
          <w:szCs w:val="21"/>
        </w:rPr>
      </w:pPr>
      <w:r>
        <w:rPr>
          <w:rFonts w:ascii="Helvetica Neue" w:hAnsi="Helvetica Neue"/>
          <w:b/>
          <w:bCs w:val="0"/>
          <w:color w:val="222222"/>
          <w:sz w:val="21"/>
          <w:szCs w:val="21"/>
        </w:rPr>
        <w:t>Жарков, Дмитрий Константинович.</w:t>
      </w:r>
    </w:p>
    <w:p w14:paraId="57DBAC52" w14:textId="77777777" w:rsidR="00FF4A5A" w:rsidRDefault="00FF4A5A" w:rsidP="00FF4A5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Фемтосекундная поляризационная селективная спектроскопия низкочастотных молекулярных движений в </w:t>
      </w:r>
      <w:proofErr w:type="gramStart"/>
      <w:r>
        <w:rPr>
          <w:rFonts w:ascii="Helvetica Neue" w:hAnsi="Helvetica Neue" w:cs="Arial"/>
          <w:caps/>
          <w:color w:val="222222"/>
          <w:sz w:val="21"/>
          <w:szCs w:val="21"/>
        </w:rPr>
        <w:t>жидкости :</w:t>
      </w:r>
      <w:proofErr w:type="gramEnd"/>
      <w:r>
        <w:rPr>
          <w:rFonts w:ascii="Helvetica Neue" w:hAnsi="Helvetica Neue" w:cs="Arial"/>
          <w:caps/>
          <w:color w:val="222222"/>
          <w:sz w:val="21"/>
          <w:szCs w:val="21"/>
        </w:rPr>
        <w:t xml:space="preserve"> диссертация ... кандидата физико-математических наук : 01.04.05 / Жарков Дмитрий Константинович; [Место защиты: Казанский (Приволжский) федеральный университет]. - Казань, 2019. - 135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16E9B0F" w14:textId="77777777" w:rsidR="00FF4A5A" w:rsidRDefault="00FF4A5A" w:rsidP="00FF4A5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Жарков Дмитрий Константинович</w:t>
      </w:r>
    </w:p>
    <w:p w14:paraId="2B3F5D0D"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E183F4"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3E900560"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2B16A2"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Спектроскопия комбинационного рассеяния света</w:t>
      </w:r>
    </w:p>
    <w:p w14:paraId="2E1007C4"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Спектроскопия сверхбыстрого оптического эффекта Керра (ОЭК)</w:t>
      </w:r>
    </w:p>
    <w:p w14:paraId="3806A58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Эффект Керра</w:t>
      </w:r>
    </w:p>
    <w:p w14:paraId="7209C04D"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Интерпретация регистрируемого сигнала сверхбыстрого ОЭК</w:t>
      </w:r>
    </w:p>
    <w:p w14:paraId="7B233F02"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2352571"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 и регистрируемый сигнал в экспериментах по спектроскопии сверхбыстрого ОЭК</w:t>
      </w:r>
    </w:p>
    <w:p w14:paraId="1BEA2151"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многоимпульсного контроля с регистрацией оптического эффекта Керра</w:t>
      </w:r>
    </w:p>
    <w:p w14:paraId="000CDBE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Фемтосекундный</w:t>
      </w:r>
      <w:proofErr w:type="spellEnd"/>
      <w:r>
        <w:rPr>
          <w:rFonts w:ascii="Arial" w:hAnsi="Arial" w:cs="Arial"/>
          <w:color w:val="333333"/>
          <w:sz w:val="21"/>
          <w:szCs w:val="21"/>
        </w:rPr>
        <w:t xml:space="preserve"> лазер</w:t>
      </w:r>
    </w:p>
    <w:p w14:paraId="085DA8C1"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Дисперсия групповых скоростей</w:t>
      </w:r>
    </w:p>
    <w:p w14:paraId="0C1FBA8D"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Синхронизация мод с помощью </w:t>
      </w:r>
      <w:proofErr w:type="spellStart"/>
      <w:r>
        <w:rPr>
          <w:rFonts w:ascii="Arial" w:hAnsi="Arial" w:cs="Arial"/>
          <w:color w:val="333333"/>
          <w:sz w:val="21"/>
          <w:szCs w:val="21"/>
        </w:rPr>
        <w:t>керровской</w:t>
      </w:r>
      <w:proofErr w:type="spellEnd"/>
      <w:r>
        <w:rPr>
          <w:rFonts w:ascii="Arial" w:hAnsi="Arial" w:cs="Arial"/>
          <w:color w:val="333333"/>
          <w:sz w:val="21"/>
          <w:szCs w:val="21"/>
        </w:rPr>
        <w:t xml:space="preserve"> линзы</w:t>
      </w:r>
    </w:p>
    <w:p w14:paraId="38446A77"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Оптическое </w:t>
      </w:r>
      <w:proofErr w:type="spellStart"/>
      <w:r>
        <w:rPr>
          <w:rFonts w:ascii="Arial" w:hAnsi="Arial" w:cs="Arial"/>
          <w:color w:val="333333"/>
          <w:sz w:val="21"/>
          <w:szCs w:val="21"/>
        </w:rPr>
        <w:t>гетеродинирование</w:t>
      </w:r>
      <w:proofErr w:type="spellEnd"/>
    </w:p>
    <w:p w14:paraId="33B52434"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Синхронное детектирование</w:t>
      </w:r>
    </w:p>
    <w:p w14:paraId="473A9F67"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Исследуемые объекты</w:t>
      </w:r>
    </w:p>
    <w:p w14:paraId="2F021B52"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Качественное описание откликов молекулярных движений в жидкости</w:t>
      </w:r>
    </w:p>
    <w:p w14:paraId="7EDED7A7"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2.6.1. Комбинационный механизм возбуждения молекулярных движений в жидкости</w:t>
      </w:r>
    </w:p>
    <w:p w14:paraId="46040AB8"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Внутримолекулярные колебательные движения</w:t>
      </w:r>
    </w:p>
    <w:p w14:paraId="241C01C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Ориентационная анизотропия молекул</w:t>
      </w:r>
    </w:p>
    <w:p w14:paraId="617DB77D"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Межмолекулярные вращательные движения</w:t>
      </w:r>
    </w:p>
    <w:p w14:paraId="2EF52215"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D295A25"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Управление молекулярной динамикой</w:t>
      </w:r>
    </w:p>
    <w:p w14:paraId="0674011B"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Многоимпульсный механизм возбуждения сверхбыстрого ОЭК</w:t>
      </w:r>
    </w:p>
    <w:p w14:paraId="2B5B1D1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Принципы когерентного нерезонансного многоимпульсного контроля молекулярной динамики</w:t>
      </w:r>
    </w:p>
    <w:p w14:paraId="61788CC4"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Управление колебательно-вращательной динамикой</w:t>
      </w:r>
    </w:p>
    <w:p w14:paraId="68BD33F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Хлороформ</w:t>
      </w:r>
    </w:p>
    <w:p w14:paraId="3D804342"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Нитробензол</w:t>
      </w:r>
    </w:p>
    <w:p w14:paraId="7CA1065A"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Диметилсульфоксид</w:t>
      </w:r>
    </w:p>
    <w:p w14:paraId="487DA08F"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Диметилформамид</w:t>
      </w:r>
    </w:p>
    <w:p w14:paraId="16855D27"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553546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Селективная спектроскопия </w:t>
      </w:r>
      <w:proofErr w:type="spellStart"/>
      <w:r>
        <w:rPr>
          <w:rFonts w:ascii="Arial" w:hAnsi="Arial" w:cs="Arial"/>
          <w:color w:val="333333"/>
          <w:sz w:val="21"/>
          <w:szCs w:val="21"/>
        </w:rPr>
        <w:t>либрационного</w:t>
      </w:r>
      <w:proofErr w:type="spellEnd"/>
      <w:r>
        <w:rPr>
          <w:rFonts w:ascii="Arial" w:hAnsi="Arial" w:cs="Arial"/>
          <w:color w:val="333333"/>
          <w:sz w:val="21"/>
          <w:szCs w:val="21"/>
        </w:rPr>
        <w:t xml:space="preserve"> отклика</w:t>
      </w:r>
    </w:p>
    <w:p w14:paraId="38DA7001"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2F0795C1"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Теоретическое описание метода селективной спектроскопии</w:t>
      </w:r>
    </w:p>
    <w:p w14:paraId="5108DA37"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Экспериментальная реализация селективной спектроскопии </w:t>
      </w:r>
      <w:proofErr w:type="spellStart"/>
      <w:r>
        <w:rPr>
          <w:rFonts w:ascii="Arial" w:hAnsi="Arial" w:cs="Arial"/>
          <w:color w:val="333333"/>
          <w:sz w:val="21"/>
          <w:szCs w:val="21"/>
        </w:rPr>
        <w:t>либрационного</w:t>
      </w:r>
      <w:proofErr w:type="spellEnd"/>
      <w:r>
        <w:rPr>
          <w:rFonts w:ascii="Arial" w:hAnsi="Arial" w:cs="Arial"/>
          <w:color w:val="333333"/>
          <w:sz w:val="21"/>
          <w:szCs w:val="21"/>
        </w:rPr>
        <w:t xml:space="preserve"> отклика</w:t>
      </w:r>
    </w:p>
    <w:p w14:paraId="5BA8464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у#-</w:t>
      </w:r>
      <w:proofErr w:type="spellStart"/>
      <w:r>
        <w:rPr>
          <w:rFonts w:ascii="Arial" w:hAnsi="Arial" w:cs="Arial"/>
          <w:color w:val="333333"/>
          <w:sz w:val="21"/>
          <w:szCs w:val="21"/>
        </w:rPr>
        <w:t>дикетонатного</w:t>
      </w:r>
      <w:proofErr w:type="spellEnd"/>
      <w:r>
        <w:rPr>
          <w:rFonts w:ascii="Arial" w:hAnsi="Arial" w:cs="Arial"/>
          <w:color w:val="333333"/>
          <w:sz w:val="21"/>
          <w:szCs w:val="21"/>
        </w:rPr>
        <w:t xml:space="preserve"> комплекса европия(Ш) на ориентационные отклики в сигнале сверхбыстрого оптического эффекта Керра</w:t>
      </w:r>
    </w:p>
    <w:p w14:paraId="619DB50A"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A371BE4"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36032C" w14:textId="77777777" w:rsidR="00FF4A5A" w:rsidRDefault="00FF4A5A" w:rsidP="00FF4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071EBB05" w14:textId="635EE025" w:rsidR="00E67B85" w:rsidRPr="00FF4A5A" w:rsidRDefault="00E67B85" w:rsidP="00FF4A5A"/>
    <w:sectPr w:rsidR="00E67B85" w:rsidRPr="00FF4A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F87B" w14:textId="77777777" w:rsidR="00AC2F57" w:rsidRDefault="00AC2F57">
      <w:pPr>
        <w:spacing w:after="0" w:line="240" w:lineRule="auto"/>
      </w:pPr>
      <w:r>
        <w:separator/>
      </w:r>
    </w:p>
  </w:endnote>
  <w:endnote w:type="continuationSeparator" w:id="0">
    <w:p w14:paraId="5D9D8B52" w14:textId="77777777" w:rsidR="00AC2F57" w:rsidRDefault="00AC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6694" w14:textId="77777777" w:rsidR="00AC2F57" w:rsidRDefault="00AC2F57"/>
    <w:p w14:paraId="0E9E03A0" w14:textId="77777777" w:rsidR="00AC2F57" w:rsidRDefault="00AC2F57"/>
    <w:p w14:paraId="5EFDCC04" w14:textId="77777777" w:rsidR="00AC2F57" w:rsidRDefault="00AC2F57"/>
    <w:p w14:paraId="4988ACD0" w14:textId="77777777" w:rsidR="00AC2F57" w:rsidRDefault="00AC2F57"/>
    <w:p w14:paraId="1B5A8EF7" w14:textId="77777777" w:rsidR="00AC2F57" w:rsidRDefault="00AC2F57"/>
    <w:p w14:paraId="7C2B66AE" w14:textId="77777777" w:rsidR="00AC2F57" w:rsidRDefault="00AC2F57"/>
    <w:p w14:paraId="280F0FF5" w14:textId="77777777" w:rsidR="00AC2F57" w:rsidRDefault="00AC2F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C6B0A" wp14:editId="601346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D33FA" w14:textId="77777777" w:rsidR="00AC2F57" w:rsidRDefault="00AC2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C6B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7D33FA" w14:textId="77777777" w:rsidR="00AC2F57" w:rsidRDefault="00AC2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E3EF76" w14:textId="77777777" w:rsidR="00AC2F57" w:rsidRDefault="00AC2F57"/>
    <w:p w14:paraId="17666A52" w14:textId="77777777" w:rsidR="00AC2F57" w:rsidRDefault="00AC2F57"/>
    <w:p w14:paraId="4F098735" w14:textId="77777777" w:rsidR="00AC2F57" w:rsidRDefault="00AC2F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B33D5" wp14:editId="378054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E2435" w14:textId="77777777" w:rsidR="00AC2F57" w:rsidRDefault="00AC2F57"/>
                          <w:p w14:paraId="4EAFDDD2" w14:textId="77777777" w:rsidR="00AC2F57" w:rsidRDefault="00AC2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B33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AE2435" w14:textId="77777777" w:rsidR="00AC2F57" w:rsidRDefault="00AC2F57"/>
                    <w:p w14:paraId="4EAFDDD2" w14:textId="77777777" w:rsidR="00AC2F57" w:rsidRDefault="00AC2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4D7AB" w14:textId="77777777" w:rsidR="00AC2F57" w:rsidRDefault="00AC2F57"/>
    <w:p w14:paraId="582285AC" w14:textId="77777777" w:rsidR="00AC2F57" w:rsidRDefault="00AC2F57">
      <w:pPr>
        <w:rPr>
          <w:sz w:val="2"/>
          <w:szCs w:val="2"/>
        </w:rPr>
      </w:pPr>
    </w:p>
    <w:p w14:paraId="3F6F0D6C" w14:textId="77777777" w:rsidR="00AC2F57" w:rsidRDefault="00AC2F57"/>
    <w:p w14:paraId="2262BE54" w14:textId="77777777" w:rsidR="00AC2F57" w:rsidRDefault="00AC2F57">
      <w:pPr>
        <w:spacing w:after="0" w:line="240" w:lineRule="auto"/>
      </w:pPr>
    </w:p>
  </w:footnote>
  <w:footnote w:type="continuationSeparator" w:id="0">
    <w:p w14:paraId="32F8E461" w14:textId="77777777" w:rsidR="00AC2F57" w:rsidRDefault="00AC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2F57"/>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120872</TotalTime>
  <Pages>3</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2765</cp:revision>
  <cp:lastPrinted>2009-02-06T05:36:00Z</cp:lastPrinted>
  <dcterms:created xsi:type="dcterms:W3CDTF">2024-01-07T13:43:00Z</dcterms:created>
  <dcterms:modified xsi:type="dcterms:W3CDTF">2025-06-24T06:43:00Z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