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1484" w14:textId="77777777" w:rsidR="00192B4B" w:rsidRDefault="00192B4B" w:rsidP="00192B4B">
      <w:pPr>
        <w:pStyle w:val="afffffffffffffffffffffffffff5"/>
        <w:rPr>
          <w:rFonts w:ascii="Verdana" w:hAnsi="Verdana"/>
          <w:color w:val="000000"/>
          <w:sz w:val="21"/>
          <w:szCs w:val="21"/>
        </w:rPr>
      </w:pPr>
      <w:r>
        <w:rPr>
          <w:rFonts w:ascii="Helvetica" w:hAnsi="Helvetica" w:cs="Helvetica"/>
          <w:b/>
          <w:bCs w:val="0"/>
          <w:color w:val="222222"/>
          <w:sz w:val="21"/>
          <w:szCs w:val="21"/>
        </w:rPr>
        <w:t>Гусейнов, Самир Саиб Оглы.</w:t>
      </w:r>
    </w:p>
    <w:p w14:paraId="25F9E306" w14:textId="77777777" w:rsidR="00192B4B" w:rsidRDefault="00192B4B" w:rsidP="00192B4B">
      <w:pPr>
        <w:pStyle w:val="20"/>
        <w:spacing w:before="0" w:after="312"/>
        <w:rPr>
          <w:rFonts w:ascii="Arial" w:hAnsi="Arial" w:cs="Arial"/>
          <w:caps/>
          <w:color w:val="333333"/>
          <w:sz w:val="27"/>
          <w:szCs w:val="27"/>
        </w:rPr>
      </w:pPr>
      <w:r>
        <w:rPr>
          <w:rFonts w:ascii="Helvetica" w:hAnsi="Helvetica" w:cs="Helvetica"/>
          <w:caps/>
          <w:color w:val="222222"/>
          <w:sz w:val="21"/>
          <w:szCs w:val="21"/>
        </w:rPr>
        <w:t>Колебательные спектры и диэлектрические свойства сегнетоэлектрических полупроводников типа А3В3С62 : диссертация ... кандидата физико-математических наук : 01.04.10 / АН АзССР. Ин-т физ. - Баку, 1990. - 134 с. : ил.</w:t>
      </w:r>
    </w:p>
    <w:p w14:paraId="7E871333" w14:textId="77777777" w:rsidR="00192B4B" w:rsidRDefault="00192B4B" w:rsidP="00192B4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Гусейнов, Самир Саиб Оглы</w:t>
      </w:r>
    </w:p>
    <w:p w14:paraId="1EF88A4F"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FDEB910"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ФИЗИЧЕСКИЕ СВОЙСТВА СЕГНЕТОЭЛШРИЧЕСЩ. ПОЛУПРОВОД</w:t>
      </w:r>
    </w:p>
    <w:p w14:paraId="5E6E75C6"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ШОВТ€ба£ег И T€Jn Sg (ОБЗОР ЛИТЕРАТУРЫ)</w:t>
      </w:r>
    </w:p>
    <w:p w14:paraId="4EA91A66"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Структура и кристаллохимия полупроводников группы</w:t>
      </w:r>
    </w:p>
    <w:p w14:paraId="4866A35B"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Электрофизические и оптическиэ свойства</w:t>
      </w:r>
    </w:p>
    <w:p w14:paraId="2495ADE8"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ТС1»$г И T€CaSea.</w:t>
      </w:r>
    </w:p>
    <w:p w14:paraId="1D3D5A93"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Структурные фазовые переходы в кристаллах</w:t>
      </w:r>
    </w:p>
    <w:p w14:paraId="55C88335"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Т£Сн,5ггъ T€Jr?$z</w:t>
      </w:r>
    </w:p>
    <w:p w14:paraId="085E5EE0"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276A69F4"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ЭКСПЕРИМЕНТАЛЬНЫЕ МЕТОДЫ ИЗУЧЕНИЯ СПЕКТРАЛЬНЫХ</w:t>
      </w:r>
    </w:p>
    <w:p w14:paraId="386F806B"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ДИЭЛЕКТРИЧЕСгСИХ СВОЙСТВ</w:t>
      </w:r>
    </w:p>
    <w:p w14:paraId="289E6D5A"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Отражение в длинноволновой ИК области спектра.</w:t>
      </w:r>
    </w:p>
    <w:p w14:paraId="60D5DF6C"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 Крамерса-йронига</w:t>
      </w:r>
    </w:p>
    <w:p w14:paraId="07E92840"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Методика измерения оптического пропускания под давлением</w:t>
      </w:r>
    </w:p>
    <w:p w14:paraId="16B9D5F3"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Методика роста кристаллов и изготовление образцов</w:t>
      </w:r>
    </w:p>
    <w:p w14:paraId="725195AE"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Методика исследования температурной зависимости диэлектрической проницаемости и спонтанной поляризации.</w:t>
      </w:r>
    </w:p>
    <w:p w14:paraId="3EE81C36"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СПЕКТР ОПТИЧЕСКИХ ФОНОНОВ Т£Са$аг ПН</w:t>
      </w:r>
    </w:p>
    <w:p w14:paraId="698F21F3"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НИЗКИХ ТЕМПЕРАТУРАХ.</w:t>
      </w:r>
    </w:p>
    <w:p w14:paraId="33165B6B"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Длинноволновая ИК-спектроскопия высокого разрешения в области фазовых переходов и спектры оптического пропускания в интервале 5-50 см~* в Т€. С&gt;а Se*,</w:t>
      </w:r>
    </w:p>
    <w:p w14:paraId="7BBDE02C"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Полоса остаточных лучей *•.</w:t>
      </w:r>
    </w:p>
    <w:p w14:paraId="3E4E030D"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Влияние высоких давлений на спектры пропускания и фазовые переходы под давлением в Т£Ъа5ег.</w:t>
      </w:r>
    </w:p>
    <w:p w14:paraId="51D7E85B"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СЕГНЕТОЭЛЕКТРИЧЕСШ СВОЙСТВА КРИСТАЛЛОВ</w:t>
      </w:r>
    </w:p>
    <w:p w14:paraId="62F9D4B5"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Те1»$г . юг</w:t>
      </w:r>
    </w:p>
    <w:p w14:paraId="256201F1"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Диэлектрическая проницаемость</w:t>
      </w:r>
    </w:p>
    <w:p w14:paraId="3BF13A64"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Спонтанная поляризация в кристаллах</w:t>
      </w:r>
    </w:p>
    <w:p w14:paraId="3059DEE1"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T€I»Sz. .ЮЗ</w:t>
      </w:r>
    </w:p>
    <w:p w14:paraId="02C81B55"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Температурный гистерезис фазовых переходов</w:t>
      </w:r>
    </w:p>
    <w:p w14:paraId="51CD4B31"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T£Zr?Sz.ИЗ</w:t>
      </w:r>
    </w:p>
    <w:p w14:paraId="4BCA834D" w14:textId="77777777" w:rsidR="00192B4B" w:rsidRDefault="00192B4B" w:rsidP="00192B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Влияние одноосного сжатия на диэлектрическую проницаемость TrfnSg.</w:t>
      </w:r>
    </w:p>
    <w:p w14:paraId="3869883D" w14:textId="2292A388" w:rsidR="00F11235" w:rsidRPr="00192B4B" w:rsidRDefault="00F11235" w:rsidP="00192B4B"/>
    <w:sectPr w:rsidR="00F11235" w:rsidRPr="00192B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C8E2" w14:textId="77777777" w:rsidR="003200DA" w:rsidRDefault="003200DA">
      <w:pPr>
        <w:spacing w:after="0" w:line="240" w:lineRule="auto"/>
      </w:pPr>
      <w:r>
        <w:separator/>
      </w:r>
    </w:p>
  </w:endnote>
  <w:endnote w:type="continuationSeparator" w:id="0">
    <w:p w14:paraId="3025E96E" w14:textId="77777777" w:rsidR="003200DA" w:rsidRDefault="0032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9C9C" w14:textId="77777777" w:rsidR="003200DA" w:rsidRDefault="003200DA"/>
    <w:p w14:paraId="5FD6C28B" w14:textId="77777777" w:rsidR="003200DA" w:rsidRDefault="003200DA"/>
    <w:p w14:paraId="4CF23F56" w14:textId="77777777" w:rsidR="003200DA" w:rsidRDefault="003200DA"/>
    <w:p w14:paraId="0474B537" w14:textId="77777777" w:rsidR="003200DA" w:rsidRDefault="003200DA"/>
    <w:p w14:paraId="0C58B2D6" w14:textId="77777777" w:rsidR="003200DA" w:rsidRDefault="003200DA"/>
    <w:p w14:paraId="41D16388" w14:textId="77777777" w:rsidR="003200DA" w:rsidRDefault="003200DA"/>
    <w:p w14:paraId="18E41D31" w14:textId="77777777" w:rsidR="003200DA" w:rsidRDefault="003200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B3D624" wp14:editId="5D2AF6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6A2D2" w14:textId="77777777" w:rsidR="003200DA" w:rsidRDefault="003200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3D6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06A2D2" w14:textId="77777777" w:rsidR="003200DA" w:rsidRDefault="003200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40B0E7" w14:textId="77777777" w:rsidR="003200DA" w:rsidRDefault="003200DA"/>
    <w:p w14:paraId="06CF4811" w14:textId="77777777" w:rsidR="003200DA" w:rsidRDefault="003200DA"/>
    <w:p w14:paraId="590C65DB" w14:textId="77777777" w:rsidR="003200DA" w:rsidRDefault="003200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527F42" wp14:editId="7BE8F3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0B45D" w14:textId="77777777" w:rsidR="003200DA" w:rsidRDefault="003200DA"/>
                          <w:p w14:paraId="66B428C0" w14:textId="77777777" w:rsidR="003200DA" w:rsidRDefault="003200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527F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20B45D" w14:textId="77777777" w:rsidR="003200DA" w:rsidRDefault="003200DA"/>
                    <w:p w14:paraId="66B428C0" w14:textId="77777777" w:rsidR="003200DA" w:rsidRDefault="003200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AC5D70" w14:textId="77777777" w:rsidR="003200DA" w:rsidRDefault="003200DA"/>
    <w:p w14:paraId="2E8968E8" w14:textId="77777777" w:rsidR="003200DA" w:rsidRDefault="003200DA">
      <w:pPr>
        <w:rPr>
          <w:sz w:val="2"/>
          <w:szCs w:val="2"/>
        </w:rPr>
      </w:pPr>
    </w:p>
    <w:p w14:paraId="688A503D" w14:textId="77777777" w:rsidR="003200DA" w:rsidRDefault="003200DA"/>
    <w:p w14:paraId="1D352AB3" w14:textId="77777777" w:rsidR="003200DA" w:rsidRDefault="003200DA">
      <w:pPr>
        <w:spacing w:after="0" w:line="240" w:lineRule="auto"/>
      </w:pPr>
    </w:p>
  </w:footnote>
  <w:footnote w:type="continuationSeparator" w:id="0">
    <w:p w14:paraId="0B6CE17B" w14:textId="77777777" w:rsidR="003200DA" w:rsidRDefault="00320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DA"/>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160805</TotalTime>
  <Pages>2</Pages>
  <Words>250</Words>
  <Characters>1426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4850</cp:revision>
  <cp:lastPrinted>2009-02-06T05:36:00Z</cp:lastPrinted>
  <dcterms:created xsi:type="dcterms:W3CDTF">2024-01-07T13:43:00Z</dcterms:created>
  <dcterms:modified xsi:type="dcterms:W3CDTF">2025-09-11T06:50:00Z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