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4DB11" w14:textId="77777777" w:rsidR="000873D7" w:rsidRDefault="000873D7" w:rsidP="000873D7">
      <w:pPr>
        <w:pStyle w:val="afffffffffffffffffffffffffff5"/>
        <w:rPr>
          <w:rFonts w:ascii="Verdana" w:hAnsi="Verdana"/>
          <w:color w:val="000000"/>
          <w:sz w:val="21"/>
          <w:szCs w:val="21"/>
        </w:rPr>
      </w:pPr>
      <w:r>
        <w:rPr>
          <w:rFonts w:ascii="Helvetica" w:hAnsi="Helvetica" w:cs="Helvetica"/>
          <w:b/>
          <w:bCs w:val="0"/>
          <w:color w:val="222222"/>
          <w:sz w:val="21"/>
          <w:szCs w:val="21"/>
        </w:rPr>
        <w:t>Пономарева, Наталья Юрьевна.</w:t>
      </w:r>
    </w:p>
    <w:p w14:paraId="2815014E" w14:textId="77777777" w:rsidR="000873D7" w:rsidRDefault="000873D7" w:rsidP="000873D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Эмиссия электронов при изменении макроскопической поляризации </w:t>
      </w:r>
      <w:proofErr w:type="gramStart"/>
      <w:r>
        <w:rPr>
          <w:rFonts w:ascii="Helvetica" w:hAnsi="Helvetica" w:cs="Helvetica"/>
          <w:caps/>
          <w:color w:val="222222"/>
          <w:sz w:val="21"/>
          <w:szCs w:val="21"/>
        </w:rPr>
        <w:t>сегнетоэлектриков :</w:t>
      </w:r>
      <w:proofErr w:type="gramEnd"/>
      <w:r>
        <w:rPr>
          <w:rFonts w:ascii="Helvetica" w:hAnsi="Helvetica" w:cs="Helvetica"/>
          <w:caps/>
          <w:color w:val="222222"/>
          <w:sz w:val="21"/>
          <w:szCs w:val="21"/>
        </w:rPr>
        <w:t xml:space="preserve"> диссертация ... кандидата физико-математических наук : 01.04.07. - Воронеж, 1999. - 108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48DFD6FE" w14:textId="77777777" w:rsidR="000873D7" w:rsidRDefault="000873D7" w:rsidP="000873D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Пономарева, Наталья Юрьевна</w:t>
      </w:r>
    </w:p>
    <w:p w14:paraId="4E4796F4" w14:textId="77777777" w:rsidR="000873D7" w:rsidRDefault="000873D7" w:rsidP="000873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B76EFD3" w14:textId="77777777" w:rsidR="000873D7" w:rsidRDefault="000873D7" w:rsidP="000873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ЛИТЕРАТУРНЫЙ ОБЗОР.</w:t>
      </w:r>
    </w:p>
    <w:p w14:paraId="0CDB3BAF" w14:textId="77777777" w:rsidR="000873D7" w:rsidRDefault="000873D7" w:rsidP="000873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Общие сведения об электронной эмиссии из твердых тел.</w:t>
      </w:r>
    </w:p>
    <w:p w14:paraId="518D6DBB" w14:textId="77777777" w:rsidR="000873D7" w:rsidRDefault="000873D7" w:rsidP="000873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Эмиссия электронов из сегнетоэлектрических материалов. Общие закономерности.</w:t>
      </w:r>
    </w:p>
    <w:p w14:paraId="39B791E0" w14:textId="77777777" w:rsidR="000873D7" w:rsidRDefault="000873D7" w:rsidP="000873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Фото- и термостимулированная эмиссия электронов из сегнетоэлектриков.</w:t>
      </w:r>
    </w:p>
    <w:p w14:paraId="52640A47" w14:textId="77777777" w:rsidR="000873D7" w:rsidRDefault="000873D7" w:rsidP="000873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1.4. Эмиссия электронов </w:t>
      </w:r>
      <w:proofErr w:type="gramStart"/>
      <w:r>
        <w:rPr>
          <w:rFonts w:ascii="Arial" w:hAnsi="Arial" w:cs="Arial"/>
          <w:color w:val="333333"/>
          <w:sz w:val="21"/>
          <w:szCs w:val="21"/>
        </w:rPr>
        <w:t>из сегнетоэлектриков</w:t>
      </w:r>
      <w:proofErr w:type="gramEnd"/>
      <w:r>
        <w:rPr>
          <w:rFonts w:ascii="Arial" w:hAnsi="Arial" w:cs="Arial"/>
          <w:color w:val="333333"/>
          <w:sz w:val="21"/>
          <w:szCs w:val="21"/>
        </w:rPr>
        <w:t xml:space="preserve"> стимулированная переменным электрическим полем.</w:t>
      </w:r>
    </w:p>
    <w:p w14:paraId="62EB1FB5" w14:textId="77777777" w:rsidR="000873D7" w:rsidRDefault="000873D7" w:rsidP="000873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И. ЭМИССИЯ ИЗ СЛАБЫХ СЕГНЕТОЭЛЕКТРИКОВ.</w:t>
      </w:r>
    </w:p>
    <w:p w14:paraId="712C3B64" w14:textId="77777777" w:rsidR="000873D7" w:rsidRDefault="000873D7" w:rsidP="000873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1. Описание методики исследования. Блок-схема и параметры экспериментальной установки.</w:t>
      </w:r>
    </w:p>
    <w:p w14:paraId="48EF66F6" w14:textId="77777777" w:rsidR="000873D7" w:rsidRDefault="000873D7" w:rsidP="000873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11.2. Некоторые сведения о слабых сегнетоэлектриках. Характеристика основных диэлектрических свойств </w:t>
      </w:r>
      <w:proofErr w:type="spellStart"/>
      <w:r>
        <w:rPr>
          <w:rFonts w:ascii="Arial" w:hAnsi="Arial" w:cs="Arial"/>
          <w:color w:val="333333"/>
          <w:sz w:val="21"/>
          <w:szCs w:val="21"/>
        </w:rPr>
        <w:t>гептагерманата</w:t>
      </w:r>
      <w:proofErr w:type="spellEnd"/>
      <w:r>
        <w:rPr>
          <w:rFonts w:ascii="Arial" w:hAnsi="Arial" w:cs="Arial"/>
          <w:color w:val="333333"/>
          <w:sz w:val="21"/>
          <w:szCs w:val="21"/>
        </w:rPr>
        <w:t xml:space="preserve"> лития.</w:t>
      </w:r>
    </w:p>
    <w:p w14:paraId="234DBA1E" w14:textId="77777777" w:rsidR="000873D7" w:rsidRDefault="000873D7" w:rsidP="000873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11.3. Эмиссия из слабого сегнетоэлектрика </w:t>
      </w:r>
      <w:proofErr w:type="spellStart"/>
      <w:r>
        <w:rPr>
          <w:rFonts w:ascii="Arial" w:hAnsi="Arial" w:cs="Arial"/>
          <w:color w:val="333333"/>
          <w:sz w:val="21"/>
          <w:szCs w:val="21"/>
        </w:rPr>
        <w:t>гептагерманата</w:t>
      </w:r>
      <w:proofErr w:type="spellEnd"/>
      <w:r>
        <w:rPr>
          <w:rFonts w:ascii="Arial" w:hAnsi="Arial" w:cs="Arial"/>
          <w:color w:val="333333"/>
          <w:sz w:val="21"/>
          <w:szCs w:val="21"/>
        </w:rPr>
        <w:t xml:space="preserve"> лития.</w:t>
      </w:r>
    </w:p>
    <w:p w14:paraId="77E9E710" w14:textId="77777777" w:rsidR="000873D7" w:rsidRDefault="000873D7" w:rsidP="000873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КИНЕТИКА ЭМИССИИ.</w:t>
      </w:r>
    </w:p>
    <w:p w14:paraId="63524CAB" w14:textId="77777777" w:rsidR="000873D7" w:rsidRDefault="000873D7" w:rsidP="000873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III. 1. Кинетика эмиссии слабого сегнетоэлектрика 1л20е7015.</w:t>
      </w:r>
    </w:p>
    <w:p w14:paraId="67541FB3" w14:textId="77777777" w:rsidR="000873D7" w:rsidRDefault="000873D7" w:rsidP="000873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111.2. Кинетика </w:t>
      </w:r>
      <w:proofErr w:type="spellStart"/>
      <w:r>
        <w:rPr>
          <w:rFonts w:ascii="Arial" w:hAnsi="Arial" w:cs="Arial"/>
          <w:color w:val="333333"/>
          <w:sz w:val="21"/>
          <w:szCs w:val="21"/>
        </w:rPr>
        <w:t>электростимулированной</w:t>
      </w:r>
      <w:proofErr w:type="spellEnd"/>
      <w:r>
        <w:rPr>
          <w:rFonts w:ascii="Arial" w:hAnsi="Arial" w:cs="Arial"/>
          <w:color w:val="333333"/>
          <w:sz w:val="21"/>
          <w:szCs w:val="21"/>
        </w:rPr>
        <w:t xml:space="preserve"> эмиссии кристаллов</w:t>
      </w:r>
    </w:p>
    <w:p w14:paraId="2150FF3B" w14:textId="77777777" w:rsidR="000873D7" w:rsidRDefault="000873D7" w:rsidP="000873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ТГС различной степени дефектности.</w:t>
      </w:r>
    </w:p>
    <w:p w14:paraId="3B5C2ECF" w14:textId="77777777" w:rsidR="000873D7" w:rsidRDefault="000873D7" w:rsidP="000873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111.3. Влияние частоты переключающего поля на эмиссию из сегнетоэлектриков.</w:t>
      </w:r>
    </w:p>
    <w:p w14:paraId="5A7C93C3" w14:textId="77777777" w:rsidR="000873D7" w:rsidRDefault="000873D7" w:rsidP="000873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ИССЛЕДОВАНИЕ ВЗАИМОСВЯЗИ КОЭРЦИТИВНОГО И ПОРОГОВОГО ПОЛЕЙ.</w:t>
      </w:r>
    </w:p>
    <w:p w14:paraId="783D9480" w14:textId="77777777" w:rsidR="000873D7" w:rsidRDefault="000873D7" w:rsidP="000873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IV. 1. Особенности </w:t>
      </w:r>
      <w:proofErr w:type="spellStart"/>
      <w:r>
        <w:rPr>
          <w:rFonts w:ascii="Arial" w:hAnsi="Arial" w:cs="Arial"/>
          <w:color w:val="333333"/>
          <w:sz w:val="21"/>
          <w:szCs w:val="21"/>
        </w:rPr>
        <w:t>электростимулированной</w:t>
      </w:r>
      <w:proofErr w:type="spellEnd"/>
      <w:r>
        <w:rPr>
          <w:rFonts w:ascii="Arial" w:hAnsi="Arial" w:cs="Arial"/>
          <w:color w:val="333333"/>
          <w:sz w:val="21"/>
          <w:szCs w:val="21"/>
        </w:rPr>
        <w:t xml:space="preserve"> эмиссии из кристаллов ТГС различной степени дефектности.</w:t>
      </w:r>
    </w:p>
    <w:p w14:paraId="6D76EB95" w14:textId="77777777" w:rsidR="000873D7" w:rsidRDefault="000873D7" w:rsidP="000873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IV.2. Влияние толщины образцов на электронную эмиссию из сегнетоэлектрика </w:t>
      </w:r>
      <w:proofErr w:type="spellStart"/>
      <w:r>
        <w:rPr>
          <w:rFonts w:ascii="Arial" w:hAnsi="Arial" w:cs="Arial"/>
          <w:color w:val="333333"/>
          <w:sz w:val="21"/>
          <w:szCs w:val="21"/>
        </w:rPr>
        <w:t>триглицинсульфата</w:t>
      </w:r>
      <w:proofErr w:type="spellEnd"/>
      <w:r>
        <w:rPr>
          <w:rFonts w:ascii="Arial" w:hAnsi="Arial" w:cs="Arial"/>
          <w:color w:val="333333"/>
          <w:sz w:val="21"/>
          <w:szCs w:val="21"/>
        </w:rPr>
        <w:t>.</w:t>
      </w:r>
    </w:p>
    <w:p w14:paraId="0638A15A" w14:textId="77777777" w:rsidR="000873D7" w:rsidRDefault="000873D7" w:rsidP="000873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IV.3. Теоретическое рассмотрение эмиссии из сегнетоэлектрических кристаллов, стимулированной переключением.</w:t>
      </w:r>
    </w:p>
    <w:p w14:paraId="4592B4AA" w14:textId="77777777" w:rsidR="000873D7" w:rsidRDefault="000873D7" w:rsidP="000873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РЕЗУЛЬТАТЫ РАБОТЫ.</w:t>
      </w:r>
    </w:p>
    <w:p w14:paraId="071EBB05" w14:textId="32D8A506" w:rsidR="00E67B85" w:rsidRPr="000873D7" w:rsidRDefault="00E67B85" w:rsidP="000873D7"/>
    <w:sectPr w:rsidR="00E67B85" w:rsidRPr="000873D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C6C79" w14:textId="77777777" w:rsidR="001B71C8" w:rsidRDefault="001B71C8">
      <w:pPr>
        <w:spacing w:after="0" w:line="240" w:lineRule="auto"/>
      </w:pPr>
      <w:r>
        <w:separator/>
      </w:r>
    </w:p>
  </w:endnote>
  <w:endnote w:type="continuationSeparator" w:id="0">
    <w:p w14:paraId="1B8293A9" w14:textId="77777777" w:rsidR="001B71C8" w:rsidRDefault="001B7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504E7" w14:textId="77777777" w:rsidR="001B71C8" w:rsidRDefault="001B71C8"/>
    <w:p w14:paraId="7BC9F605" w14:textId="77777777" w:rsidR="001B71C8" w:rsidRDefault="001B71C8"/>
    <w:p w14:paraId="0DF0116F" w14:textId="77777777" w:rsidR="001B71C8" w:rsidRDefault="001B71C8"/>
    <w:p w14:paraId="4DD98D4A" w14:textId="77777777" w:rsidR="001B71C8" w:rsidRDefault="001B71C8"/>
    <w:p w14:paraId="2E0E320A" w14:textId="77777777" w:rsidR="001B71C8" w:rsidRDefault="001B71C8"/>
    <w:p w14:paraId="71A28185" w14:textId="77777777" w:rsidR="001B71C8" w:rsidRDefault="001B71C8"/>
    <w:p w14:paraId="024FCDFF" w14:textId="77777777" w:rsidR="001B71C8" w:rsidRDefault="001B71C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CAD6AE" wp14:editId="689A77B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B9C6" w14:textId="77777777" w:rsidR="001B71C8" w:rsidRDefault="001B71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CAD6A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D0FB9C6" w14:textId="77777777" w:rsidR="001B71C8" w:rsidRDefault="001B71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A9E5AB8" w14:textId="77777777" w:rsidR="001B71C8" w:rsidRDefault="001B71C8"/>
    <w:p w14:paraId="380B2FB2" w14:textId="77777777" w:rsidR="001B71C8" w:rsidRDefault="001B71C8"/>
    <w:p w14:paraId="20318AE5" w14:textId="77777777" w:rsidR="001B71C8" w:rsidRDefault="001B71C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8EFDBFD" wp14:editId="74D71BF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A67AF" w14:textId="77777777" w:rsidR="001B71C8" w:rsidRDefault="001B71C8"/>
                          <w:p w14:paraId="7618993C" w14:textId="77777777" w:rsidR="001B71C8" w:rsidRDefault="001B71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EFDBF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D6A67AF" w14:textId="77777777" w:rsidR="001B71C8" w:rsidRDefault="001B71C8"/>
                    <w:p w14:paraId="7618993C" w14:textId="77777777" w:rsidR="001B71C8" w:rsidRDefault="001B71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AA34C1" w14:textId="77777777" w:rsidR="001B71C8" w:rsidRDefault="001B71C8"/>
    <w:p w14:paraId="47B6A77B" w14:textId="77777777" w:rsidR="001B71C8" w:rsidRDefault="001B71C8">
      <w:pPr>
        <w:rPr>
          <w:sz w:val="2"/>
          <w:szCs w:val="2"/>
        </w:rPr>
      </w:pPr>
    </w:p>
    <w:p w14:paraId="4543EB95" w14:textId="77777777" w:rsidR="001B71C8" w:rsidRDefault="001B71C8"/>
    <w:p w14:paraId="59B17B0F" w14:textId="77777777" w:rsidR="001B71C8" w:rsidRDefault="001B71C8">
      <w:pPr>
        <w:spacing w:after="0" w:line="240" w:lineRule="auto"/>
      </w:pPr>
    </w:p>
  </w:footnote>
  <w:footnote w:type="continuationSeparator" w:id="0">
    <w:p w14:paraId="252BE7A0" w14:textId="77777777" w:rsidR="001B71C8" w:rsidRDefault="001B71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1C8"/>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112390</TotalTime>
  <Pages>2</Pages>
  <Words>242</Words>
  <Characters>1381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1939</cp:revision>
  <cp:lastPrinted>2009-02-06T05:36:00Z</cp:lastPrinted>
  <dcterms:created xsi:type="dcterms:W3CDTF">2024-01-07T13:43:00Z</dcterms:created>
  <dcterms:modified xsi:type="dcterms:W3CDTF">2025-06-11T22:08:00Z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