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781C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 xml:space="preserve">Приходько, Степан Владимирович. Повышение эффективности систем улавливания диоксида углерода из дымовых газов котельных установок : диссертация ... кандидата технических наук : 03.02.08 / Приходько Степан Владимирович; [Место защиты: </w:t>
      </w:r>
      <w:proofErr w:type="spellStart"/>
      <w:r w:rsidRPr="00CE0A81">
        <w:rPr>
          <w:rFonts w:ascii="Times New Roman" w:hAnsi="Times New Roman"/>
          <w:sz w:val="28"/>
          <w:szCs w:val="28"/>
        </w:rPr>
        <w:t>Моск</w:t>
      </w:r>
      <w:proofErr w:type="spellEnd"/>
      <w:r w:rsidRPr="00CE0A81">
        <w:rPr>
          <w:rFonts w:ascii="Times New Roman" w:hAnsi="Times New Roman"/>
          <w:sz w:val="28"/>
          <w:szCs w:val="28"/>
        </w:rPr>
        <w:t>. гос. открытый ун-т им. В.С. Черномырдина].- Москва, 2013.- 110 с.: ил. РГБ ОД, 61 13-5/1470</w:t>
      </w:r>
    </w:p>
    <w:p w14:paraId="753C7926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</w:p>
    <w:p w14:paraId="2C00A2BD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</w:p>
    <w:p w14:paraId="2F6FF0EC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Московский государственный открытый университет</w:t>
      </w:r>
    </w:p>
    <w:p w14:paraId="747A536A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имени В. С. Черномырдина</w:t>
      </w:r>
    </w:p>
    <w:p w14:paraId="13DF06DE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04201357774</w:t>
      </w:r>
    </w:p>
    <w:p w14:paraId="6E1721C7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ПРИХОДЬКО</w:t>
      </w:r>
    </w:p>
    <w:p w14:paraId="0877B2CD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Степан Владимирович</w:t>
      </w:r>
    </w:p>
    <w:p w14:paraId="73131E56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ПОВЫШЕНИЕ ЭФФЕКТИВНОСТИ СИСТЕМ УЛАВЛИВАНИЯ ДИОКСИДА</w:t>
      </w:r>
    </w:p>
    <w:p w14:paraId="3F7FCE77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УГЛЕРОДА ИЗ ДЬЕИОВЫХ ГАЗОВ КОТЕЛЬНЫХ УСТАНОВОК</w:t>
      </w:r>
    </w:p>
    <w:p w14:paraId="25208393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Специальность: 03.02.08 - Экология (в энергетике)</w:t>
      </w:r>
    </w:p>
    <w:p w14:paraId="6B6457CC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Диссертация на соискание</w:t>
      </w:r>
    </w:p>
    <w:p w14:paraId="03890C33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ученой степени кандидата технических наук</w:t>
      </w:r>
    </w:p>
    <w:p w14:paraId="3BA5A0F9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Научный руководитель</w:t>
      </w:r>
    </w:p>
    <w:p w14:paraId="5C1D3CE2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доктор техн. наук Ибрагимов И. М.</w:t>
      </w:r>
    </w:p>
    <w:p w14:paraId="68B58E6E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Москва 2013</w:t>
      </w:r>
    </w:p>
    <w:p w14:paraId="1825F41F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СОДЕРЖАНИЕ</w:t>
      </w:r>
    </w:p>
    <w:p w14:paraId="0312FACB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ВВЕДЕНИЕ</w:t>
      </w:r>
      <w:r w:rsidRPr="00CE0A81">
        <w:rPr>
          <w:rFonts w:ascii="Times New Roman" w:hAnsi="Times New Roman"/>
          <w:sz w:val="28"/>
          <w:szCs w:val="28"/>
        </w:rPr>
        <w:tab/>
        <w:t>3</w:t>
      </w:r>
    </w:p>
    <w:p w14:paraId="0A2BF3B3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Глава 1. СОВРЕМЕННОЕ СОСТОЯНИЕ ПРОБЛЕМЫ УЛАВЛИВАНИЯ</w:t>
      </w:r>
    </w:p>
    <w:p w14:paraId="5330C51D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ДИОКСИДА УГЛЕРОДА ПРИ СЖИГАНИИ ТОПЛИВА</w:t>
      </w:r>
    </w:p>
    <w:p w14:paraId="1106C504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1Л. Источники и последствия антропогенных выбросов</w:t>
      </w:r>
    </w:p>
    <w:p w14:paraId="4BC0ECB0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диоксида углерода в атмосферу</w:t>
      </w:r>
      <w:r w:rsidRPr="00CE0A81">
        <w:rPr>
          <w:rFonts w:ascii="Times New Roman" w:hAnsi="Times New Roman"/>
          <w:sz w:val="28"/>
          <w:szCs w:val="28"/>
        </w:rPr>
        <w:tab/>
        <w:t>7</w:t>
      </w:r>
    </w:p>
    <w:p w14:paraId="43450BA8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lastRenderedPageBreak/>
        <w:t>1.2.</w:t>
      </w:r>
      <w:r w:rsidRPr="00CE0A81">
        <w:rPr>
          <w:rFonts w:ascii="Times New Roman" w:hAnsi="Times New Roman"/>
          <w:sz w:val="28"/>
          <w:szCs w:val="28"/>
        </w:rPr>
        <w:tab/>
        <w:t>Технологические схемы процессов улавливания диоксида</w:t>
      </w:r>
    </w:p>
    <w:p w14:paraId="4ADCFF34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углерода</w:t>
      </w:r>
      <w:r w:rsidRPr="00CE0A81">
        <w:rPr>
          <w:rFonts w:ascii="Times New Roman" w:hAnsi="Times New Roman"/>
          <w:sz w:val="28"/>
          <w:szCs w:val="28"/>
        </w:rPr>
        <w:tab/>
        <w:t>12</w:t>
      </w:r>
    </w:p>
    <w:p w14:paraId="1B373932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1.3.</w:t>
      </w:r>
      <w:r w:rsidRPr="00CE0A81">
        <w:rPr>
          <w:rFonts w:ascii="Times New Roman" w:hAnsi="Times New Roman"/>
          <w:sz w:val="28"/>
          <w:szCs w:val="28"/>
        </w:rPr>
        <w:tab/>
        <w:t>Технологии и методы улавливания диоксида углерода</w:t>
      </w:r>
      <w:r w:rsidRPr="00CE0A81">
        <w:rPr>
          <w:rFonts w:ascii="Times New Roman" w:hAnsi="Times New Roman"/>
          <w:sz w:val="28"/>
          <w:szCs w:val="28"/>
        </w:rPr>
        <w:tab/>
        <w:t>15</w:t>
      </w:r>
    </w:p>
    <w:p w14:paraId="3099FBB2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1.4.</w:t>
      </w:r>
      <w:r w:rsidRPr="00CE0A81">
        <w:rPr>
          <w:rFonts w:ascii="Times New Roman" w:hAnsi="Times New Roman"/>
          <w:sz w:val="28"/>
          <w:szCs w:val="28"/>
        </w:rPr>
        <w:tab/>
        <w:t>Постановка задач исследования по снижению</w:t>
      </w:r>
    </w:p>
    <w:p w14:paraId="1E59AEE9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выбросов С02 в окружающую среду от ТЭС</w:t>
      </w:r>
      <w:r w:rsidRPr="00CE0A81">
        <w:rPr>
          <w:rFonts w:ascii="Times New Roman" w:hAnsi="Times New Roman"/>
          <w:sz w:val="28"/>
          <w:szCs w:val="28"/>
        </w:rPr>
        <w:tab/>
        <w:t>21</w:t>
      </w:r>
    </w:p>
    <w:p w14:paraId="7197F2EA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Глава 2. АБСОРБЦИОННЫЕ МЕТОДЫ УЛАВЛИВАНИЯ ДИОКСИДА УГЛЕРОДА</w:t>
      </w:r>
    </w:p>
    <w:p w14:paraId="6D4EE5C7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2.1.</w:t>
      </w:r>
      <w:r w:rsidRPr="00CE0A81">
        <w:rPr>
          <w:rFonts w:ascii="Times New Roman" w:hAnsi="Times New Roman"/>
          <w:sz w:val="28"/>
          <w:szCs w:val="28"/>
        </w:rPr>
        <w:tab/>
        <w:t>Аминовое растворение</w:t>
      </w:r>
      <w:r w:rsidRPr="00CE0A81">
        <w:rPr>
          <w:rFonts w:ascii="Times New Roman" w:hAnsi="Times New Roman"/>
          <w:sz w:val="28"/>
          <w:szCs w:val="28"/>
        </w:rPr>
        <w:tab/>
        <w:t>23</w:t>
      </w:r>
    </w:p>
    <w:p w14:paraId="06D1FD5B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2.2.</w:t>
      </w:r>
      <w:r w:rsidRPr="00CE0A81">
        <w:rPr>
          <w:rFonts w:ascii="Times New Roman" w:hAnsi="Times New Roman"/>
          <w:sz w:val="28"/>
          <w:szCs w:val="28"/>
        </w:rPr>
        <w:tab/>
        <w:t>Растворение в аммиаке</w:t>
      </w:r>
      <w:r w:rsidRPr="00CE0A81">
        <w:rPr>
          <w:rFonts w:ascii="Times New Roman" w:hAnsi="Times New Roman"/>
          <w:sz w:val="28"/>
          <w:szCs w:val="28"/>
        </w:rPr>
        <w:tab/>
        <w:t>29</w:t>
      </w:r>
    </w:p>
    <w:p w14:paraId="40F13B7D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2.3.</w:t>
      </w:r>
      <w:r w:rsidRPr="00CE0A81">
        <w:rPr>
          <w:rFonts w:ascii="Times New Roman" w:hAnsi="Times New Roman"/>
          <w:sz w:val="28"/>
          <w:szCs w:val="28"/>
        </w:rPr>
        <w:tab/>
        <w:t>Ионные жидкости</w:t>
      </w:r>
      <w:r w:rsidRPr="00CE0A81">
        <w:rPr>
          <w:rFonts w:ascii="Times New Roman" w:hAnsi="Times New Roman"/>
          <w:sz w:val="28"/>
          <w:szCs w:val="28"/>
        </w:rPr>
        <w:tab/>
        <w:t>31</w:t>
      </w:r>
    </w:p>
    <w:p w14:paraId="0184036E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Глава 3. АДСОРБЦИОННЫЕ МЕТОДЫ УЛАВЛИВАНИЯ ДИОКСИДА УГЛЕРОДА</w:t>
      </w:r>
    </w:p>
    <w:p w14:paraId="40843E58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3.1.</w:t>
      </w:r>
      <w:r w:rsidRPr="00CE0A81">
        <w:rPr>
          <w:rFonts w:ascii="Times New Roman" w:hAnsi="Times New Roman"/>
          <w:sz w:val="28"/>
          <w:szCs w:val="28"/>
        </w:rPr>
        <w:tab/>
        <w:t>Кальциево-карбонатный цикл</w:t>
      </w:r>
      <w:r w:rsidRPr="00CE0A81">
        <w:rPr>
          <w:rFonts w:ascii="Times New Roman" w:hAnsi="Times New Roman"/>
          <w:sz w:val="28"/>
          <w:szCs w:val="28"/>
        </w:rPr>
        <w:tab/>
        <w:t>42</w:t>
      </w:r>
    </w:p>
    <w:p w14:paraId="2C589654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3.2.</w:t>
      </w:r>
      <w:r w:rsidRPr="00CE0A81">
        <w:rPr>
          <w:rFonts w:ascii="Times New Roman" w:hAnsi="Times New Roman"/>
          <w:sz w:val="28"/>
          <w:szCs w:val="28"/>
        </w:rPr>
        <w:tab/>
        <w:t>Карбонаты щелочных металлов</w:t>
      </w:r>
      <w:r w:rsidRPr="00CE0A81">
        <w:rPr>
          <w:rFonts w:ascii="Times New Roman" w:hAnsi="Times New Roman"/>
          <w:sz w:val="28"/>
          <w:szCs w:val="28"/>
        </w:rPr>
        <w:tab/>
        <w:t>50</w:t>
      </w:r>
    </w:p>
    <w:p w14:paraId="5D8BEA15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3.3.</w:t>
      </w:r>
      <w:r w:rsidRPr="00CE0A81">
        <w:rPr>
          <w:rFonts w:ascii="Times New Roman" w:hAnsi="Times New Roman"/>
          <w:sz w:val="28"/>
          <w:szCs w:val="28"/>
        </w:rPr>
        <w:tab/>
        <w:t>Твердые аминосодержащие сорбенты</w:t>
      </w:r>
      <w:r w:rsidRPr="00CE0A81">
        <w:rPr>
          <w:rFonts w:ascii="Times New Roman" w:hAnsi="Times New Roman"/>
          <w:sz w:val="28"/>
          <w:szCs w:val="28"/>
        </w:rPr>
        <w:tab/>
        <w:t>53</w:t>
      </w:r>
    </w:p>
    <w:p w14:paraId="5BA0121A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Глава 4. МЕТОДЫ РАЗДЕЛЕНИЯ ДИОКСИДА УГЛЕРОДА ИЗ ГАЗОВЫХ ПОТОКОВ</w:t>
      </w:r>
    </w:p>
    <w:p w14:paraId="26E34D8F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4.1.</w:t>
      </w:r>
      <w:r w:rsidRPr="00CE0A81">
        <w:rPr>
          <w:rFonts w:ascii="Times New Roman" w:hAnsi="Times New Roman"/>
          <w:sz w:val="28"/>
          <w:szCs w:val="28"/>
        </w:rPr>
        <w:tab/>
        <w:t>Мембранные технологии</w:t>
      </w:r>
      <w:r w:rsidRPr="00CE0A81">
        <w:rPr>
          <w:rFonts w:ascii="Times New Roman" w:hAnsi="Times New Roman"/>
          <w:sz w:val="28"/>
          <w:szCs w:val="28"/>
        </w:rPr>
        <w:tab/>
        <w:t>64</w:t>
      </w:r>
    </w:p>
    <w:p w14:paraId="79231FD1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4.2.</w:t>
      </w:r>
      <w:r w:rsidRPr="00CE0A81">
        <w:rPr>
          <w:rFonts w:ascii="Times New Roman" w:hAnsi="Times New Roman"/>
          <w:sz w:val="28"/>
          <w:szCs w:val="28"/>
        </w:rPr>
        <w:tab/>
        <w:t>Цеолиты и активированный уголь</w:t>
      </w:r>
      <w:r w:rsidRPr="00CE0A81">
        <w:rPr>
          <w:rFonts w:ascii="Times New Roman" w:hAnsi="Times New Roman"/>
          <w:sz w:val="28"/>
          <w:szCs w:val="28"/>
        </w:rPr>
        <w:tab/>
        <w:t>69</w:t>
      </w:r>
    </w:p>
    <w:p w14:paraId="53888FF5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4.3.</w:t>
      </w:r>
      <w:r w:rsidRPr="00CE0A81">
        <w:rPr>
          <w:rFonts w:ascii="Times New Roman" w:hAnsi="Times New Roman"/>
          <w:sz w:val="28"/>
          <w:szCs w:val="28"/>
        </w:rPr>
        <w:tab/>
        <w:t>Металлоорганические каркасные структуры</w:t>
      </w:r>
      <w:r w:rsidRPr="00CE0A81">
        <w:rPr>
          <w:rFonts w:ascii="Times New Roman" w:hAnsi="Times New Roman"/>
          <w:sz w:val="28"/>
          <w:szCs w:val="28"/>
        </w:rPr>
        <w:tab/>
        <w:t>74</w:t>
      </w:r>
    </w:p>
    <w:p w14:paraId="39078DBC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4.4.</w:t>
      </w:r>
      <w:r w:rsidRPr="00CE0A81">
        <w:rPr>
          <w:rFonts w:ascii="Times New Roman" w:hAnsi="Times New Roman"/>
          <w:sz w:val="28"/>
          <w:szCs w:val="28"/>
        </w:rPr>
        <w:tab/>
        <w:t>Ферментное разделение</w:t>
      </w:r>
      <w:r w:rsidRPr="00CE0A81">
        <w:rPr>
          <w:rFonts w:ascii="Times New Roman" w:hAnsi="Times New Roman"/>
          <w:sz w:val="28"/>
          <w:szCs w:val="28"/>
        </w:rPr>
        <w:tab/>
        <w:t>79</w:t>
      </w:r>
    </w:p>
    <w:p w14:paraId="71D53611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Глава 5. ТЕХНИКО-ЭКОНОМИЧЕСКИЕ ПОКАЗАТЕЛИ</w:t>
      </w:r>
    </w:p>
    <w:p w14:paraId="1B88230A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СИСТЕМ ДЛЯ УЛАВЛИВАНИЯ ДИОКСИДА УГЛЕРОДА</w:t>
      </w:r>
    </w:p>
    <w:p w14:paraId="50B4E9A9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5.1.</w:t>
      </w:r>
      <w:r w:rsidRPr="00CE0A81">
        <w:rPr>
          <w:rFonts w:ascii="Times New Roman" w:hAnsi="Times New Roman"/>
          <w:sz w:val="28"/>
          <w:szCs w:val="28"/>
        </w:rPr>
        <w:tab/>
        <w:t>Общие принципы технико-экономического анализа</w:t>
      </w:r>
      <w:r w:rsidRPr="00CE0A81">
        <w:rPr>
          <w:rFonts w:ascii="Times New Roman" w:hAnsi="Times New Roman"/>
          <w:sz w:val="28"/>
          <w:szCs w:val="28"/>
        </w:rPr>
        <w:tab/>
        <w:t>86</w:t>
      </w:r>
    </w:p>
    <w:p w14:paraId="4774C69F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5.2.</w:t>
      </w:r>
      <w:r w:rsidRPr="00CE0A81">
        <w:rPr>
          <w:rFonts w:ascii="Times New Roman" w:hAnsi="Times New Roman"/>
          <w:sz w:val="28"/>
          <w:szCs w:val="28"/>
        </w:rPr>
        <w:tab/>
        <w:t>Стоимостные показатели промышленно освоенных</w:t>
      </w:r>
    </w:p>
    <w:p w14:paraId="65F48D83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систем улавливания диоксида углерода</w:t>
      </w:r>
      <w:r w:rsidRPr="00CE0A81">
        <w:rPr>
          <w:rFonts w:ascii="Times New Roman" w:hAnsi="Times New Roman"/>
          <w:sz w:val="28"/>
          <w:szCs w:val="28"/>
        </w:rPr>
        <w:tab/>
        <w:t>89</w:t>
      </w:r>
    </w:p>
    <w:p w14:paraId="71E5CCED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lastRenderedPageBreak/>
        <w:t>5.3.</w:t>
      </w:r>
      <w:r w:rsidRPr="00CE0A81">
        <w:rPr>
          <w:rFonts w:ascii="Times New Roman" w:hAnsi="Times New Roman"/>
          <w:sz w:val="28"/>
          <w:szCs w:val="28"/>
        </w:rPr>
        <w:tab/>
        <w:t>Перспективные направления разработки и внедрения систем для снижения концентрации диоксида углерода</w:t>
      </w:r>
    </w:p>
    <w:p w14:paraId="17F3A759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в атмосфере</w:t>
      </w:r>
      <w:r w:rsidRPr="00CE0A81">
        <w:rPr>
          <w:rFonts w:ascii="Times New Roman" w:hAnsi="Times New Roman"/>
          <w:sz w:val="28"/>
          <w:szCs w:val="28"/>
        </w:rPr>
        <w:tab/>
        <w:t>95</w:t>
      </w:r>
    </w:p>
    <w:p w14:paraId="7967AF8F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ВЫВОДЫ</w:t>
      </w:r>
      <w:r w:rsidRPr="00CE0A81">
        <w:rPr>
          <w:rFonts w:ascii="Times New Roman" w:hAnsi="Times New Roman"/>
          <w:sz w:val="28"/>
          <w:szCs w:val="28"/>
        </w:rPr>
        <w:tab/>
        <w:t>99</w:t>
      </w:r>
    </w:p>
    <w:p w14:paraId="19C703ED" w14:textId="77777777" w:rsidR="00CE0A81" w:rsidRPr="00CE0A81" w:rsidRDefault="00CE0A81" w:rsidP="00CE0A81">
      <w:pPr>
        <w:rPr>
          <w:rFonts w:ascii="Times New Roman" w:hAnsi="Times New Roman"/>
          <w:sz w:val="28"/>
          <w:szCs w:val="28"/>
        </w:rPr>
      </w:pPr>
      <w:r w:rsidRPr="00CE0A81">
        <w:rPr>
          <w:rFonts w:ascii="Times New Roman" w:hAnsi="Times New Roman"/>
          <w:sz w:val="28"/>
          <w:szCs w:val="28"/>
        </w:rPr>
        <w:t>ЛИТЕРАТУРА</w:t>
      </w:r>
      <w:r w:rsidRPr="00CE0A81">
        <w:rPr>
          <w:rFonts w:ascii="Times New Roman" w:hAnsi="Times New Roman"/>
          <w:sz w:val="28"/>
          <w:szCs w:val="28"/>
        </w:rPr>
        <w:tab/>
        <w:t xml:space="preserve">102 </w:t>
      </w:r>
    </w:p>
    <w:p w14:paraId="580E9942" w14:textId="2CEBB7D2" w:rsidR="009D3DE4" w:rsidRDefault="009D3DE4" w:rsidP="00CE0A81"/>
    <w:p w14:paraId="69F7CA6E" w14:textId="46F4CC3A" w:rsidR="00CE0A81" w:rsidRDefault="00CE0A81" w:rsidP="00CE0A81"/>
    <w:p w14:paraId="384BA689" w14:textId="4940AAF6" w:rsidR="00CE0A81" w:rsidRDefault="00CE0A81" w:rsidP="00CE0A81"/>
    <w:p w14:paraId="21A0C528" w14:textId="77777777" w:rsidR="00CE0A81" w:rsidRDefault="00CE0A81" w:rsidP="00CE0A81">
      <w:pPr>
        <w:pStyle w:val="210"/>
        <w:shd w:val="clear" w:color="auto" w:fill="auto"/>
        <w:spacing w:after="301" w:line="200" w:lineRule="exact"/>
        <w:ind w:firstLine="0"/>
      </w:pPr>
      <w:r>
        <w:rPr>
          <w:rStyle w:val="21"/>
          <w:color w:val="000000"/>
        </w:rPr>
        <w:t>ВЫВОДЫ</w:t>
      </w:r>
    </w:p>
    <w:p w14:paraId="2FB857B0" w14:textId="77777777" w:rsidR="00CE0A81" w:rsidRDefault="00CE0A81" w:rsidP="00CE0A81">
      <w:pPr>
        <w:pStyle w:val="210"/>
        <w:numPr>
          <w:ilvl w:val="0"/>
          <w:numId w:val="50"/>
        </w:numPr>
        <w:shd w:val="clear" w:color="auto" w:fill="auto"/>
        <w:tabs>
          <w:tab w:val="left" w:pos="790"/>
        </w:tabs>
        <w:spacing w:before="0" w:after="0" w:line="343" w:lineRule="exact"/>
        <w:ind w:firstLine="560"/>
        <w:jc w:val="both"/>
      </w:pPr>
      <w:r>
        <w:rPr>
          <w:rStyle w:val="21"/>
          <w:color w:val="000000"/>
        </w:rPr>
        <w:t>Проведен анализ современного состояния проблемы улавливания диоксида углерода при сжигании органического топлива. Рассмотрены ос</w:t>
      </w:r>
      <w:r>
        <w:rPr>
          <w:rStyle w:val="21"/>
          <w:color w:val="000000"/>
        </w:rPr>
        <w:softHyphen/>
        <w:t>новные методы поглощения и разделения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из дымовых газов котельных установок: абсорбция (химическое растворение), адсорбция, мембранное разделение, а также методы с использованием </w:t>
      </w:r>
      <w:proofErr w:type="spellStart"/>
      <w:r>
        <w:rPr>
          <w:rStyle w:val="21"/>
          <w:color w:val="000000"/>
        </w:rPr>
        <w:t>наноструктурных</w:t>
      </w:r>
      <w:proofErr w:type="spellEnd"/>
      <w:r>
        <w:rPr>
          <w:rStyle w:val="21"/>
          <w:color w:val="000000"/>
        </w:rPr>
        <w:t xml:space="preserve"> материалов и ферментов.</w:t>
      </w:r>
    </w:p>
    <w:p w14:paraId="4E08D1B4" w14:textId="77777777" w:rsidR="00CE0A81" w:rsidRDefault="00CE0A81" w:rsidP="00CE0A81">
      <w:pPr>
        <w:pStyle w:val="210"/>
        <w:numPr>
          <w:ilvl w:val="0"/>
          <w:numId w:val="50"/>
        </w:numPr>
        <w:shd w:val="clear" w:color="auto" w:fill="auto"/>
        <w:tabs>
          <w:tab w:val="left" w:pos="786"/>
        </w:tabs>
        <w:spacing w:before="0" w:after="0" w:line="343" w:lineRule="exact"/>
        <w:ind w:firstLine="560"/>
        <w:jc w:val="both"/>
      </w:pPr>
      <w:r>
        <w:rPr>
          <w:rStyle w:val="21"/>
          <w:color w:val="000000"/>
        </w:rPr>
        <w:t>Из абсорбционных методов улавливания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промышленно освоен</w:t>
      </w:r>
      <w:r>
        <w:rPr>
          <w:rStyle w:val="21"/>
          <w:color w:val="000000"/>
        </w:rPr>
        <w:softHyphen/>
        <w:t>ными технологиями являются аминовое растворение, уже используемое в опытно-промышленных установках, и применение охлажденного раствора аммиака. Однако эти технологии имеют достаточно высокие энергозатраты, что существенно повышает себестоимость производимой электроэнергии до 70 %, поэтому такие технологии применять не следует. Более перспективным является абсорбционный метод с применением в качестве растворителя С0</w:t>
      </w:r>
      <w:r>
        <w:rPr>
          <w:rStyle w:val="21"/>
          <w:color w:val="000000"/>
          <w:vertAlign w:val="subscript"/>
        </w:rPr>
        <w:t xml:space="preserve">2 </w:t>
      </w:r>
      <w:r>
        <w:rPr>
          <w:rStyle w:val="21"/>
          <w:color w:val="000000"/>
        </w:rPr>
        <w:t>ионных жидкостей, имеющий более низкие энергозатраты.</w:t>
      </w:r>
    </w:p>
    <w:p w14:paraId="4361CD44" w14:textId="77777777" w:rsidR="00CE0A81" w:rsidRDefault="00CE0A81" w:rsidP="00CE0A81">
      <w:pPr>
        <w:pStyle w:val="210"/>
        <w:numPr>
          <w:ilvl w:val="0"/>
          <w:numId w:val="50"/>
        </w:numPr>
        <w:shd w:val="clear" w:color="auto" w:fill="auto"/>
        <w:tabs>
          <w:tab w:val="left" w:pos="790"/>
        </w:tabs>
        <w:spacing w:before="0" w:after="0" w:line="343" w:lineRule="exact"/>
        <w:ind w:firstLine="560"/>
        <w:jc w:val="both"/>
      </w:pPr>
      <w:r>
        <w:rPr>
          <w:rStyle w:val="21"/>
          <w:color w:val="000000"/>
        </w:rPr>
        <w:t>Адсорбционные методы улавливания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на основе твердых сорбен</w:t>
      </w:r>
      <w:r>
        <w:rPr>
          <w:rStyle w:val="21"/>
          <w:color w:val="000000"/>
        </w:rPr>
        <w:softHyphen/>
        <w:t>тов отличаются низкими дополнительными энергозатратами, связанными с регенерацией сорбентов. К ним относятся технологии, основанные на ис</w:t>
      </w:r>
      <w:r>
        <w:rPr>
          <w:rStyle w:val="21"/>
          <w:color w:val="000000"/>
        </w:rPr>
        <w:softHyphen/>
        <w:t>пользовании кальциево-карбонатного цикла (Са0/СаС0</w:t>
      </w:r>
      <w:r>
        <w:rPr>
          <w:rStyle w:val="21"/>
          <w:color w:val="000000"/>
          <w:vertAlign w:val="subscript"/>
        </w:rPr>
        <w:t>3</w:t>
      </w:r>
      <w:r>
        <w:rPr>
          <w:rStyle w:val="21"/>
          <w:color w:val="000000"/>
        </w:rPr>
        <w:t>) и карбонатов ще</w:t>
      </w:r>
      <w:r>
        <w:rPr>
          <w:rStyle w:val="21"/>
          <w:color w:val="000000"/>
        </w:rPr>
        <w:softHyphen/>
        <w:t xml:space="preserve">лочных металлов </w:t>
      </w:r>
      <w:r w:rsidRPr="00CE0A81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Na</w:t>
      </w:r>
      <w:r w:rsidRPr="00CE0A81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 К). Метод улавливания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, основанный на приме</w:t>
      </w:r>
      <w:r>
        <w:rPr>
          <w:rStyle w:val="21"/>
          <w:color w:val="000000"/>
        </w:rPr>
        <w:softHyphen/>
        <w:t xml:space="preserve">нении </w:t>
      </w:r>
      <w:proofErr w:type="spellStart"/>
      <w:r>
        <w:rPr>
          <w:rStyle w:val="21"/>
          <w:color w:val="000000"/>
        </w:rPr>
        <w:t>наноструктурных</w:t>
      </w:r>
      <w:proofErr w:type="spellEnd"/>
      <w:r>
        <w:rPr>
          <w:rStyle w:val="21"/>
          <w:color w:val="000000"/>
        </w:rPr>
        <w:t xml:space="preserve"> материалов - аминосодержащих твердых сорбентов отличается от указанных технологий более высокой адсорбционной способ</w:t>
      </w:r>
      <w:r>
        <w:rPr>
          <w:rStyle w:val="21"/>
          <w:color w:val="000000"/>
        </w:rPr>
        <w:softHyphen/>
        <w:t>ностью по отношению к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и может быть рекомендован для промышленно</w:t>
      </w:r>
      <w:r>
        <w:rPr>
          <w:rStyle w:val="21"/>
          <w:color w:val="000000"/>
        </w:rPr>
        <w:softHyphen/>
        <w:t>го освоения.</w:t>
      </w:r>
    </w:p>
    <w:p w14:paraId="1A0C929B" w14:textId="77777777" w:rsidR="00CE0A81" w:rsidRDefault="00CE0A81" w:rsidP="00CE0A81">
      <w:pPr>
        <w:pStyle w:val="210"/>
        <w:numPr>
          <w:ilvl w:val="0"/>
          <w:numId w:val="50"/>
        </w:numPr>
        <w:shd w:val="clear" w:color="auto" w:fill="auto"/>
        <w:tabs>
          <w:tab w:val="left" w:pos="786"/>
        </w:tabs>
        <w:spacing w:before="0" w:after="0" w:line="343" w:lineRule="exact"/>
        <w:ind w:firstLine="560"/>
        <w:jc w:val="both"/>
      </w:pPr>
      <w:r>
        <w:rPr>
          <w:rStyle w:val="21"/>
          <w:color w:val="000000"/>
        </w:rPr>
        <w:t>Мембранное разделение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из потока дымовых газов приводит к самым высоким дополнительным энергозатратам (в частности, из-за необхо</w:t>
      </w:r>
      <w:r>
        <w:rPr>
          <w:rStyle w:val="21"/>
          <w:color w:val="000000"/>
        </w:rPr>
        <w:softHyphen/>
        <w:t xml:space="preserve">димости компрессора для создания перепада давления в 10 бар) и требуется очень большая </w:t>
      </w:r>
      <w:r>
        <w:rPr>
          <w:rStyle w:val="21"/>
          <w:color w:val="000000"/>
        </w:rPr>
        <w:lastRenderedPageBreak/>
        <w:t>площадь мембранной поверхности (до 100 млн. 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). Поэтому такая технология не рекомендуется для практического использования.</w:t>
      </w:r>
    </w:p>
    <w:p w14:paraId="6F61032C" w14:textId="77777777" w:rsidR="00CE0A81" w:rsidRDefault="00CE0A81" w:rsidP="00CE0A81">
      <w:pPr>
        <w:pStyle w:val="210"/>
        <w:numPr>
          <w:ilvl w:val="0"/>
          <w:numId w:val="50"/>
        </w:numPr>
        <w:shd w:val="clear" w:color="auto" w:fill="auto"/>
        <w:tabs>
          <w:tab w:val="left" w:pos="786"/>
        </w:tabs>
        <w:spacing w:before="0" w:after="0" w:line="343" w:lineRule="exact"/>
        <w:ind w:firstLine="560"/>
        <w:jc w:val="both"/>
      </w:pPr>
      <w:r>
        <w:rPr>
          <w:rStyle w:val="21"/>
          <w:color w:val="000000"/>
        </w:rPr>
        <w:t xml:space="preserve">Применение нового класса </w:t>
      </w:r>
      <w:proofErr w:type="spellStart"/>
      <w:r>
        <w:rPr>
          <w:rStyle w:val="21"/>
          <w:color w:val="000000"/>
        </w:rPr>
        <w:t>наноструктурных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матералов</w:t>
      </w:r>
      <w:proofErr w:type="spellEnd"/>
      <w:r>
        <w:rPr>
          <w:rStyle w:val="21"/>
          <w:color w:val="000000"/>
        </w:rPr>
        <w:t xml:space="preserve"> - металлоор</w:t>
      </w:r>
      <w:r>
        <w:rPr>
          <w:rStyle w:val="21"/>
          <w:color w:val="000000"/>
        </w:rPr>
        <w:softHyphen/>
        <w:t>ганических каркасных структур (МОКС) открывает большие возможности для разделения и улавливания СО</w:t>
      </w:r>
      <w:r>
        <w:rPr>
          <w:color w:val="000000"/>
        </w:rPr>
        <w:t>2</w:t>
      </w:r>
      <w:r>
        <w:rPr>
          <w:rStyle w:val="21"/>
          <w:color w:val="000000"/>
        </w:rPr>
        <w:t>, вызванные более высокой эффективно</w:t>
      </w:r>
      <w:r>
        <w:rPr>
          <w:rStyle w:val="21"/>
          <w:color w:val="000000"/>
        </w:rPr>
        <w:softHyphen/>
        <w:t>стью по сравнению с цеолитами из-за большой удельной внутренней поверх</w:t>
      </w:r>
      <w:r>
        <w:rPr>
          <w:rStyle w:val="21"/>
          <w:color w:val="000000"/>
        </w:rPr>
        <w:softHyphen/>
        <w:t>ности (до 600 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/г) и очень низкими энергозатратами для последующего вы</w:t>
      </w:r>
      <w:r>
        <w:rPr>
          <w:rStyle w:val="21"/>
          <w:color w:val="000000"/>
        </w:rPr>
        <w:softHyphen/>
        <w:t>деления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. Для систем улавливания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рекомендуется МОКС типа </w:t>
      </w:r>
      <w:r>
        <w:rPr>
          <w:rStyle w:val="21"/>
          <w:color w:val="000000"/>
          <w:lang w:val="en-US" w:eastAsia="en-US"/>
        </w:rPr>
        <w:t>Mg</w:t>
      </w:r>
      <w:r w:rsidRPr="00CE0A81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  <w:lang w:val="en-US" w:eastAsia="en-US"/>
        </w:rPr>
        <w:t>MOF</w:t>
      </w:r>
      <w:r w:rsidRPr="00CE0A81">
        <w:rPr>
          <w:rStyle w:val="21"/>
          <w:color w:val="000000"/>
          <w:lang w:eastAsia="en-US"/>
        </w:rPr>
        <w:t xml:space="preserve">-74, </w:t>
      </w:r>
      <w:r>
        <w:rPr>
          <w:rStyle w:val="21"/>
          <w:color w:val="000000"/>
        </w:rPr>
        <w:t>состоящий из ионов магния, соединенных органическими линкера</w:t>
      </w:r>
      <w:r>
        <w:rPr>
          <w:rStyle w:val="21"/>
          <w:color w:val="000000"/>
        </w:rPr>
        <w:softHyphen/>
        <w:t>ми.</w:t>
      </w:r>
    </w:p>
    <w:p w14:paraId="77C39808" w14:textId="77777777" w:rsidR="00CE0A81" w:rsidRDefault="00CE0A81" w:rsidP="00CE0A81">
      <w:pPr>
        <w:pStyle w:val="210"/>
        <w:numPr>
          <w:ilvl w:val="0"/>
          <w:numId w:val="50"/>
        </w:numPr>
        <w:shd w:val="clear" w:color="auto" w:fill="auto"/>
        <w:tabs>
          <w:tab w:val="left" w:pos="786"/>
        </w:tabs>
        <w:spacing w:before="0" w:after="0" w:line="343" w:lineRule="exact"/>
        <w:ind w:firstLine="560"/>
        <w:jc w:val="both"/>
      </w:pPr>
      <w:r>
        <w:rPr>
          <w:rStyle w:val="21"/>
          <w:color w:val="000000"/>
        </w:rPr>
        <w:t>В качестве самого эффективного и экологически чистого метода ре</w:t>
      </w:r>
      <w:r>
        <w:rPr>
          <w:rStyle w:val="21"/>
          <w:color w:val="000000"/>
        </w:rPr>
        <w:softHyphen/>
        <w:t>комендуется разделение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с помощью фермента карбоангидразы (КА), иг</w:t>
      </w:r>
      <w:r>
        <w:rPr>
          <w:rStyle w:val="21"/>
          <w:color w:val="000000"/>
        </w:rPr>
        <w:softHyphen/>
        <w:t>рающего важную роль в живых организмах, включая человека. Этот фермент является мощным катализатором процессов растворения и последующего выделения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в водных растворах.</w:t>
      </w:r>
    </w:p>
    <w:p w14:paraId="25AC5E39" w14:textId="77777777" w:rsidR="00CE0A81" w:rsidRDefault="00CE0A81" w:rsidP="00CE0A81">
      <w:pPr>
        <w:pStyle w:val="210"/>
        <w:numPr>
          <w:ilvl w:val="0"/>
          <w:numId w:val="50"/>
        </w:numPr>
        <w:shd w:val="clear" w:color="auto" w:fill="auto"/>
        <w:tabs>
          <w:tab w:val="left" w:pos="790"/>
        </w:tabs>
        <w:spacing w:before="0" w:after="0" w:line="343" w:lineRule="exact"/>
        <w:ind w:firstLine="560"/>
        <w:jc w:val="both"/>
      </w:pPr>
      <w:r>
        <w:rPr>
          <w:rStyle w:val="21"/>
          <w:color w:val="000000"/>
        </w:rPr>
        <w:t>Все рассмотренные в работе методы и технологии улавливания С0</w:t>
      </w:r>
      <w:r>
        <w:rPr>
          <w:rStyle w:val="21"/>
          <w:color w:val="000000"/>
          <w:vertAlign w:val="subscript"/>
        </w:rPr>
        <w:t xml:space="preserve">2 </w:t>
      </w:r>
      <w:r>
        <w:rPr>
          <w:rStyle w:val="21"/>
          <w:color w:val="000000"/>
        </w:rPr>
        <w:t>имеют промышленные перспективы. Однако по степени промышленного ос</w:t>
      </w:r>
      <w:r>
        <w:rPr>
          <w:rStyle w:val="21"/>
          <w:color w:val="000000"/>
        </w:rPr>
        <w:softHyphen/>
        <w:t>воения в данный момент их можно разбить на две категории: первого и вто</w:t>
      </w:r>
      <w:r>
        <w:rPr>
          <w:rStyle w:val="21"/>
          <w:color w:val="000000"/>
        </w:rPr>
        <w:softHyphen/>
        <w:t>рого поколений. Технологии первого поколения являются в основном про</w:t>
      </w:r>
      <w:r>
        <w:rPr>
          <w:rStyle w:val="21"/>
          <w:color w:val="000000"/>
        </w:rPr>
        <w:softHyphen/>
        <w:t>мышленно освоенными — это аминовые растворы, охлажденный аммиачный раствор, кальциево-карбонатный цикл, карбонаты щелочных металлов и мембранное разделение. Для возможности промышленного применения тех</w:t>
      </w:r>
      <w:r>
        <w:rPr>
          <w:rStyle w:val="21"/>
          <w:color w:val="000000"/>
        </w:rPr>
        <w:softHyphen/>
        <w:t>нологий второго поколения (твердые аминосодержащие сорбенты, металло</w:t>
      </w:r>
      <w:r>
        <w:rPr>
          <w:rStyle w:val="21"/>
          <w:color w:val="000000"/>
        </w:rPr>
        <w:softHyphen/>
        <w:t>органические каркасные структуры, ионные жидкости и ферментное разде</w:t>
      </w:r>
      <w:r>
        <w:rPr>
          <w:rStyle w:val="21"/>
          <w:color w:val="000000"/>
        </w:rPr>
        <w:softHyphen/>
        <w:t>ление) требуется проведение значительного объема НИОКР.</w:t>
      </w:r>
    </w:p>
    <w:p w14:paraId="60A77929" w14:textId="77777777" w:rsidR="00CE0A81" w:rsidRDefault="00CE0A81" w:rsidP="00CE0A81">
      <w:pPr>
        <w:pStyle w:val="210"/>
        <w:numPr>
          <w:ilvl w:val="0"/>
          <w:numId w:val="50"/>
        </w:numPr>
        <w:shd w:val="clear" w:color="auto" w:fill="auto"/>
        <w:tabs>
          <w:tab w:val="left" w:pos="790"/>
        </w:tabs>
        <w:spacing w:before="0" w:after="0" w:line="343" w:lineRule="exact"/>
        <w:ind w:firstLine="560"/>
        <w:jc w:val="both"/>
      </w:pPr>
      <w:r>
        <w:rPr>
          <w:rStyle w:val="21"/>
          <w:color w:val="000000"/>
        </w:rPr>
        <w:t>Предложена методика оценки стоимости различных систем улавли</w:t>
      </w:r>
      <w:r>
        <w:rPr>
          <w:rStyle w:val="21"/>
          <w:color w:val="000000"/>
        </w:rPr>
        <w:softHyphen/>
        <w:t>вания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, основанная на анализе стоимости «предотвращенного выброса»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, отнесенной к единице массы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. Такой анализ, проведенный для тех</w:t>
      </w:r>
      <w:r>
        <w:rPr>
          <w:rStyle w:val="21"/>
          <w:color w:val="000000"/>
        </w:rPr>
        <w:softHyphen/>
        <w:t>нологий первого поколения, показал, что в настоящее время оптимальной технологией, имеющей самую низкую стоимость, является применение каль</w:t>
      </w:r>
      <w:r>
        <w:rPr>
          <w:rStyle w:val="21"/>
          <w:color w:val="000000"/>
        </w:rPr>
        <w:softHyphen/>
        <w:t xml:space="preserve">циево-карбонатного цикла (~900 </w:t>
      </w:r>
      <w:proofErr w:type="spellStart"/>
      <w:r>
        <w:rPr>
          <w:rStyle w:val="21"/>
          <w:color w:val="000000"/>
        </w:rPr>
        <w:t>руб</w:t>
      </w:r>
      <w:proofErr w:type="spellEnd"/>
      <w:r>
        <w:rPr>
          <w:rStyle w:val="21"/>
          <w:color w:val="000000"/>
        </w:rPr>
        <w:t>/т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), который рекомендуется для внедрения на крупных ТЭС. Для традиционной аминовой технологии эта ве</w:t>
      </w:r>
      <w:r>
        <w:rPr>
          <w:rStyle w:val="21"/>
          <w:color w:val="000000"/>
        </w:rPr>
        <w:softHyphen/>
        <w:t xml:space="preserve">личина в 2 раза выше (~1800 </w:t>
      </w:r>
      <w:proofErr w:type="spellStart"/>
      <w:r>
        <w:rPr>
          <w:rStyle w:val="21"/>
          <w:color w:val="000000"/>
        </w:rPr>
        <w:t>руб</w:t>
      </w:r>
      <w:proofErr w:type="spellEnd"/>
      <w:r>
        <w:rPr>
          <w:rStyle w:val="21"/>
          <w:color w:val="000000"/>
        </w:rPr>
        <w:t>/т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>).</w:t>
      </w:r>
    </w:p>
    <w:p w14:paraId="50EB8D5C" w14:textId="13E00C8A" w:rsidR="00CE0A81" w:rsidRPr="00CE0A81" w:rsidRDefault="00CE0A81" w:rsidP="00CE0A81">
      <w:r>
        <w:rPr>
          <w:rStyle w:val="21"/>
          <w:color w:val="000000"/>
        </w:rPr>
        <w:t>Для кардинального решения проблемы сохранения климатических условий на Земле требуется, на наш взгляд, создание промышленно освоен</w:t>
      </w:r>
      <w:r>
        <w:rPr>
          <w:rStyle w:val="21"/>
          <w:color w:val="000000"/>
        </w:rPr>
        <w:softHyphen/>
        <w:t>ных технологий, обеспечивающих непосредственное снижение уровня диок</w:t>
      </w:r>
      <w:r>
        <w:rPr>
          <w:rStyle w:val="21"/>
          <w:color w:val="000000"/>
        </w:rPr>
        <w:softHyphen/>
        <w:t xml:space="preserve">сида углерода в атмосфере без затраты энергии. Для этой цели может быть использован </w:t>
      </w:r>
      <w:proofErr w:type="spellStart"/>
      <w:r>
        <w:rPr>
          <w:rStyle w:val="21"/>
          <w:color w:val="000000"/>
        </w:rPr>
        <w:t>фотокаталитический</w:t>
      </w:r>
      <w:proofErr w:type="spellEnd"/>
      <w:r>
        <w:rPr>
          <w:rStyle w:val="21"/>
          <w:color w:val="000000"/>
        </w:rPr>
        <w:t xml:space="preserve"> метод восстановления С0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до СО с помо</w:t>
      </w:r>
      <w:r>
        <w:rPr>
          <w:rStyle w:val="21"/>
          <w:color w:val="000000"/>
        </w:rPr>
        <w:softHyphen/>
        <w:t xml:space="preserve">щью </w:t>
      </w:r>
      <w:proofErr w:type="spellStart"/>
      <w:r>
        <w:rPr>
          <w:rStyle w:val="21"/>
          <w:color w:val="000000"/>
        </w:rPr>
        <w:lastRenderedPageBreak/>
        <w:t>супрамолекулярных</w:t>
      </w:r>
      <w:proofErr w:type="spellEnd"/>
      <w:r>
        <w:rPr>
          <w:rStyle w:val="21"/>
          <w:color w:val="000000"/>
        </w:rPr>
        <w:t xml:space="preserve"> структур, содержащих рений, рутений и органиче</w:t>
      </w:r>
      <w:r>
        <w:rPr>
          <w:rStyle w:val="21"/>
          <w:color w:val="000000"/>
        </w:rPr>
        <w:softHyphen/>
        <w:t xml:space="preserve">ские </w:t>
      </w:r>
      <w:proofErr w:type="spellStart"/>
      <w:r>
        <w:rPr>
          <w:rStyle w:val="21"/>
          <w:color w:val="000000"/>
        </w:rPr>
        <w:t>лиганды</w:t>
      </w:r>
      <w:proofErr w:type="spellEnd"/>
    </w:p>
    <w:sectPr w:rsidR="00CE0A81" w:rsidRPr="00CE0A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406E" w14:textId="77777777" w:rsidR="00953BE4" w:rsidRDefault="00953BE4">
      <w:pPr>
        <w:spacing w:after="0" w:line="240" w:lineRule="auto"/>
      </w:pPr>
      <w:r>
        <w:separator/>
      </w:r>
    </w:p>
  </w:endnote>
  <w:endnote w:type="continuationSeparator" w:id="0">
    <w:p w14:paraId="34834AB3" w14:textId="77777777" w:rsidR="00953BE4" w:rsidRDefault="0095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8DEF" w14:textId="77777777" w:rsidR="00953BE4" w:rsidRDefault="00953BE4">
      <w:pPr>
        <w:spacing w:after="0" w:line="240" w:lineRule="auto"/>
      </w:pPr>
      <w:r>
        <w:separator/>
      </w:r>
    </w:p>
  </w:footnote>
  <w:footnote w:type="continuationSeparator" w:id="0">
    <w:p w14:paraId="52CB9803" w14:textId="77777777" w:rsidR="00953BE4" w:rsidRDefault="0095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3B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9"/>
      <w:numFmt w:val="decimal"/>
      <w:lvlText w:val="%7,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1"/>
      <w:numFmt w:val="decimal"/>
      <w:lvlText w:val="%8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2"/>
      <w:numFmt w:val="decimal"/>
      <w:lvlText w:val="%9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10" w15:restartNumberingAfterBreak="0">
    <w:nsid w:val="00000087"/>
    <w:multiLevelType w:val="multilevel"/>
    <w:tmpl w:val="0000008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11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91"/>
    <w:multiLevelType w:val="multilevel"/>
    <w:tmpl w:val="0000009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20"/>
  </w:num>
  <w:num w:numId="5">
    <w:abstractNumId w:val="48"/>
  </w:num>
  <w:num w:numId="6">
    <w:abstractNumId w:val="37"/>
  </w:num>
  <w:num w:numId="7">
    <w:abstractNumId w:val="29"/>
  </w:num>
  <w:num w:numId="8">
    <w:abstractNumId w:val="42"/>
  </w:num>
  <w:num w:numId="9">
    <w:abstractNumId w:val="39"/>
  </w:num>
  <w:num w:numId="10">
    <w:abstractNumId w:val="47"/>
  </w:num>
  <w:num w:numId="11">
    <w:abstractNumId w:val="23"/>
  </w:num>
  <w:num w:numId="12">
    <w:abstractNumId w:val="30"/>
  </w:num>
  <w:num w:numId="13">
    <w:abstractNumId w:val="33"/>
  </w:num>
  <w:num w:numId="14">
    <w:abstractNumId w:val="19"/>
  </w:num>
  <w:num w:numId="15">
    <w:abstractNumId w:val="25"/>
  </w:num>
  <w:num w:numId="16">
    <w:abstractNumId w:val="41"/>
  </w:num>
  <w:num w:numId="17">
    <w:abstractNumId w:val="49"/>
  </w:num>
  <w:num w:numId="18">
    <w:abstractNumId w:val="32"/>
  </w:num>
  <w:num w:numId="19">
    <w:abstractNumId w:val="16"/>
  </w:num>
  <w:num w:numId="20">
    <w:abstractNumId w:val="28"/>
  </w:num>
  <w:num w:numId="21">
    <w:abstractNumId w:val="24"/>
  </w:num>
  <w:num w:numId="22">
    <w:abstractNumId w:val="21"/>
  </w:num>
  <w:num w:numId="23">
    <w:abstractNumId w:val="36"/>
  </w:num>
  <w:num w:numId="24">
    <w:abstractNumId w:val="35"/>
  </w:num>
  <w:num w:numId="25">
    <w:abstractNumId w:val="34"/>
  </w:num>
  <w:num w:numId="26">
    <w:abstractNumId w:val="43"/>
  </w:num>
  <w:num w:numId="27">
    <w:abstractNumId w:val="14"/>
  </w:num>
  <w:num w:numId="28">
    <w:abstractNumId w:val="31"/>
  </w:num>
  <w:num w:numId="29">
    <w:abstractNumId w:val="22"/>
  </w:num>
  <w:num w:numId="30">
    <w:abstractNumId w:val="45"/>
  </w:num>
  <w:num w:numId="31">
    <w:abstractNumId w:val="38"/>
  </w:num>
  <w:num w:numId="32">
    <w:abstractNumId w:val="44"/>
  </w:num>
  <w:num w:numId="33">
    <w:abstractNumId w:val="17"/>
  </w:num>
  <w:num w:numId="34">
    <w:abstractNumId w:val="40"/>
  </w:num>
  <w:num w:numId="35">
    <w:abstractNumId w:val="46"/>
  </w:num>
  <w:num w:numId="36">
    <w:abstractNumId w:val="18"/>
  </w:num>
  <w:num w:numId="37">
    <w:abstractNumId w:val="26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5"/>
  </w:num>
  <w:num w:numId="44">
    <w:abstractNumId w:val="8"/>
  </w:num>
  <w:num w:numId="45">
    <w:abstractNumId w:val="11"/>
  </w:num>
  <w:num w:numId="46">
    <w:abstractNumId w:val="12"/>
  </w:num>
  <w:num w:numId="47">
    <w:abstractNumId w:val="6"/>
  </w:num>
  <w:num w:numId="48">
    <w:abstractNumId w:val="9"/>
  </w:num>
  <w:num w:numId="49">
    <w:abstractNumId w:val="1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BE4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154675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9716</cp:revision>
  <dcterms:created xsi:type="dcterms:W3CDTF">2024-06-20T08:51:00Z</dcterms:created>
  <dcterms:modified xsi:type="dcterms:W3CDTF">2025-03-02T09:05:00Z</dcterms:modified>
  <cp:category/>
</cp:coreProperties>
</file>