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89BB"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Солдатов, Константин Сергеевич.</w:t>
      </w:r>
    </w:p>
    <w:p w14:paraId="240C9BB5"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Критические явления в термодинамике спиновых систем : диссертация ... кандидата физико-математических наук : 01.04.02 / Солдатов Константин Сергеевич; [Место защиты: Дальневосточный федеральный университет]. - Владивосток, 2019. - 118 с. : ил.</w:t>
      </w:r>
    </w:p>
    <w:p w14:paraId="12BE4141"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Оглавление диссертациикандидат наук Солдатов Константин Сергеевич</w:t>
      </w:r>
    </w:p>
    <w:p w14:paraId="27DA0D91"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Введение</w:t>
      </w:r>
    </w:p>
    <w:p w14:paraId="73473AEE"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Глава 1. Критические явления и фазовые переходы в векторных</w:t>
      </w:r>
    </w:p>
    <w:p w14:paraId="0EACB2B3"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моделях</w:t>
      </w:r>
    </w:p>
    <w:p w14:paraId="125048C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1.1 Термодинамические состояния и средние величины</w:t>
      </w:r>
    </w:p>
    <w:p w14:paraId="2D04ECA3"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1.2 Двумерная модель Изинга с взаимодействием между ближайшими соседями</w:t>
      </w:r>
    </w:p>
    <w:p w14:paraId="30F6E3BC"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1.3 Расчет плотности вероятности состояний в модели Изинга на квадратной решетке</w:t>
      </w:r>
    </w:p>
    <w:p w14:paraId="0A8B77D2"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1.4 Расчет термодинамических и магнитных характеристик из статистической суммы</w:t>
      </w:r>
    </w:p>
    <w:p w14:paraId="23806292"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1.5 Краткие выводы по главе</w:t>
      </w:r>
    </w:p>
    <w:p w14:paraId="0F52461F"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Глава 2. Конечно-размерный скейлинг в ферромагнитных спиновых</w:t>
      </w:r>
    </w:p>
    <w:p w14:paraId="6258C6E3"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системах на решетке пирохлора</w:t>
      </w:r>
    </w:p>
    <w:p w14:paraId="02D2D214"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2.1 Критические индексы</w:t>
      </w:r>
    </w:p>
    <w:p w14:paraId="6CD1F40C"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2.2 Масштабная инвариантность и конечно-размерный скейлинг</w:t>
      </w:r>
    </w:p>
    <w:p w14:paraId="4D8C65B3"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2.3 Структура решетки пирохлора и вычислительный алгоритм</w:t>
      </w:r>
    </w:p>
    <w:p w14:paraId="1E265FD1"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2.4 Критические индексы ферромагнитной модели Изинга на</w:t>
      </w:r>
    </w:p>
    <w:p w14:paraId="41369BF5"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решетке пирохлора</w:t>
      </w:r>
    </w:p>
    <w:p w14:paraId="6709E755"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2.5 Критические индексы ферромагнитной XY модели на решетке пирохлора</w:t>
      </w:r>
    </w:p>
    <w:p w14:paraId="01FCA636"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2.6 Критические индексы ферромагнитной модели Гейзенберга на решетке пирохлора</w:t>
      </w:r>
    </w:p>
    <w:p w14:paraId="5481228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2.7 Универсальность конечно-размерного скейлинга</w:t>
      </w:r>
    </w:p>
    <w:p w14:paraId="7916AF1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2.8 Краткие выводы по главе</w:t>
      </w:r>
    </w:p>
    <w:p w14:paraId="76482DF1"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Стр.</w:t>
      </w:r>
    </w:p>
    <w:p w14:paraId="4A176B10"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Глава 3. Критическое поведение намагниченности</w:t>
      </w:r>
    </w:p>
    <w:p w14:paraId="7F73300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фрустрированных решеток Изинга с антиферромагнитным взаимодействием во внешнем поле</w:t>
      </w:r>
    </w:p>
    <w:p w14:paraId="0106A057"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3.1 Модель и вычислительный алгоритм</w:t>
      </w:r>
    </w:p>
    <w:p w14:paraId="7641DFC7"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3.2 Критическое поведение намагниченности антиферромагнитной модели Изинга на треугольной решетке</w:t>
      </w:r>
    </w:p>
    <w:p w14:paraId="5832BBA5"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3.3 Критическое поведение намагниченности антиферромагнитной модели Изинга на решетке кагоме</w:t>
      </w:r>
    </w:p>
    <w:p w14:paraId="2D5592F7"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lastRenderedPageBreak/>
        <w:t>3.4 Краткие выводы по главе</w:t>
      </w:r>
    </w:p>
    <w:p w14:paraId="46F3E865"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Глава 4. Критическое поведение остаточной энтропии</w:t>
      </w:r>
    </w:p>
    <w:p w14:paraId="16273C4B"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антиферромагнитных фрустрированных систем во</w:t>
      </w:r>
    </w:p>
    <w:p w14:paraId="7A40B54D"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внешнем поле</w:t>
      </w:r>
    </w:p>
    <w:p w14:paraId="1F7843AF"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4.1 Критическое поведение в моделях без разбавлений</w:t>
      </w:r>
    </w:p>
    <w:p w14:paraId="63C95C06"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4.2 Критические явления в антиферромагнитной модели Изинга с разбавлением на решетке пирохлора</w:t>
      </w:r>
    </w:p>
    <w:p w14:paraId="3EDC4F03"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4.3 Алгоритм Ванга-Ландау и расчёт остаточной энтропии</w:t>
      </w:r>
    </w:p>
    <w:p w14:paraId="24CFF11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4.4 Критическое поведение намагниченности и остаточной энтропии неразбавленных антиферромагнитных фрустрированных систем</w:t>
      </w:r>
    </w:p>
    <w:p w14:paraId="5860F8BD"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во внешнем магнитном поле</w:t>
      </w:r>
    </w:p>
    <w:p w14:paraId="1B334E64"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4.4.1 Добавочные критические явления в разбавленной антиферромагнитной модели Изинга на решетке пирохлора</w:t>
      </w:r>
    </w:p>
    <w:p w14:paraId="1A53231A"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4.4.2 Добавочные критические явления в раззбавленной антиферромагнитной модели Изинга на решетке кагоме</w:t>
      </w:r>
    </w:p>
    <w:p w14:paraId="02766EF2"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4.4.3 Добавочные критические явления в разбавленной антиферромагнитной модели Изинга на треугольной решетке</w:t>
      </w:r>
    </w:p>
    <w:p w14:paraId="148AECDE"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4.4.4 Природа больших пиков энтропии и плато намагниченности на примере решетки пирохлора</w:t>
      </w:r>
    </w:p>
    <w:p w14:paraId="30ADC7E9"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4.5 Краткие выводы по главе</w:t>
      </w:r>
    </w:p>
    <w:p w14:paraId="15DAF629"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Заключение</w:t>
      </w:r>
    </w:p>
    <w:p w14:paraId="0C22456F"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Список литературы</w:t>
      </w:r>
    </w:p>
    <w:p w14:paraId="19CE7231"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Стр.</w:t>
      </w:r>
    </w:p>
    <w:p w14:paraId="1FFF847D"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Приложение А. Высокопроизводительные вычисления и алгоритмы</w:t>
      </w:r>
    </w:p>
    <w:p w14:paraId="288A7C37"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Приложение Б. Параллельный алгоритм точного расчета коэффициентов статистической суммы на синтаксисе языка C++</w:t>
      </w:r>
    </w:p>
    <w:p w14:paraId="63CC046C"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Приложение В. Параллельный GPU алгоритм для модели Изинга на</w:t>
      </w:r>
    </w:p>
    <w:p w14:paraId="24D29727"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решетке пирохлора на синтаксисе языка C++</w:t>
      </w:r>
    </w:p>
    <w:p w14:paraId="3DFD6692"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Список сокращений и условных обозначений</w:t>
      </w:r>
    </w:p>
    <w:p w14:paraId="3D54B9BE"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ФМ, FM ферромагнетик, ferromagnetic</w:t>
      </w:r>
    </w:p>
    <w:p w14:paraId="76668B8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АФМ, AFM антиферромагнетик, antiferromagnetic</w:t>
      </w:r>
    </w:p>
    <w:p w14:paraId="5703D49E"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ПМ, PM парамагнетик, paramagnetic</w:t>
      </w:r>
    </w:p>
    <w:p w14:paraId="4900A71C"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СС, SG спиновое стекло, spin glass</w:t>
      </w:r>
    </w:p>
    <w:p w14:paraId="3917C4B9"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ИСЛ, ASI искусственный спиновый лед, artificial spin ice</w:t>
      </w:r>
    </w:p>
    <w:p w14:paraId="5FE2C818"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lastRenderedPageBreak/>
        <w:t>ПГУ, PBC периодические граничные условия, periodic boundary conditions</w:t>
      </w:r>
    </w:p>
    <w:p w14:paraId="1A232739"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ПП, OP параметр порядка, order parameter</w:t>
      </w:r>
    </w:p>
    <w:p w14:paraId="51A47BC4"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ОС, GS основное состояние, ground state</w:t>
      </w:r>
    </w:p>
    <w:p w14:paraId="2E2CE1AD"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ПВС, DOS плотность вероятности состояний, density of states</w:t>
      </w:r>
    </w:p>
    <w:p w14:paraId="0ADA6AAA"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МК, MK алгоритм Монте-Карло, Monte Carlo algorithm</w:t>
      </w:r>
    </w:p>
    <w:p w14:paraId="783AB3CD"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ВЛ, WL алгоритм Ванга-Ландау, Wang and Landau algorithm</w:t>
      </w:r>
    </w:p>
    <w:p w14:paraId="7F10BA94"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ФП, PT фазовый переход, phase transition</w:t>
      </w:r>
    </w:p>
    <w:p w14:paraId="3FD2AA64"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ГПУ, GPU графическое процессорное устройство, graphics processing unit</w:t>
      </w:r>
    </w:p>
    <w:p w14:paraId="0FDF8417" w14:textId="77777777" w:rsidR="001C5710" w:rsidRPr="001C5710" w:rsidRDefault="001C5710" w:rsidP="001C5710">
      <w:pPr>
        <w:rPr>
          <w:rFonts w:ascii="Helvetica" w:eastAsia="Symbol" w:hAnsi="Helvetica" w:cs="Helvetica"/>
          <w:b/>
          <w:bCs/>
          <w:color w:val="222222"/>
          <w:kern w:val="0"/>
          <w:sz w:val="21"/>
          <w:szCs w:val="21"/>
          <w:lang w:eastAsia="ru-RU"/>
        </w:rPr>
      </w:pPr>
      <w:r w:rsidRPr="001C5710">
        <w:rPr>
          <w:rFonts w:ascii="Helvetica" w:eastAsia="Symbol" w:hAnsi="Helvetica" w:cs="Helvetica"/>
          <w:b/>
          <w:bCs/>
          <w:color w:val="222222"/>
          <w:kern w:val="0"/>
          <w:sz w:val="21"/>
          <w:szCs w:val="21"/>
          <w:lang w:eastAsia="ru-RU"/>
        </w:rPr>
        <w:t>ЦПУ, CPU центральное процессорное устройство, central processing unit</w:t>
      </w:r>
    </w:p>
    <w:p w14:paraId="77FDBE4B" w14:textId="76650EF8" w:rsidR="00410372" w:rsidRPr="001C5710" w:rsidRDefault="00410372" w:rsidP="001C5710"/>
    <w:sectPr w:rsidR="00410372" w:rsidRPr="001C57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E305" w14:textId="77777777" w:rsidR="009B05EF" w:rsidRDefault="009B05EF">
      <w:pPr>
        <w:spacing w:after="0" w:line="240" w:lineRule="auto"/>
      </w:pPr>
      <w:r>
        <w:separator/>
      </w:r>
    </w:p>
  </w:endnote>
  <w:endnote w:type="continuationSeparator" w:id="0">
    <w:p w14:paraId="7A977CCC" w14:textId="77777777" w:rsidR="009B05EF" w:rsidRDefault="009B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6D75" w14:textId="77777777" w:rsidR="009B05EF" w:rsidRDefault="009B05EF"/>
    <w:p w14:paraId="2386FD71" w14:textId="77777777" w:rsidR="009B05EF" w:rsidRDefault="009B05EF"/>
    <w:p w14:paraId="0CB5AD06" w14:textId="77777777" w:rsidR="009B05EF" w:rsidRDefault="009B05EF"/>
    <w:p w14:paraId="30BB71E8" w14:textId="77777777" w:rsidR="009B05EF" w:rsidRDefault="009B05EF"/>
    <w:p w14:paraId="220DAA00" w14:textId="77777777" w:rsidR="009B05EF" w:rsidRDefault="009B05EF"/>
    <w:p w14:paraId="013F77E1" w14:textId="77777777" w:rsidR="009B05EF" w:rsidRDefault="009B05EF"/>
    <w:p w14:paraId="7AE696DA" w14:textId="77777777" w:rsidR="009B05EF" w:rsidRDefault="009B05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094B4F" wp14:editId="669ADB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CAA6" w14:textId="77777777" w:rsidR="009B05EF" w:rsidRDefault="009B0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94B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FCAA6" w14:textId="77777777" w:rsidR="009B05EF" w:rsidRDefault="009B0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361829" w14:textId="77777777" w:rsidR="009B05EF" w:rsidRDefault="009B05EF"/>
    <w:p w14:paraId="6549E915" w14:textId="77777777" w:rsidR="009B05EF" w:rsidRDefault="009B05EF"/>
    <w:p w14:paraId="5F7FC523" w14:textId="77777777" w:rsidR="009B05EF" w:rsidRDefault="009B05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DC35B9" wp14:editId="6405D3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45765" w14:textId="77777777" w:rsidR="009B05EF" w:rsidRDefault="009B05EF"/>
                          <w:p w14:paraId="2649A1F3" w14:textId="77777777" w:rsidR="009B05EF" w:rsidRDefault="009B0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C35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745765" w14:textId="77777777" w:rsidR="009B05EF" w:rsidRDefault="009B05EF"/>
                    <w:p w14:paraId="2649A1F3" w14:textId="77777777" w:rsidR="009B05EF" w:rsidRDefault="009B0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BAA8E1" w14:textId="77777777" w:rsidR="009B05EF" w:rsidRDefault="009B05EF"/>
    <w:p w14:paraId="6AED9F6B" w14:textId="77777777" w:rsidR="009B05EF" w:rsidRDefault="009B05EF">
      <w:pPr>
        <w:rPr>
          <w:sz w:val="2"/>
          <w:szCs w:val="2"/>
        </w:rPr>
      </w:pPr>
    </w:p>
    <w:p w14:paraId="3909CA5A" w14:textId="77777777" w:rsidR="009B05EF" w:rsidRDefault="009B05EF"/>
    <w:p w14:paraId="47A4A98C" w14:textId="77777777" w:rsidR="009B05EF" w:rsidRDefault="009B05EF">
      <w:pPr>
        <w:spacing w:after="0" w:line="240" w:lineRule="auto"/>
      </w:pPr>
    </w:p>
  </w:footnote>
  <w:footnote w:type="continuationSeparator" w:id="0">
    <w:p w14:paraId="63CF3EBB" w14:textId="77777777" w:rsidR="009B05EF" w:rsidRDefault="009B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5EF"/>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142086</TotalTime>
  <Pages>3</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3827</cp:revision>
  <cp:lastPrinted>2009-02-06T05:36:00Z</cp:lastPrinted>
  <dcterms:created xsi:type="dcterms:W3CDTF">2024-01-07T13:43:00Z</dcterms:created>
  <dcterms:modified xsi:type="dcterms:W3CDTF">2025-07-30T17:55:00Z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