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1666" w14:textId="1C494830" w:rsidR="00392E8A" w:rsidRDefault="00CC42F2" w:rsidP="00CC42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Пінчук Вікторія Анатоліївна. Клініко - діагностичні критерії, патогенетичні особливості та корекція лікворно - дистензійного синдрому при судинних і запальних захворюваннях головного мозку (клініко - морфологічне дослідження) : Дис... канд. наук: 14.01.15 - 2003.</w:t>
      </w:r>
    </w:p>
    <w:p w14:paraId="15077245" w14:textId="77777777" w:rsidR="00CC42F2" w:rsidRPr="00CC42F2" w:rsidRDefault="00CC42F2" w:rsidP="00CC42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42F2">
        <w:rPr>
          <w:rFonts w:ascii="Times New Roman" w:eastAsia="Times New Roman" w:hAnsi="Times New Roman" w:cs="Times New Roman"/>
          <w:color w:val="000000"/>
          <w:sz w:val="27"/>
          <w:szCs w:val="27"/>
        </w:rPr>
        <w:t>Пінчук В.А. Клініко – діагностичні критерії, патогенетичні особливості та корекція лікворно – дистензійного синдрому при судинних і запальних захворюваннях головного мозку (клініко – морфологічне дослідження). – Рукопис.</w:t>
      </w:r>
    </w:p>
    <w:p w14:paraId="59B77943" w14:textId="77777777" w:rsidR="00CC42F2" w:rsidRPr="00CC42F2" w:rsidRDefault="00CC42F2" w:rsidP="00CC42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42F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медичних наук за спеціальністю 14.01.15 – нервові хвороби. – Харківська медична академія післядипломної освіти МОЗ України, Харків, 2003.</w:t>
      </w:r>
    </w:p>
    <w:p w14:paraId="6EB3ED85" w14:textId="77777777" w:rsidR="00CC42F2" w:rsidRPr="00CC42F2" w:rsidRDefault="00CC42F2" w:rsidP="00CC42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42F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вдосконаленню фармакологічної корекції лікворно - дистензійного синдрому при дисциркуляторній енцефалопатії ІІ ст. і постінфекційній енцефалопатії. На основі уточнення взаємозв’язку мікроциркуляторного, коагуляційного гемостазу з показниками прооксидантно – антиоксидантного статусу і гемодинаміки як основної ланки у формуванні лікворно – дистензійного синдрому при запальних та судинних ураженнях головного мозку запропоновано патогенетично зумовлене лікування даного синдрому поліпептидним препаратом “Вермілат”. Морфофункціональні дослідження головного мозку у осіб із ДЕ ІІ ст., лікворно – дистензійним синдромом на фоні хронічного легеневого серця виявили наявність периваскулярного та перицелюлярного набряку мозку в залежності від ступеню компенсації. Показана висока клінічна ефективність застосування вермілату в порівнянні з традиційним лікуванням за рахунок нормалізації процесів перекисного окислення ліпідів, мікроциркуляторного та коагуляційного гемостазу, оптимізації церебральної гемодинаміки.</w:t>
      </w:r>
    </w:p>
    <w:p w14:paraId="4263263D" w14:textId="77777777" w:rsidR="00CC42F2" w:rsidRPr="00CC42F2" w:rsidRDefault="00CC42F2" w:rsidP="00CC42F2"/>
    <w:sectPr w:rsidR="00CC42F2" w:rsidRPr="00CC42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21EE" w14:textId="77777777" w:rsidR="0031628E" w:rsidRDefault="0031628E">
      <w:pPr>
        <w:spacing w:after="0" w:line="240" w:lineRule="auto"/>
      </w:pPr>
      <w:r>
        <w:separator/>
      </w:r>
    </w:p>
  </w:endnote>
  <w:endnote w:type="continuationSeparator" w:id="0">
    <w:p w14:paraId="34EEE7B8" w14:textId="77777777" w:rsidR="0031628E" w:rsidRDefault="0031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F2A5" w14:textId="77777777" w:rsidR="0031628E" w:rsidRDefault="0031628E">
      <w:pPr>
        <w:spacing w:after="0" w:line="240" w:lineRule="auto"/>
      </w:pPr>
      <w:r>
        <w:separator/>
      </w:r>
    </w:p>
  </w:footnote>
  <w:footnote w:type="continuationSeparator" w:id="0">
    <w:p w14:paraId="0086526D" w14:textId="77777777" w:rsidR="0031628E" w:rsidRDefault="0031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2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28E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126633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5441</cp:revision>
  <dcterms:created xsi:type="dcterms:W3CDTF">2024-06-20T08:51:00Z</dcterms:created>
  <dcterms:modified xsi:type="dcterms:W3CDTF">2025-01-23T20:36:00Z</dcterms:modified>
  <cp:category/>
</cp:coreProperties>
</file>