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CC3BA" w14:textId="644CA141" w:rsidR="008E47ED" w:rsidRDefault="002A51A0" w:rsidP="002A51A0">
      <w:pPr>
        <w:rPr>
          <w:rFonts w:ascii="Verdana" w:hAnsi="Verdana"/>
          <w:b/>
          <w:bCs/>
          <w:color w:val="000000"/>
          <w:shd w:val="clear" w:color="auto" w:fill="FFFFFF"/>
        </w:rPr>
      </w:pPr>
      <w:r>
        <w:rPr>
          <w:rFonts w:ascii="Verdana" w:hAnsi="Verdana"/>
          <w:b/>
          <w:bCs/>
          <w:color w:val="000000"/>
          <w:shd w:val="clear" w:color="auto" w:fill="FFFFFF"/>
        </w:rPr>
        <w:t>Майборода Олег Володимирович. Управління фінансовими потоками підприємства : дис... канд. екон. наук: 08.04.01 / Українська академія банківської справи Національного банку України. - Суми,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A51A0" w:rsidRPr="002A51A0" w14:paraId="6C07E17C" w14:textId="77777777" w:rsidTr="002A51A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A51A0" w:rsidRPr="002A51A0" w14:paraId="2EC478EC" w14:textId="77777777">
              <w:trPr>
                <w:tblCellSpacing w:w="0" w:type="dxa"/>
              </w:trPr>
              <w:tc>
                <w:tcPr>
                  <w:tcW w:w="0" w:type="auto"/>
                  <w:vAlign w:val="center"/>
                  <w:hideMark/>
                </w:tcPr>
                <w:p w14:paraId="1795FBAE" w14:textId="77777777" w:rsidR="002A51A0" w:rsidRPr="002A51A0" w:rsidRDefault="002A51A0" w:rsidP="002A5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51A0">
                    <w:rPr>
                      <w:rFonts w:ascii="Times New Roman" w:eastAsia="Times New Roman" w:hAnsi="Times New Roman" w:cs="Times New Roman"/>
                      <w:sz w:val="24"/>
                      <w:szCs w:val="24"/>
                    </w:rPr>
                    <w:lastRenderedPageBreak/>
                    <w:t>Майборода О.В. Управління фінансовими потоками підприємства. – Рукопис.</w:t>
                  </w:r>
                </w:p>
                <w:p w14:paraId="6FE51082" w14:textId="77777777" w:rsidR="002A51A0" w:rsidRPr="002A51A0" w:rsidRDefault="002A51A0" w:rsidP="002A5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51A0">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Українська академія банківської справи НБУ, Суми, 2006.</w:t>
                  </w:r>
                </w:p>
                <w:p w14:paraId="41B74450" w14:textId="77777777" w:rsidR="002A51A0" w:rsidRPr="002A51A0" w:rsidRDefault="002A51A0" w:rsidP="002A5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51A0">
                    <w:rPr>
                      <w:rFonts w:ascii="Times New Roman" w:eastAsia="Times New Roman" w:hAnsi="Times New Roman" w:cs="Times New Roman"/>
                      <w:sz w:val="24"/>
                      <w:szCs w:val="24"/>
                    </w:rPr>
                    <w:t>У дисертації досліджено сутність, економічний зміст та основні характеристики фінансових потоків, концептуально обґрунтовано основні елементи системи управління фінансовими потоками. Логічна послідовність виконання дисертаційної роботи обумовлена запропонованою моделлю реалізації функцій системи управління фінансовими потоками підприємства. Провести фінансово-економічний аналіз результативності фінансових потоків, передбачити і запланувати їх обсяг на майбутній період дозволяють методичні й організаційні рекомендації щодо їх виконання. Результати економіко-математичних досліджень дають можливість приймати оперативні управлінські рішення при реалізації фінансових планів. Запропонована технологія управління фінансовими потоками дозволяє оптимізувати рух і збалансувати розподіл фінансових ресурсів для одержання максимального результату і збереження прийнятного рівня платоспроможності в процесі фінансово-господарської діяльності.</w:t>
                  </w:r>
                </w:p>
              </w:tc>
            </w:tr>
          </w:tbl>
          <w:p w14:paraId="425FB0A1" w14:textId="77777777" w:rsidR="002A51A0" w:rsidRPr="002A51A0" w:rsidRDefault="002A51A0" w:rsidP="002A51A0">
            <w:pPr>
              <w:spacing w:after="0" w:line="240" w:lineRule="auto"/>
              <w:rPr>
                <w:rFonts w:ascii="Times New Roman" w:eastAsia="Times New Roman" w:hAnsi="Times New Roman" w:cs="Times New Roman"/>
                <w:sz w:val="24"/>
                <w:szCs w:val="24"/>
              </w:rPr>
            </w:pPr>
          </w:p>
        </w:tc>
      </w:tr>
      <w:tr w:rsidR="002A51A0" w:rsidRPr="002A51A0" w14:paraId="0BAC9297" w14:textId="77777777" w:rsidTr="002A51A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A51A0" w:rsidRPr="002A51A0" w14:paraId="4B851C91" w14:textId="77777777">
              <w:trPr>
                <w:tblCellSpacing w:w="0" w:type="dxa"/>
              </w:trPr>
              <w:tc>
                <w:tcPr>
                  <w:tcW w:w="0" w:type="auto"/>
                  <w:vAlign w:val="center"/>
                  <w:hideMark/>
                </w:tcPr>
                <w:p w14:paraId="05623974" w14:textId="77777777" w:rsidR="002A51A0" w:rsidRPr="002A51A0" w:rsidRDefault="002A51A0" w:rsidP="002A5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51A0">
                    <w:rPr>
                      <w:rFonts w:ascii="Times New Roman" w:eastAsia="Times New Roman" w:hAnsi="Times New Roman" w:cs="Times New Roman"/>
                      <w:sz w:val="24"/>
                      <w:szCs w:val="24"/>
                    </w:rPr>
                    <w:t>У дисертації проведено теоретичне узагальнення і запропоновано нове вирішення наукової проблеми, пов’язаної з управлінням фінансовими потоками підприємства. Основні наукові і практичні результати дисертаційного дослідження відповідають меті роботи і полягають у наступному:</w:t>
                  </w:r>
                </w:p>
                <w:p w14:paraId="2442BDBB" w14:textId="77777777" w:rsidR="002A51A0" w:rsidRPr="002A51A0" w:rsidRDefault="002A51A0" w:rsidP="002A5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51A0">
                    <w:rPr>
                      <w:rFonts w:ascii="Times New Roman" w:eastAsia="Times New Roman" w:hAnsi="Times New Roman" w:cs="Times New Roman"/>
                      <w:sz w:val="24"/>
                      <w:szCs w:val="24"/>
                    </w:rPr>
                    <w:t>1. Узагальнення поглядів вітчизняних і зарубіжних науковців на категорію “фінансові потоки” показали, що її визначення носить фрагментарний характер і не має однозначного підходу. Проведене в роботі дослідження економічної сутності фінансових потоків дозволило визначити їх як цілеспрямований рух фінансових ресурсів у процесі здійснення господарських операцій, внаслідок якого виникають економічні відносини.</w:t>
                  </w:r>
                </w:p>
                <w:p w14:paraId="2F757751" w14:textId="77777777" w:rsidR="002A51A0" w:rsidRPr="002A51A0" w:rsidRDefault="002A51A0" w:rsidP="002A5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51A0">
                    <w:rPr>
                      <w:rFonts w:ascii="Times New Roman" w:eastAsia="Times New Roman" w:hAnsi="Times New Roman" w:cs="Times New Roman"/>
                      <w:sz w:val="24"/>
                      <w:szCs w:val="24"/>
                    </w:rPr>
                    <w:t>2. За результатами аналізу практичної діяльності промислових підприємств були виявлені класифікаційні ознаки, що дозволило згрупувати фінансові потоки за такими ознаками: за напрямком руху, сферою існування, періодичністю відбування, формою фінансових ресурсів. Наведена класифікація фінансових потоків дозволяє згрупувати їх і розробити відповідний механізм управління ними, контролювати своєчасність здійснення операцій, пов’язаних із рухом цих потоків, спрямовувати зусилля окремих підрозділів підприємства на підвищення інтенсивності руху та ефективності здійснення господарських операцій як у цілому, так і в розрізі певних груп потоків.</w:t>
                  </w:r>
                </w:p>
                <w:p w14:paraId="486F23BC" w14:textId="77777777" w:rsidR="002A51A0" w:rsidRPr="002A51A0" w:rsidRDefault="002A51A0" w:rsidP="002A5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51A0">
                    <w:rPr>
                      <w:rFonts w:ascii="Times New Roman" w:eastAsia="Times New Roman" w:hAnsi="Times New Roman" w:cs="Times New Roman"/>
                      <w:sz w:val="24"/>
                      <w:szCs w:val="24"/>
                    </w:rPr>
                    <w:t>3. Дослідження сутності “фінансових потоків” дало можливість обґрунтувати принципи і положення основних елементів системи управління фінансовими потоками. Головним завданням управління фінансовими потоками є підвищення інтенсивності та збалансованості обігу фінансових ресурсів, оптимізація їх кількісного та вартісного складу і отримання на цій основі максимальних фінансово-економічних результатів. На підставі аналізу функцій фінансової категорії та управління були запропоновані специфічні функції управління фінансовими потоками, циклічна реалізація яких підвищує якість здійснення управлінських рішень. Запропонована послідовність здійснення функцій управління фінансовими потоками передбачає об’єднання зусиль всіх функціональних сфер діяльності підприємства на єдиній інформаційній основі.</w:t>
                  </w:r>
                </w:p>
                <w:p w14:paraId="6ABABDCF" w14:textId="77777777" w:rsidR="002A51A0" w:rsidRPr="002A51A0" w:rsidRDefault="002A51A0" w:rsidP="002A5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51A0">
                    <w:rPr>
                      <w:rFonts w:ascii="Times New Roman" w:eastAsia="Times New Roman" w:hAnsi="Times New Roman" w:cs="Times New Roman"/>
                      <w:sz w:val="24"/>
                      <w:szCs w:val="24"/>
                    </w:rPr>
                    <w:lastRenderedPageBreak/>
                    <w:t>4. В результаті експертної оцінки існуючих методик аналізу фінансово-господарської діяльності виявлено відсутність однозначної думки до розрахунку окремих відносних показників та недостатню увагу до оцінки потокових процесів. Головною причиною такого становища є використання даних балансу, що мають статичний характер. За результатами дослідження принципів складання фінансових і статистичних звітностей була запропонована система показників, яка враховує переваги кожної з форм звітів та полягає в їх доступності для проведення аналізу фінансових потоків.</w:t>
                  </w:r>
                </w:p>
                <w:p w14:paraId="1910983A" w14:textId="77777777" w:rsidR="002A51A0" w:rsidRPr="002A51A0" w:rsidRDefault="002A51A0" w:rsidP="002A5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51A0">
                    <w:rPr>
                      <w:rFonts w:ascii="Times New Roman" w:eastAsia="Times New Roman" w:hAnsi="Times New Roman" w:cs="Times New Roman"/>
                      <w:sz w:val="24"/>
                      <w:szCs w:val="24"/>
                    </w:rPr>
                    <w:t>5. На підставі аналізу основних показників фінансово-господарської діяльності 36 провідних підприємств машинобудування Харківської області зроблено висновок про недостатність лише нарощування обсягів виробництва без відповідного поліпшення якісних показників діяльності. Поліпшення фінансових результатів залежить від розподілу фінансових потоків протягом періоду господарювання, припустимі пропорції яких автор отримав за допомогою кластерного аналізу.</w:t>
                  </w:r>
                </w:p>
                <w:p w14:paraId="2CAC9D5F" w14:textId="77777777" w:rsidR="002A51A0" w:rsidRPr="002A51A0" w:rsidRDefault="002A51A0" w:rsidP="002A5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51A0">
                    <w:rPr>
                      <w:rFonts w:ascii="Times New Roman" w:eastAsia="Times New Roman" w:hAnsi="Times New Roman" w:cs="Times New Roman"/>
                      <w:sz w:val="24"/>
                      <w:szCs w:val="24"/>
                    </w:rPr>
                    <w:t>6. Удосконалено технологію прогнозування обсягів виробництва продукції як одного з головних фінансових потоків підприємств, що полягає в урахуванні факторів макро- та мікроекономічного середовища. Комплексне використання переваг методів прогнозування дозволяє визначити майбутній обсяг виробництва продукції відповідно до загальної динаміки ринкової кон’юнктури.</w:t>
                  </w:r>
                </w:p>
                <w:p w14:paraId="751E171B" w14:textId="77777777" w:rsidR="002A51A0" w:rsidRPr="002A51A0" w:rsidRDefault="002A51A0" w:rsidP="002A5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51A0">
                    <w:rPr>
                      <w:rFonts w:ascii="Times New Roman" w:eastAsia="Times New Roman" w:hAnsi="Times New Roman" w:cs="Times New Roman"/>
                      <w:sz w:val="24"/>
                      <w:szCs w:val="24"/>
                    </w:rPr>
                    <w:t>7. Недоліки офіційно схвалених методик фінансового планування усунуто за допомогою матричної моделі поєднання принципів балансового планування із математичними методами його реалізації. Запропоновані організаційні аспекти фінансового планування охоплюють всі сторони фінансово-господарської та соціальної діяльності підприємства. Взаємодію вхідних і вихідних фінансових потоків здійснено з урахуванням запропонованих орієнтирів сприятливого розподілу фінансових потоків. Розроблена система рівнянь на підставі покрокової множинної регресії дозволила виявити суттєві фактори, що впливають на підвищення результативності та платоспроможності діяльності підприємств.</w:t>
                  </w:r>
                </w:p>
                <w:p w14:paraId="1E695F98" w14:textId="77777777" w:rsidR="002A51A0" w:rsidRPr="002A51A0" w:rsidRDefault="002A51A0" w:rsidP="002A5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51A0">
                    <w:rPr>
                      <w:rFonts w:ascii="Times New Roman" w:eastAsia="Times New Roman" w:hAnsi="Times New Roman" w:cs="Times New Roman"/>
                      <w:sz w:val="24"/>
                      <w:szCs w:val="24"/>
                    </w:rPr>
                    <w:t>8. Представлені концептуальні засади системи контролю за обігом фінансових потоків дозволяють оперативно накопичувати інформацію про рух вхідних та вихідних фінансових потоків підприємства, здійснювати аналіз їх відхилень від запланованого рівня та оцінювати вплив на загальні результати діяльності. Факторна модель дала можливість виявити причинно-наслідкові зв’язки впливу оперативних факторів на планові показники, що дозволяє реагувати на несподівані відхилення від планових показників та передбачати їх подальший розвиток. Запропоновані рекомендації до збору та обробки оперативної інформації щодо руху фінансових потоків дозволяють своєчасно реагувати на вплив зовнішніх і внутрішніх факторів та запобігати утворенню непередбачених вихідних фінансових потоків.</w:t>
                  </w:r>
                </w:p>
              </w:tc>
            </w:tr>
          </w:tbl>
          <w:p w14:paraId="4CA5B20E" w14:textId="77777777" w:rsidR="002A51A0" w:rsidRPr="002A51A0" w:rsidRDefault="002A51A0" w:rsidP="002A51A0">
            <w:pPr>
              <w:spacing w:after="0" w:line="240" w:lineRule="auto"/>
              <w:rPr>
                <w:rFonts w:ascii="Times New Roman" w:eastAsia="Times New Roman" w:hAnsi="Times New Roman" w:cs="Times New Roman"/>
                <w:sz w:val="24"/>
                <w:szCs w:val="24"/>
              </w:rPr>
            </w:pPr>
          </w:p>
        </w:tc>
      </w:tr>
    </w:tbl>
    <w:p w14:paraId="6AD33498" w14:textId="77777777" w:rsidR="002A51A0" w:rsidRPr="002A51A0" w:rsidRDefault="002A51A0" w:rsidP="002A51A0"/>
    <w:sectPr w:rsidR="002A51A0" w:rsidRPr="002A51A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6E87C" w14:textId="77777777" w:rsidR="00B52697" w:rsidRDefault="00B52697">
      <w:pPr>
        <w:spacing w:after="0" w:line="240" w:lineRule="auto"/>
      </w:pPr>
      <w:r>
        <w:separator/>
      </w:r>
    </w:p>
  </w:endnote>
  <w:endnote w:type="continuationSeparator" w:id="0">
    <w:p w14:paraId="3D973DA7" w14:textId="77777777" w:rsidR="00B52697" w:rsidRDefault="00B52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00606" w14:textId="77777777" w:rsidR="00B52697" w:rsidRDefault="00B52697">
      <w:pPr>
        <w:spacing w:after="0" w:line="240" w:lineRule="auto"/>
      </w:pPr>
      <w:r>
        <w:separator/>
      </w:r>
    </w:p>
  </w:footnote>
  <w:footnote w:type="continuationSeparator" w:id="0">
    <w:p w14:paraId="71F17121" w14:textId="77777777" w:rsidR="00B52697" w:rsidRDefault="00B52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5269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A6D"/>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43BF"/>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836"/>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697"/>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99785</TotalTime>
  <Pages>3</Pages>
  <Words>944</Words>
  <Characters>5387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6577</cp:revision>
  <dcterms:created xsi:type="dcterms:W3CDTF">2024-06-20T08:51:00Z</dcterms:created>
  <dcterms:modified xsi:type="dcterms:W3CDTF">2024-10-09T13:01:00Z</dcterms:modified>
  <cp:category/>
</cp:coreProperties>
</file>