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148A"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Маджма, Худа Халид Хамид.</w:t>
      </w:r>
    </w:p>
    <w:p w14:paraId="1E41C16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Исследование катодолюминесцентных характеристик квантовых точек : диссертация ... кандидата технических наук : 01.04.04 / Маджма Худа Халид Хамид; [Место защиты: ФГАОУ ВО «Московский физико-технический институт (национальный исследовательский университет)»]. - Долгопрудный, 2020. - 111 с. : ил.</w:t>
      </w:r>
    </w:p>
    <w:p w14:paraId="5BA5935D"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Оглавление диссертациикандидат наук Маджма Худа Халид Хамид</w:t>
      </w:r>
    </w:p>
    <w:p w14:paraId="7A1335CA"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Оглавление</w:t>
      </w:r>
    </w:p>
    <w:p w14:paraId="4E0392D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ВВЕДЕНИЕ</w:t>
      </w:r>
    </w:p>
    <w:p w14:paraId="7A26650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Глава</w:t>
      </w:r>
    </w:p>
    <w:p w14:paraId="2DFEAC9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Квантовые точки (обзор литературы)</w:t>
      </w:r>
    </w:p>
    <w:p w14:paraId="1E2FD7D4"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1.1. Квантовые точки как наноструктурные материалы</w:t>
      </w:r>
    </w:p>
    <w:p w14:paraId="2C77919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1.2. Квантово - Размерные Свойства</w:t>
      </w:r>
    </w:p>
    <w:p w14:paraId="021A3DA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 Коллоидные квантовые точки и методы их получения</w:t>
      </w:r>
    </w:p>
    <w:p w14:paraId="43BD098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1.3.1. Мицеллярный синтез ККТ</w:t>
      </w:r>
    </w:p>
    <w:p w14:paraId="4623B7F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1.3.2. Высокотемпературный коллоидный синтез</w:t>
      </w:r>
    </w:p>
    <w:p w14:paraId="6356795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1.3.3. Метод высокотемпературного коллоидного синтеза квантовых точек полупроводников типа А111 Бу</w:t>
      </w:r>
    </w:p>
    <w:p w14:paraId="0779F84B"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1.3.4. Гидрофильные полупроводниковые квантовые точки</w:t>
      </w:r>
    </w:p>
    <w:p w14:paraId="6D37081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1.3.5. Рефлюксинг</w:t>
      </w:r>
    </w:p>
    <w:p w14:paraId="733F73E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1.3.6. Гидротермальный метод</w:t>
      </w:r>
    </w:p>
    <w:p w14:paraId="644EAC2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1.3.7. Микроволновой метод</w:t>
      </w:r>
    </w:p>
    <w:p w14:paraId="392F2D6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1.3.8. Замена гидрофобных лигандов на гидрофильные</w:t>
      </w:r>
    </w:p>
    <w:p w14:paraId="61EDD56E"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1.3.9. Создание вторичной водорастворимой оболочки</w:t>
      </w:r>
    </w:p>
    <w:p w14:paraId="7C21D751"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1.3.10. Микрореакторный синтез</w:t>
      </w:r>
    </w:p>
    <w:p w14:paraId="394E3005"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1.4. Люминесценция квантовых точек</w:t>
      </w:r>
    </w:p>
    <w:p w14:paraId="0794F162"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1.4.1. Применение квантовых точек в катодолюминесценции</w:t>
      </w:r>
    </w:p>
    <w:p w14:paraId="77FCED9A"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1.5. Применение квантовых точек</w:t>
      </w:r>
    </w:p>
    <w:p w14:paraId="3D342535"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1.5.1. Материалы для лазеров</w:t>
      </w:r>
    </w:p>
    <w:p w14:paraId="14842A4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1.5.2. Материалы для светодиодов</w:t>
      </w:r>
    </w:p>
    <w:p w14:paraId="2D56152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1.5.3. Материалы для солнечных батарей</w:t>
      </w:r>
    </w:p>
    <w:p w14:paraId="5A7701BD"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1.5.4. Материалы для полевых транзисторов</w:t>
      </w:r>
    </w:p>
    <w:p w14:paraId="228A97D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1.5.5. Использование в качестве биометок</w:t>
      </w:r>
    </w:p>
    <w:p w14:paraId="39EECC7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lastRenderedPageBreak/>
        <w:t>Глава</w:t>
      </w:r>
    </w:p>
    <w:p w14:paraId="1927037E"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Методика и техника эксперимента</w:t>
      </w:r>
    </w:p>
    <w:p w14:paraId="08BDC1D5"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2.1. Экспериментальная вакуумная установка</w:t>
      </w:r>
    </w:p>
    <w:p w14:paraId="72C1BFA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2.2. Способ нанесения люминофоров</w:t>
      </w:r>
    </w:p>
    <w:p w14:paraId="0DE32BA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2.3. Суть метода состоит в следующем</w:t>
      </w:r>
    </w:p>
    <w:p w14:paraId="5F0DD352"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2.3.1. Исследование характеристик люминофоров при помощи РЭМ</w:t>
      </w:r>
    </w:p>
    <w:p w14:paraId="3070D91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2.3.2. Исследование характеристик люминофоров в вакуумной камере.</w:t>
      </w:r>
    </w:p>
    <w:p w14:paraId="74451B3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Глава</w:t>
      </w:r>
    </w:p>
    <w:p w14:paraId="1A31572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Результаты экспериментов</w:t>
      </w:r>
    </w:p>
    <w:p w14:paraId="71EA700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3.1. Структура коллоидных квантовых точек</w:t>
      </w:r>
    </w:p>
    <w:p w14:paraId="49D8A11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3.2. Элементный анализ квантовых точек</w:t>
      </w:r>
    </w:p>
    <w:p w14:paraId="16A90CE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3.3. Катодолюминисценция квантовых точек</w:t>
      </w:r>
    </w:p>
    <w:p w14:paraId="6E61DFE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3.3.1. Влияние кремнийорганического модификатора квантовой точки CdZnS/ZnS ^^ c длиной волны 390нм на катодолюм-инесцентный режим</w:t>
      </w:r>
    </w:p>
    <w:p w14:paraId="3BD85C4B"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3.3.2. Катодолюминесцентные (СЬ) свойства квантовых точек CdS</w:t>
      </w:r>
    </w:p>
    <w:p w14:paraId="765970F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Глава</w:t>
      </w:r>
    </w:p>
    <w:p w14:paraId="604F13F6"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Разработка катодолюминесцентных ламп с люминофорами на основе квантовых точек</w:t>
      </w:r>
    </w:p>
    <w:p w14:paraId="54BD9D9B"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4.1. Конструкция катодолюминесцентный пальчиковой лампы</w:t>
      </w:r>
    </w:p>
    <w:p w14:paraId="095429F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4.2. Технология сборки катодно-модуляторного узла</w:t>
      </w:r>
    </w:p>
    <w:p w14:paraId="7CDA965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4.3. Эмиссионные характеристики катодолюминесцентных ламп</w:t>
      </w:r>
    </w:p>
    <w:p w14:paraId="68C7390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4.4. Схема управления катодолюминесцентными лампами</w:t>
      </w:r>
    </w:p>
    <w:p w14:paraId="3DE31004"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Заключение</w:t>
      </w:r>
    </w:p>
    <w:p w14:paraId="4AEA40D2"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Список литературы</w:t>
      </w:r>
    </w:p>
    <w:p w14:paraId="17C58A3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Основное содержание диссертации отражено в следующих работах</w:t>
      </w:r>
    </w:p>
    <w:p w14:paraId="10531B5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список рисунков</w:t>
      </w:r>
    </w:p>
    <w:p w14:paraId="5F4DCD5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1.1. Сдвиг края полосы поглощения и максимума спектра люминесценц-ии квантовых точек CdSe при изменении их среднего размера коллоидных квантовых точек, нанометров: 1-5,5; 2-4,8; 3-4,0; 4-3,5; 4-3,0. [14]</w:t>
      </w:r>
    </w:p>
    <w:p w14:paraId="46CCA8C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Рис.1.2. Электронная структура массивного полупроводника (слева) и схема электронных переходов в квантовой точке (справа) между соответствующими электронно-дырочными состояниями [14]</w:t>
      </w:r>
    </w:p>
    <w:p w14:paraId="3472B58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Рис.1.3. Схематичное строение и зонная диаграмма для квантовых точек ядро-оболочка с гетеропереходом типа1 и типа</w:t>
      </w:r>
    </w:p>
    <w:p w14:paraId="2FAAC57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lastRenderedPageBreak/>
        <w:t>Рис.1.4. Влияние квантового ограничения на спектр, соответствующий электронной плотности различных типов квантовых структур. Электронная плотность состояний для (а) трехмерного полупроводника, (Ь) двумерного квантовая яма, (с) одномерная нанопроволока или нанотрубка и (ф) 00 квант точка [17]</w:t>
      </w:r>
    </w:p>
    <w:p w14:paraId="45668D1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Рис.1.5. Схематический процесс синтеза квантовых точек показан ниже</w:t>
      </w:r>
    </w:p>
    <w:p w14:paraId="0A3FBF44"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[18]</w:t>
      </w:r>
    </w:p>
    <w:p w14:paraId="4A995C9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30</w:t>
      </w:r>
    </w:p>
    <w:p w14:paraId="78829C64"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Рис.1.6. Структура частицы Сй$&gt;ерадиусом 7 А до (а) и после оптимизации</w:t>
      </w:r>
    </w:p>
    <w:p w14:paraId="45B6B2B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атомной геометрии (б)[19]</w:t>
      </w:r>
    </w:p>
    <w:p w14:paraId="0CF32991"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31</w:t>
      </w:r>
    </w:p>
    <w:p w14:paraId="678E68A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Рис.1.7. Схема излучения КТ в простой (а) и сложной (Ь) структуре</w:t>
      </w:r>
    </w:p>
    <w:p w14:paraId="5D51CBB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1.8. Пленка из многооболочечных КТ.</w:t>
      </w:r>
    </w:p>
    <w:p w14:paraId="2601581E"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1.9. Спектр поглощения и переизлучения пленки КТ.</w:t>
      </w:r>
    </w:p>
    <w:p w14:paraId="1C9E3D8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1.10. Схематическое изображение стабилизации пленки</w:t>
      </w:r>
    </w:p>
    <w:p w14:paraId="7DAC557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1.11. Можно увидеть, что стабилизация пленки приводит к заполнению пространства между КТ и создания небольшого защитного слоя толщиной около 10нм на ее поверхности</w:t>
      </w:r>
    </w:p>
    <w:p w14:paraId="57569642"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Рис.1.12 Спектры поглощения и переизлучения пленки</w:t>
      </w:r>
    </w:p>
    <w:p w14:paraId="2FCF4376"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1.13. (а) Схема катодолюминесценции KT (b) 1 мкА/смА2 (c) 2 мкА/смА12 [125]</w:t>
      </w:r>
    </w:p>
    <w:p w14:paraId="3D5BC56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1.14. Использование квантовых точек в лазерах [128]</w:t>
      </w:r>
    </w:p>
    <w:p w14:paraId="04B101D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Рис.1.15. Использование квантовых точек в светодиодах [137]</w:t>
      </w:r>
    </w:p>
    <w:p w14:paraId="159FA35E"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Рис.1.16. Использование квантовых точек в солнечных батареях</w:t>
      </w:r>
    </w:p>
    <w:p w14:paraId="284B0AF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Рис.1.17. Использование квантовых точек в полевых транзисторах</w:t>
      </w:r>
    </w:p>
    <w:p w14:paraId="61F079F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Рис.1.18. Пример использования K T в полях в качестве динамических тегов</w:t>
      </w:r>
    </w:p>
    <w:p w14:paraId="61833F6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Рис.2.1. Схема экспериментальной установки</w:t>
      </w:r>
    </w:p>
    <w:p w14:paraId="03247AB6"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2.2. Agilent TV 301 NAV и его управляющий блок</w:t>
      </w:r>
    </w:p>
    <w:p w14:paraId="29844A3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2.3. Agilent Valcon Plus 500 StarCell и его управляющий блок</w:t>
      </w:r>
    </w:p>
    <w:p w14:paraId="53211A3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2.4. Ионизационный вакуумметр Varian IMG 100 и его управляющий блок</w:t>
      </w:r>
    </w:p>
    <w:p w14:paraId="37F7C43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2.5. Источники высокого напряжения, применявшиеся в данной работе Сами использованные источники высокого напряжения оборудованы системой стабилизации тока и напряжения и при необходимости могут управляться с лабораторного ПК</w:t>
      </w:r>
    </w:p>
    <w:p w14:paraId="372E4A3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2.6. Электронный многофункциональный осциллограф Tektronix TDS 2014С</w:t>
      </w:r>
    </w:p>
    <w:p w14:paraId="05E20596"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2.7. Общий вид вакуумной установки</w:t>
      </w:r>
    </w:p>
    <w:p w14:paraId="4AFD0AA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Рис.2.8. Осаждение образцов люминофора</w:t>
      </w:r>
    </w:p>
    <w:p w14:paraId="688EAD9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lastRenderedPageBreak/>
        <w:t>7</w:t>
      </w:r>
    </w:p>
    <w:p w14:paraId="44A65C8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Рис.2.9. Общее расположение оптических коллекторов с использованием параболоидалъного зеркала в камере РЭМ</w:t>
      </w:r>
    </w:p>
    <w:p w14:paraId="3D38D61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2.10. Схема экспериментальной установки на диодной конструкции для энергетических и спектральных характеристик УФ катодолюминофора</w:t>
      </w:r>
    </w:p>
    <w:p w14:paraId="48797CBB"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2.11. Внешний вид спектрометра Ocean Optics USB4000</w:t>
      </w:r>
    </w:p>
    <w:p w14:paraId="77B2E60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Рис.2.12. Принципиальная схема спектрофотометра</w:t>
      </w:r>
    </w:p>
    <w:p w14:paraId="252E869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Рис.3.1. Внешний вид осажденной пленки с квантовыми точками (30кВ, 10^m)</w:t>
      </w:r>
    </w:p>
    <w:p w14:paraId="04ECFFD5"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Рис.3.2. Фрагмент пленки с квантовыми точками (30кВ, 100^m)</w:t>
      </w:r>
    </w:p>
    <w:p w14:paraId="131F46BA"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3.3. Отдельные фрагменты пленки содержащие квантовые точки (30кВ, 10pm)</w:t>
      </w:r>
    </w:p>
    <w:p w14:paraId="31E917D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3.4. Рентгеновская диффакция от ансамблей коллоидных КТ CdS при размерах (Ъ0.5 нм).[139]</w:t>
      </w:r>
    </w:p>
    <w:p w14:paraId="5643D3B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Рис.3.5. Атомно-силовая микроскопия квантовых точек на кремниевой подложке. а)-рельеф б)-распределение жесткости</w:t>
      </w:r>
    </w:p>
    <w:p w14:paraId="031DFA10"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Рис.3.6. Атомно-силовая микроскопия квантовых точек на кремниевой подложке. (а) 3Д рельеф поверхности нанесенных квантовых точек (б). Рельеф</w:t>
      </w:r>
    </w:p>
    <w:p w14:paraId="300EDE7A"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Рис.3.7. Сечение рельефа вдоль голубой линии (поперек граней террас)</w:t>
      </w:r>
    </w:p>
    <w:p w14:paraId="4579BDA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Рис.3.8. Элементный состав квантовой точки CdS . а) таблица элементов. б) Диаграмма состава в зависимости от энергии падающего пучка электронов</w:t>
      </w:r>
    </w:p>
    <w:p w14:paraId="6A6E47A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Рис.3.9. Элементный состав квантовой точки InSb. А) таблица элементов. Б) Диаграмма состава в зависимости от энергии пучка электронов</w:t>
      </w:r>
    </w:p>
    <w:p w14:paraId="23C089AC"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Рис.З.10. РЭМ-изображение образцов нанесённых квантовых точек CdZnS/ZnS (ГТ) [123,141]</w:t>
      </w:r>
    </w:p>
    <w:p w14:paraId="2C6E4C7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Рис.З.11. Левая картинка: готовый образец с квантовыми точками. Правая картинка: образец перед установкой в вакуум (контакты еще не обрезаны для наглядности .[123]</w:t>
      </w:r>
    </w:p>
    <w:p w14:paraId="1E779DC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З.12. Микроснимки SEM квантовых точек CdS [123]</w:t>
      </w:r>
    </w:p>
    <w:p w14:paraId="6DEC0E5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3.13. Типичный CL-спектр, полученный от квантовых точек CdS. А-рас-тровый электронный микроскоп. Б- автоэлектронный микроскоп</w:t>
      </w:r>
    </w:p>
    <w:p w14:paraId="13EF0AE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Рис.4.1. Схема катодолюминесцентной лампы с автоэмиссионным катодом из полиакрилонитрильного углеродного волокна</w:t>
      </w:r>
    </w:p>
    <w:p w14:paraId="54821DF4"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Рис.4.2. Увеличенное изображение углеродного волокна в отверстии модулятора (диаметр отверстия 1мм)</w:t>
      </w:r>
    </w:p>
    <w:p w14:paraId="1EC3F1E9"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 4.3. Травление пучка углеродных волокон коронным разрядом на воздухе, а - до травления. б - после травления</w:t>
      </w:r>
    </w:p>
    <w:p w14:paraId="5E242A12"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Рис.4.4. Внешний вид прототипа катодолюминесцентных ламп с люминофором на основе квантовых точек с автокатодом из пучка полиакрилонитрильных углеродных волокон</w:t>
      </w:r>
    </w:p>
    <w:p w14:paraId="2C6ED7B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Рис.4.5. Структура катодно-модуляторногоузла</w:t>
      </w:r>
    </w:p>
    <w:p w14:paraId="335780BF"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lastRenderedPageBreak/>
        <w:t>Рис.4.6. Техника изготовления катода</w:t>
      </w:r>
    </w:p>
    <w:p w14:paraId="3EF2E85E"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Рис.4.7. Нанесение аквадага на торец</w:t>
      </w:r>
    </w:p>
    <w:p w14:paraId="07C934D8"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Рис.4.8. Зависимости анодного тока от напряжения на катоде после 10 мин работы. I-UA=10кВ; 2-Ш=7кВ; 3-Ш=5кВ</w:t>
      </w:r>
    </w:p>
    <w:p w14:paraId="4CFCFC03"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Рис.4.9. Зависимости анодного тока от напряжения на катоде после. А) - 3 часов работы. Б) - 10 часов работы. I-UА=10кВ; 2-ПА=7кВ; 3-UА=5кВ</w:t>
      </w:r>
    </w:p>
    <w:p w14:paraId="205CEC1D"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Рис.4.10. Зависимость тока анода.(а) и модулятора.(б) от времени</w:t>
      </w:r>
    </w:p>
    <w:p w14:paraId="27DAD307" w14:textId="77777777" w:rsidR="002C1F06" w:rsidRPr="002C1F06" w:rsidRDefault="002C1F06" w:rsidP="002C1F06">
      <w:pPr>
        <w:rPr>
          <w:rFonts w:ascii="Helvetica" w:eastAsia="Symbol" w:hAnsi="Helvetica" w:cs="Helvetica"/>
          <w:b/>
          <w:bCs/>
          <w:color w:val="222222"/>
          <w:kern w:val="0"/>
          <w:sz w:val="21"/>
          <w:szCs w:val="21"/>
          <w:lang w:eastAsia="ru-RU"/>
        </w:rPr>
      </w:pPr>
      <w:r w:rsidRPr="002C1F06">
        <w:rPr>
          <w:rFonts w:ascii="Helvetica" w:eastAsia="Symbol" w:hAnsi="Helvetica" w:cs="Helvetica"/>
          <w:b/>
          <w:bCs/>
          <w:color w:val="222222"/>
          <w:kern w:val="0"/>
          <w:sz w:val="21"/>
          <w:szCs w:val="21"/>
          <w:lang w:eastAsia="ru-RU"/>
        </w:rPr>
        <w:t>Рис.4.11. Схема управлсния автоэмиссионным током катода катодолюмипес-центной пальчиковой лампы</w:t>
      </w:r>
    </w:p>
    <w:p w14:paraId="3869883D" w14:textId="60BA7A88" w:rsidR="00F11235" w:rsidRPr="002C1F06" w:rsidRDefault="00F11235" w:rsidP="002C1F06"/>
    <w:sectPr w:rsidR="00F11235" w:rsidRPr="002C1F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3BA9" w14:textId="77777777" w:rsidR="00D72934" w:rsidRDefault="00D72934">
      <w:pPr>
        <w:spacing w:after="0" w:line="240" w:lineRule="auto"/>
      </w:pPr>
      <w:r>
        <w:separator/>
      </w:r>
    </w:p>
  </w:endnote>
  <w:endnote w:type="continuationSeparator" w:id="0">
    <w:p w14:paraId="7D2033F7" w14:textId="77777777" w:rsidR="00D72934" w:rsidRDefault="00D7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2C4C" w14:textId="77777777" w:rsidR="00D72934" w:rsidRDefault="00D72934"/>
    <w:p w14:paraId="310524EB" w14:textId="77777777" w:rsidR="00D72934" w:rsidRDefault="00D72934"/>
    <w:p w14:paraId="2D6625E3" w14:textId="77777777" w:rsidR="00D72934" w:rsidRDefault="00D72934"/>
    <w:p w14:paraId="42C83920" w14:textId="77777777" w:rsidR="00D72934" w:rsidRDefault="00D72934"/>
    <w:p w14:paraId="16445B4B" w14:textId="77777777" w:rsidR="00D72934" w:rsidRDefault="00D72934"/>
    <w:p w14:paraId="576EF77B" w14:textId="77777777" w:rsidR="00D72934" w:rsidRDefault="00D72934"/>
    <w:p w14:paraId="5718FC1B" w14:textId="77777777" w:rsidR="00D72934" w:rsidRDefault="00D729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13BDD2" wp14:editId="596609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5D72" w14:textId="77777777" w:rsidR="00D72934" w:rsidRDefault="00D729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3BD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CC5D72" w14:textId="77777777" w:rsidR="00D72934" w:rsidRDefault="00D729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8C6A27" w14:textId="77777777" w:rsidR="00D72934" w:rsidRDefault="00D72934"/>
    <w:p w14:paraId="49D14BE9" w14:textId="77777777" w:rsidR="00D72934" w:rsidRDefault="00D72934"/>
    <w:p w14:paraId="7D59F94A" w14:textId="77777777" w:rsidR="00D72934" w:rsidRDefault="00D729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7F3A38" wp14:editId="3DE944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AFA7C" w14:textId="77777777" w:rsidR="00D72934" w:rsidRDefault="00D72934"/>
                          <w:p w14:paraId="4F582816" w14:textId="77777777" w:rsidR="00D72934" w:rsidRDefault="00D729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F3A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AAFA7C" w14:textId="77777777" w:rsidR="00D72934" w:rsidRDefault="00D72934"/>
                    <w:p w14:paraId="4F582816" w14:textId="77777777" w:rsidR="00D72934" w:rsidRDefault="00D729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BD8F4E" w14:textId="77777777" w:rsidR="00D72934" w:rsidRDefault="00D72934"/>
    <w:p w14:paraId="262F9441" w14:textId="77777777" w:rsidR="00D72934" w:rsidRDefault="00D72934">
      <w:pPr>
        <w:rPr>
          <w:sz w:val="2"/>
          <w:szCs w:val="2"/>
        </w:rPr>
      </w:pPr>
    </w:p>
    <w:p w14:paraId="0A575144" w14:textId="77777777" w:rsidR="00D72934" w:rsidRDefault="00D72934"/>
    <w:p w14:paraId="52D55466" w14:textId="77777777" w:rsidR="00D72934" w:rsidRDefault="00D72934">
      <w:pPr>
        <w:spacing w:after="0" w:line="240" w:lineRule="auto"/>
      </w:pPr>
    </w:p>
  </w:footnote>
  <w:footnote w:type="continuationSeparator" w:id="0">
    <w:p w14:paraId="15FF9C62" w14:textId="77777777" w:rsidR="00D72934" w:rsidRDefault="00D7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34"/>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171755</TotalTime>
  <Pages>5</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5471</cp:revision>
  <cp:lastPrinted>2009-02-06T05:36:00Z</cp:lastPrinted>
  <dcterms:created xsi:type="dcterms:W3CDTF">2024-01-07T13:43:00Z</dcterms:created>
  <dcterms:modified xsi:type="dcterms:W3CDTF">2025-09-28T19:36:00Z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