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8405" w14:textId="4D4E2DFF" w:rsidR="00E2479E" w:rsidRPr="00B66F4F" w:rsidRDefault="00B66F4F" w:rsidP="00B66F4F">
      <w:r>
        <w:rPr>
          <w:rFonts w:ascii="Verdana" w:hAnsi="Verdana"/>
          <w:b/>
          <w:bCs/>
          <w:color w:val="000000"/>
          <w:shd w:val="clear" w:color="auto" w:fill="FFFFFF"/>
        </w:rPr>
        <w:t xml:space="preserve">Чернецька Ганна Веніамінівна. Ефективність комплексної реабілітації хворих на гіпертонічну хворобу з метаболічним синдромом на амбулаторному етапі з застосуванням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пневмопресингу.-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Дисертація канд. мед. наук: 14.01.33, ДУ "Укр. НДІ мед. реабілітації та курортології М-ва охорони здоров'я України". - О., 2012.- 240 с.</w:t>
      </w:r>
    </w:p>
    <w:sectPr w:rsidR="00E2479E" w:rsidRPr="00B66F4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B2885" w14:textId="77777777" w:rsidR="00A9716C" w:rsidRDefault="00A9716C">
      <w:pPr>
        <w:spacing w:after="0" w:line="240" w:lineRule="auto"/>
      </w:pPr>
      <w:r>
        <w:separator/>
      </w:r>
    </w:p>
  </w:endnote>
  <w:endnote w:type="continuationSeparator" w:id="0">
    <w:p w14:paraId="40B5AE8B" w14:textId="77777777" w:rsidR="00A9716C" w:rsidRDefault="00A97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152EE" w14:textId="77777777" w:rsidR="00A9716C" w:rsidRDefault="00A9716C">
      <w:pPr>
        <w:spacing w:after="0" w:line="240" w:lineRule="auto"/>
      </w:pPr>
      <w:r>
        <w:separator/>
      </w:r>
    </w:p>
  </w:footnote>
  <w:footnote w:type="continuationSeparator" w:id="0">
    <w:p w14:paraId="171884EF" w14:textId="77777777" w:rsidR="00A9716C" w:rsidRDefault="00A97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9716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16C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123728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4861</cp:revision>
  <dcterms:created xsi:type="dcterms:W3CDTF">2024-06-20T08:51:00Z</dcterms:created>
  <dcterms:modified xsi:type="dcterms:W3CDTF">2025-01-21T11:31:00Z</dcterms:modified>
  <cp:category/>
</cp:coreProperties>
</file>