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8A4B" w14:textId="77777777" w:rsidR="002F3BD1" w:rsidRDefault="002F3BD1" w:rsidP="002F3BD1">
      <w:pPr>
        <w:pStyle w:val="afffffffffffffffffffffffffff5"/>
        <w:rPr>
          <w:rFonts w:ascii="Verdana" w:hAnsi="Verdana"/>
          <w:color w:val="000000"/>
          <w:sz w:val="21"/>
          <w:szCs w:val="21"/>
        </w:rPr>
      </w:pPr>
      <w:r>
        <w:rPr>
          <w:rFonts w:ascii="Helvetica" w:hAnsi="Helvetica" w:cs="Helvetica"/>
          <w:b/>
          <w:bCs w:val="0"/>
          <w:color w:val="222222"/>
          <w:sz w:val="21"/>
          <w:szCs w:val="21"/>
        </w:rPr>
        <w:t>Давыдов, Алексей Андреевич.</w:t>
      </w:r>
    </w:p>
    <w:p w14:paraId="6C9D4419" w14:textId="77777777" w:rsidR="002F3BD1" w:rsidRDefault="002F3BD1" w:rsidP="002F3BD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"Продвижение демократии" во внешней политике США в начале XXI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23.00.04 / Давыдов Алексей Андреевич; [Место защиты: Нац. исслед. ин-т мировой экономики и междунар. отношений им. Е.М. Примакова РАН]. - Москва, 2019. - 199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84A5FA7" w14:textId="77777777" w:rsidR="002F3BD1" w:rsidRDefault="002F3BD1" w:rsidP="002F3BD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Давыдов Алексей Андреевич</w:t>
      </w:r>
    </w:p>
    <w:p w14:paraId="08446B27"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CF76B5"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Концепция «продвижения демократии» в стратегических основах внешней политики</w:t>
      </w:r>
    </w:p>
    <w:p w14:paraId="0909D8CC"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Идейные основы концепции «продвижения демократии»</w:t>
      </w:r>
    </w:p>
    <w:p w14:paraId="59CEB1D2"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Межпартийный консенсус как основа политики «продвижения демократии»</w:t>
      </w:r>
    </w:p>
    <w:p w14:paraId="6988A977"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3 .</w:t>
      </w:r>
      <w:proofErr w:type="gramEnd"/>
      <w:r>
        <w:rPr>
          <w:rFonts w:ascii="Arial" w:hAnsi="Arial" w:cs="Arial"/>
          <w:color w:val="333333"/>
          <w:sz w:val="21"/>
          <w:szCs w:val="21"/>
        </w:rPr>
        <w:t>«Продвижение демократии» во внешнеполитических стратегиях президентских администраций</w:t>
      </w:r>
    </w:p>
    <w:p w14:paraId="3ADA34D0"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Институциональные механизмы политики «продвижения демократии»</w:t>
      </w:r>
    </w:p>
    <w:p w14:paraId="6028EFB2"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Государственные ведомства</w:t>
      </w:r>
    </w:p>
    <w:p w14:paraId="1D805B3B"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Неправительственные организации</w:t>
      </w:r>
    </w:p>
    <w:p w14:paraId="6038988F"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3 .</w:t>
      </w:r>
      <w:proofErr w:type="gramEnd"/>
      <w:r>
        <w:rPr>
          <w:rFonts w:ascii="Arial" w:hAnsi="Arial" w:cs="Arial"/>
          <w:color w:val="333333"/>
          <w:sz w:val="21"/>
          <w:szCs w:val="21"/>
        </w:rPr>
        <w:t xml:space="preserve"> Международные организации</w:t>
      </w:r>
    </w:p>
    <w:p w14:paraId="764193A4"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Политика «продвижения демократии» в Афганистане и Ираке: общее и особенное</w:t>
      </w:r>
    </w:p>
    <w:p w14:paraId="4CC9F7C8"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«Продвижение демократии» в Афганистане</w:t>
      </w:r>
    </w:p>
    <w:p w14:paraId="7B33A193"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«Продвижение демократии» в Ираке</w:t>
      </w:r>
    </w:p>
    <w:p w14:paraId="06CA7027"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3 .</w:t>
      </w:r>
      <w:proofErr w:type="gramEnd"/>
      <w:r>
        <w:rPr>
          <w:rFonts w:ascii="Arial" w:hAnsi="Arial" w:cs="Arial"/>
          <w:color w:val="333333"/>
          <w:sz w:val="21"/>
          <w:szCs w:val="21"/>
        </w:rPr>
        <w:t xml:space="preserve"> Опыт сравнительного анализа</w:t>
      </w:r>
    </w:p>
    <w:p w14:paraId="1F3D4370"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C50ED2B" w14:textId="77777777" w:rsidR="002F3BD1" w:rsidRDefault="002F3BD1" w:rsidP="002F3B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0294F55" w14:textId="6E34CA8B" w:rsidR="00050BAD" w:rsidRPr="002F3BD1" w:rsidRDefault="00050BAD" w:rsidP="002F3BD1"/>
    <w:sectPr w:rsidR="00050BAD" w:rsidRPr="002F3B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9817" w14:textId="77777777" w:rsidR="00F43BE9" w:rsidRDefault="00F43BE9">
      <w:pPr>
        <w:spacing w:after="0" w:line="240" w:lineRule="auto"/>
      </w:pPr>
      <w:r>
        <w:separator/>
      </w:r>
    </w:p>
  </w:endnote>
  <w:endnote w:type="continuationSeparator" w:id="0">
    <w:p w14:paraId="19D8FD42" w14:textId="77777777" w:rsidR="00F43BE9" w:rsidRDefault="00F4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5EC6" w14:textId="77777777" w:rsidR="00F43BE9" w:rsidRDefault="00F43BE9"/>
    <w:p w14:paraId="2409919F" w14:textId="77777777" w:rsidR="00F43BE9" w:rsidRDefault="00F43BE9"/>
    <w:p w14:paraId="1E244360" w14:textId="77777777" w:rsidR="00F43BE9" w:rsidRDefault="00F43BE9"/>
    <w:p w14:paraId="70397FB5" w14:textId="77777777" w:rsidR="00F43BE9" w:rsidRDefault="00F43BE9"/>
    <w:p w14:paraId="68E527AE" w14:textId="77777777" w:rsidR="00F43BE9" w:rsidRDefault="00F43BE9"/>
    <w:p w14:paraId="3A3031D3" w14:textId="77777777" w:rsidR="00F43BE9" w:rsidRDefault="00F43BE9"/>
    <w:p w14:paraId="65F44FE8" w14:textId="77777777" w:rsidR="00F43BE9" w:rsidRDefault="00F43B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D1F875" wp14:editId="243569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510F3" w14:textId="77777777" w:rsidR="00F43BE9" w:rsidRDefault="00F43B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1F8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9510F3" w14:textId="77777777" w:rsidR="00F43BE9" w:rsidRDefault="00F43B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AA5278" w14:textId="77777777" w:rsidR="00F43BE9" w:rsidRDefault="00F43BE9"/>
    <w:p w14:paraId="692AA19A" w14:textId="77777777" w:rsidR="00F43BE9" w:rsidRDefault="00F43BE9"/>
    <w:p w14:paraId="2386933F" w14:textId="77777777" w:rsidR="00F43BE9" w:rsidRDefault="00F43B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1C90BD" wp14:editId="52E982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32BD9" w14:textId="77777777" w:rsidR="00F43BE9" w:rsidRDefault="00F43BE9"/>
                          <w:p w14:paraId="2B160A1C" w14:textId="77777777" w:rsidR="00F43BE9" w:rsidRDefault="00F43B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1C90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E32BD9" w14:textId="77777777" w:rsidR="00F43BE9" w:rsidRDefault="00F43BE9"/>
                    <w:p w14:paraId="2B160A1C" w14:textId="77777777" w:rsidR="00F43BE9" w:rsidRDefault="00F43B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CBACDA" w14:textId="77777777" w:rsidR="00F43BE9" w:rsidRDefault="00F43BE9"/>
    <w:p w14:paraId="2CB326A6" w14:textId="77777777" w:rsidR="00F43BE9" w:rsidRDefault="00F43BE9">
      <w:pPr>
        <w:rPr>
          <w:sz w:val="2"/>
          <w:szCs w:val="2"/>
        </w:rPr>
      </w:pPr>
    </w:p>
    <w:p w14:paraId="6FDE8718" w14:textId="77777777" w:rsidR="00F43BE9" w:rsidRDefault="00F43BE9"/>
    <w:p w14:paraId="46F186EC" w14:textId="77777777" w:rsidR="00F43BE9" w:rsidRDefault="00F43BE9">
      <w:pPr>
        <w:spacing w:after="0" w:line="240" w:lineRule="auto"/>
      </w:pPr>
    </w:p>
  </w:footnote>
  <w:footnote w:type="continuationSeparator" w:id="0">
    <w:p w14:paraId="17D94E85" w14:textId="77777777" w:rsidR="00F43BE9" w:rsidRDefault="00F43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E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84578</TotalTime>
  <Pages>1</Pages>
  <Words>165</Words>
  <Characters>944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3234</cp:revision>
  <cp:lastPrinted>2009-02-06T05:36:00Z</cp:lastPrinted>
  <dcterms:created xsi:type="dcterms:W3CDTF">2024-01-07T13:43:00Z</dcterms:created>
  <dcterms:modified xsi:type="dcterms:W3CDTF">2025-04-30T07:52:00Z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