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769C" w14:textId="77777777" w:rsidR="00C436C2" w:rsidRDefault="00C436C2" w:rsidP="00C436C2">
      <w:pPr>
        <w:pStyle w:val="afffffffffffffffffffffffffff5"/>
        <w:rPr>
          <w:rFonts w:ascii="Verdana" w:hAnsi="Verdana"/>
          <w:color w:val="000000"/>
          <w:sz w:val="21"/>
          <w:szCs w:val="21"/>
        </w:rPr>
      </w:pPr>
      <w:r>
        <w:rPr>
          <w:rFonts w:ascii="Helvetica" w:hAnsi="Helvetica" w:cs="Helvetica"/>
          <w:b/>
          <w:bCs w:val="0"/>
          <w:color w:val="222222"/>
          <w:sz w:val="21"/>
          <w:szCs w:val="21"/>
        </w:rPr>
        <w:t>Хон, Зон Мин.</w:t>
      </w:r>
    </w:p>
    <w:p w14:paraId="2E820089" w14:textId="77777777" w:rsidR="00C436C2" w:rsidRDefault="00C436C2" w:rsidP="00C436C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Динамические свойства тонких ферромагнитных пленок с решеткой цилиндрических магнитных </w:t>
      </w:r>
      <w:proofErr w:type="gramStart"/>
      <w:r>
        <w:rPr>
          <w:rFonts w:ascii="Helvetica" w:hAnsi="Helvetica" w:cs="Helvetica"/>
          <w:caps/>
          <w:color w:val="222222"/>
          <w:sz w:val="21"/>
          <w:szCs w:val="21"/>
        </w:rPr>
        <w:t>доменов :</w:t>
      </w:r>
      <w:proofErr w:type="gramEnd"/>
      <w:r>
        <w:rPr>
          <w:rFonts w:ascii="Helvetica" w:hAnsi="Helvetica" w:cs="Helvetica"/>
          <w:caps/>
          <w:color w:val="222222"/>
          <w:sz w:val="21"/>
          <w:szCs w:val="21"/>
        </w:rPr>
        <w:t xml:space="preserve"> диссертация ... доктора физико-математических наук : 01.04.02. - Москва, 1984. - 105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C5B54A5" w14:textId="77777777" w:rsidR="00C436C2" w:rsidRDefault="00C436C2" w:rsidP="00C436C2">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Хон, Зон Мин</w:t>
      </w:r>
    </w:p>
    <w:p w14:paraId="66CB25B7"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72CD47"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ВОЗБУЖДЕНИЕ КОЛЕБАНИЙ РЕШЕТКИ ЦИЛИНДРИЧЕСКИХ МАГНИТНЫХ ДОМЕНОВ В ТОНКОЙ ФЕРРОМАГНИТНОЙ ПЛАСТИНКЕ ЭЛЕКТРОУПРУГИМИ ВОЛНАМИ В ПЬЕЗОАКГИШОЙ</w:t>
      </w:r>
    </w:p>
    <w:p w14:paraId="4139D092"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ПОДЛОЖКЕ.</w:t>
      </w:r>
    </w:p>
    <w:p w14:paraId="62033838"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уравнения</w:t>
      </w:r>
    </w:p>
    <w:p w14:paraId="3090AB9D"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Взаимодействие колебаний решетки ЦМД с объемными </w:t>
      </w:r>
      <w:proofErr w:type="spellStart"/>
      <w:r>
        <w:rPr>
          <w:rFonts w:ascii="Arial" w:hAnsi="Arial" w:cs="Arial"/>
          <w:color w:val="333333"/>
          <w:sz w:val="21"/>
          <w:szCs w:val="21"/>
        </w:rPr>
        <w:t>электроупругими</w:t>
      </w:r>
      <w:proofErr w:type="spellEnd"/>
      <w:r>
        <w:rPr>
          <w:rFonts w:ascii="Arial" w:hAnsi="Arial" w:cs="Arial"/>
          <w:color w:val="333333"/>
          <w:sz w:val="21"/>
          <w:szCs w:val="21"/>
        </w:rPr>
        <w:t xml:space="preserve"> волнами в </w:t>
      </w:r>
      <w:proofErr w:type="spellStart"/>
      <w:r>
        <w:rPr>
          <w:rFonts w:ascii="Arial" w:hAnsi="Arial" w:cs="Arial"/>
          <w:color w:val="333333"/>
          <w:sz w:val="21"/>
          <w:szCs w:val="21"/>
        </w:rPr>
        <w:t>пьезоактивной</w:t>
      </w:r>
      <w:proofErr w:type="spellEnd"/>
      <w:r>
        <w:rPr>
          <w:rFonts w:ascii="Arial" w:hAnsi="Arial" w:cs="Arial"/>
          <w:color w:val="333333"/>
          <w:sz w:val="21"/>
          <w:szCs w:val="21"/>
        </w:rPr>
        <w:t xml:space="preserve"> полупроводниковой подложке.</w:t>
      </w:r>
    </w:p>
    <w:p w14:paraId="391475C2"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Взаимодействие колебаний решетки ЦМД с поверхностными волнами в </w:t>
      </w:r>
      <w:proofErr w:type="spellStart"/>
      <w:r>
        <w:rPr>
          <w:rFonts w:ascii="Arial" w:hAnsi="Arial" w:cs="Arial"/>
          <w:color w:val="333333"/>
          <w:sz w:val="21"/>
          <w:szCs w:val="21"/>
        </w:rPr>
        <w:t>пьезоактивной</w:t>
      </w:r>
      <w:proofErr w:type="spellEnd"/>
      <w:r>
        <w:rPr>
          <w:rFonts w:ascii="Arial" w:hAnsi="Arial" w:cs="Arial"/>
          <w:color w:val="333333"/>
          <w:sz w:val="21"/>
          <w:szCs w:val="21"/>
        </w:rPr>
        <w:t xml:space="preserve"> полупроводниковой подложке.</w:t>
      </w:r>
    </w:p>
    <w:p w14:paraId="60F67781"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Взаимодействие колебаний решетки ЦМД с волнами</w:t>
      </w:r>
    </w:p>
    <w:p w14:paraId="6A537C82"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Лэмба в </w:t>
      </w:r>
      <w:proofErr w:type="spellStart"/>
      <w:r>
        <w:rPr>
          <w:rFonts w:ascii="Arial" w:hAnsi="Arial" w:cs="Arial"/>
          <w:color w:val="333333"/>
          <w:sz w:val="21"/>
          <w:szCs w:val="21"/>
        </w:rPr>
        <w:t>пьезоактивной</w:t>
      </w:r>
      <w:proofErr w:type="spellEnd"/>
      <w:r>
        <w:rPr>
          <w:rFonts w:ascii="Arial" w:hAnsi="Arial" w:cs="Arial"/>
          <w:color w:val="333333"/>
          <w:sz w:val="21"/>
          <w:szCs w:val="21"/>
        </w:rPr>
        <w:t xml:space="preserve"> подложке.</w:t>
      </w:r>
    </w:p>
    <w:p w14:paraId="1FDC6F9B"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Связанные </w:t>
      </w:r>
      <w:proofErr w:type="spellStart"/>
      <w:r>
        <w:rPr>
          <w:rFonts w:ascii="Arial" w:hAnsi="Arial" w:cs="Arial"/>
          <w:color w:val="333333"/>
          <w:sz w:val="21"/>
          <w:szCs w:val="21"/>
        </w:rPr>
        <w:t>магнитоупругие</w:t>
      </w:r>
      <w:proofErr w:type="spellEnd"/>
      <w:r>
        <w:rPr>
          <w:rFonts w:ascii="Arial" w:hAnsi="Arial" w:cs="Arial"/>
          <w:color w:val="333333"/>
          <w:sz w:val="21"/>
          <w:szCs w:val="21"/>
        </w:rPr>
        <w:t xml:space="preserve"> волны в двухслойной пластинке.</w:t>
      </w:r>
    </w:p>
    <w:p w14:paraId="66B241C2"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ФЕРРОМАГНИТНЫЙ РЕЗОНАНС В ПЛАСТИНКЕ С РЕШЕТКОЙ</w:t>
      </w:r>
    </w:p>
    <w:p w14:paraId="5F918F02"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ЦМД ВБЛИЗИ ТОЧЕК ФАЗОВЫХ ПЕРЕХОДОВ.</w:t>
      </w:r>
    </w:p>
    <w:p w14:paraId="6E283044"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Термодинамическое описание ориентационных переходов и феноменологическая теория спиновых волн.</w:t>
      </w:r>
    </w:p>
    <w:p w14:paraId="16D09A2A"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Тензоры высокочастотной магнитной восприимчивости</w:t>
      </w:r>
    </w:p>
    <w:p w14:paraId="5BB701AA"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Ферромагнитный резонанс</w:t>
      </w:r>
    </w:p>
    <w:p w14:paraId="16C7D0BE"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СТАТИЧЕСКИЕ СВОЙСТВА ФЕРРОМАГНИТНОЙ ПЛАСТИНКИ</w:t>
      </w:r>
    </w:p>
    <w:p w14:paraId="0A9FD7C7"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РЕШЕТКОЙ ЦМД.</w:t>
      </w:r>
    </w:p>
    <w:p w14:paraId="31259D19"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Полная энергия решетки ЦМД.</w:t>
      </w:r>
    </w:p>
    <w:p w14:paraId="0B089D94"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Параметры решетки ЦМД.</w:t>
      </w:r>
    </w:p>
    <w:p w14:paraId="6491F3E8" w14:textId="77777777" w:rsidR="00C436C2" w:rsidRDefault="00C436C2" w:rsidP="00C436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Устойчивость цилиндрической доменной структуры.</w:t>
      </w:r>
    </w:p>
    <w:p w14:paraId="69F09626" w14:textId="0210DA5D" w:rsidR="005E23AC" w:rsidRPr="00C436C2" w:rsidRDefault="005E23AC" w:rsidP="00C436C2"/>
    <w:sectPr w:rsidR="005E23AC" w:rsidRPr="00C436C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E351" w14:textId="77777777" w:rsidR="00812C5D" w:rsidRDefault="00812C5D">
      <w:pPr>
        <w:spacing w:after="0" w:line="240" w:lineRule="auto"/>
      </w:pPr>
      <w:r>
        <w:separator/>
      </w:r>
    </w:p>
  </w:endnote>
  <w:endnote w:type="continuationSeparator" w:id="0">
    <w:p w14:paraId="64BB477B" w14:textId="77777777" w:rsidR="00812C5D" w:rsidRDefault="0081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2812" w14:textId="77777777" w:rsidR="00812C5D" w:rsidRDefault="00812C5D"/>
    <w:p w14:paraId="0F30F3F0" w14:textId="77777777" w:rsidR="00812C5D" w:rsidRDefault="00812C5D"/>
    <w:p w14:paraId="640AF6E8" w14:textId="77777777" w:rsidR="00812C5D" w:rsidRDefault="00812C5D"/>
    <w:p w14:paraId="13AF0F61" w14:textId="77777777" w:rsidR="00812C5D" w:rsidRDefault="00812C5D"/>
    <w:p w14:paraId="3DEDC1B2" w14:textId="77777777" w:rsidR="00812C5D" w:rsidRDefault="00812C5D"/>
    <w:p w14:paraId="652CB21D" w14:textId="77777777" w:rsidR="00812C5D" w:rsidRDefault="00812C5D"/>
    <w:p w14:paraId="7EB9E450" w14:textId="77777777" w:rsidR="00812C5D" w:rsidRDefault="00812C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76BFE2" wp14:editId="03AC27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32C78" w14:textId="77777777" w:rsidR="00812C5D" w:rsidRDefault="00812C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76BF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B32C78" w14:textId="77777777" w:rsidR="00812C5D" w:rsidRDefault="00812C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78D2D7" w14:textId="77777777" w:rsidR="00812C5D" w:rsidRDefault="00812C5D"/>
    <w:p w14:paraId="023D4CAA" w14:textId="77777777" w:rsidR="00812C5D" w:rsidRDefault="00812C5D"/>
    <w:p w14:paraId="04B2BEF9" w14:textId="77777777" w:rsidR="00812C5D" w:rsidRDefault="00812C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69CC02" wp14:editId="3BC477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A880" w14:textId="77777777" w:rsidR="00812C5D" w:rsidRDefault="00812C5D"/>
                          <w:p w14:paraId="7E59F25D" w14:textId="77777777" w:rsidR="00812C5D" w:rsidRDefault="00812C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69CC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71A880" w14:textId="77777777" w:rsidR="00812C5D" w:rsidRDefault="00812C5D"/>
                    <w:p w14:paraId="7E59F25D" w14:textId="77777777" w:rsidR="00812C5D" w:rsidRDefault="00812C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550630" w14:textId="77777777" w:rsidR="00812C5D" w:rsidRDefault="00812C5D"/>
    <w:p w14:paraId="50DB44F5" w14:textId="77777777" w:rsidR="00812C5D" w:rsidRDefault="00812C5D">
      <w:pPr>
        <w:rPr>
          <w:sz w:val="2"/>
          <w:szCs w:val="2"/>
        </w:rPr>
      </w:pPr>
    </w:p>
    <w:p w14:paraId="06F13A48" w14:textId="77777777" w:rsidR="00812C5D" w:rsidRDefault="00812C5D"/>
    <w:p w14:paraId="6F55965F" w14:textId="77777777" w:rsidR="00812C5D" w:rsidRDefault="00812C5D">
      <w:pPr>
        <w:spacing w:after="0" w:line="240" w:lineRule="auto"/>
      </w:pPr>
    </w:p>
  </w:footnote>
  <w:footnote w:type="continuationSeparator" w:id="0">
    <w:p w14:paraId="0C5A1CD7" w14:textId="77777777" w:rsidR="00812C5D" w:rsidRDefault="00812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5D"/>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148968</TotalTime>
  <Pages>2</Pages>
  <Words>194</Words>
  <Characters>1108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4182</cp:revision>
  <cp:lastPrinted>2009-02-06T05:36:00Z</cp:lastPrinted>
  <dcterms:created xsi:type="dcterms:W3CDTF">2024-01-07T13:43:00Z</dcterms:created>
  <dcterms:modified xsi:type="dcterms:W3CDTF">2025-08-20T16:16:00Z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