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D6" w:rsidRPr="007177D6" w:rsidRDefault="007177D6" w:rsidP="007177D6">
      <w:pPr>
        <w:tabs>
          <w:tab w:val="clear" w:pos="709"/>
        </w:tabs>
        <w:suppressAutoHyphens w:val="0"/>
        <w:spacing w:after="820" w:line="480" w:lineRule="exact"/>
        <w:ind w:left="160" w:firstLine="0"/>
        <w:jc w:val="center"/>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ФГВОУ ВПО «ВОЕННО-МЕДИЦИНСКАЯ АКАДЕМИЯ</w:t>
      </w:r>
      <w:r w:rsidRPr="007177D6">
        <w:rPr>
          <w:rFonts w:ascii="Times New Roman" w:eastAsia="Times New Roman" w:hAnsi="Times New Roman" w:cs="Times New Roman"/>
          <w:color w:val="000000"/>
          <w:kern w:val="0"/>
          <w:sz w:val="28"/>
          <w:szCs w:val="28"/>
          <w:lang w:eastAsia="ru-RU" w:bidi="ru-RU"/>
        </w:rPr>
        <w:br/>
        <w:t>ИМ. С.М.КИРОВА» МО РФ</w:t>
      </w:r>
    </w:p>
    <w:p w:rsidR="007177D6" w:rsidRPr="007177D6" w:rsidRDefault="007177D6" w:rsidP="007177D6">
      <w:pPr>
        <w:tabs>
          <w:tab w:val="clear" w:pos="709"/>
        </w:tabs>
        <w:suppressAutoHyphens w:val="0"/>
        <w:spacing w:after="0" w:line="280" w:lineRule="exact"/>
        <w:ind w:firstLine="0"/>
        <w:jc w:val="right"/>
        <w:rPr>
          <w:rFonts w:ascii="Times New Roman" w:eastAsia="Times New Roman" w:hAnsi="Times New Roman" w:cs="Times New Roman"/>
          <w:color w:val="000000"/>
          <w:kern w:val="0"/>
          <w:sz w:val="28"/>
          <w:szCs w:val="28"/>
          <w:lang w:eastAsia="ru-RU" w:bidi="ru-RU"/>
        </w:rPr>
      </w:pPr>
      <w:r>
        <w:rPr>
          <w:rFonts w:ascii="Times New Roman" w:eastAsia="Times New Roman" w:hAnsi="Times New Roman" w:cs="Times New Roman"/>
          <w:noProof/>
          <w:color w:val="000000"/>
          <w:kern w:val="0"/>
          <w:sz w:val="28"/>
          <w:szCs w:val="28"/>
          <w:lang w:eastAsia="ru-RU"/>
        </w:rPr>
        <w:drawing>
          <wp:anchor distT="0" distB="152400" distL="1100455" distR="1871345" simplePos="0" relativeHeight="251660288" behindDoc="1" locked="0" layoutInCell="1" allowOverlap="1">
            <wp:simplePos x="0" y="0"/>
            <wp:positionH relativeFrom="margin">
              <wp:posOffset>1100455</wp:posOffset>
            </wp:positionH>
            <wp:positionV relativeFrom="paragraph">
              <wp:posOffset>554990</wp:posOffset>
            </wp:positionV>
            <wp:extent cx="987425" cy="146050"/>
            <wp:effectExtent l="19050" t="0" r="3175" b="0"/>
            <wp:wrapTopAndBottom/>
            <wp:docPr id="156" name="Рисунок 156" descr="C:\Users\Pavel\AppData\Local\Temp\Rar$DIa0.012\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Users\Pavel\AppData\Local\Temp\Rar$DIa0.012\media\image1.png"/>
                    <pic:cNvPicPr>
                      <a:picLocks noChangeAspect="1" noChangeArrowheads="1"/>
                    </pic:cNvPicPr>
                  </pic:nvPicPr>
                  <pic:blipFill>
                    <a:blip r:embed="rId8" cstate="print"/>
                    <a:srcRect/>
                    <a:stretch>
                      <a:fillRect/>
                    </a:stretch>
                  </pic:blipFill>
                  <pic:spPr bwMode="auto">
                    <a:xfrm>
                      <a:off x="0" y="0"/>
                      <a:ext cx="987425" cy="146050"/>
                    </a:xfrm>
                    <a:prstGeom prst="rect">
                      <a:avLst/>
                    </a:prstGeom>
                    <a:noFill/>
                  </pic:spPr>
                </pic:pic>
              </a:graphicData>
            </a:graphic>
          </wp:anchor>
        </w:drawing>
      </w:r>
      <w:r>
        <w:rPr>
          <w:rFonts w:ascii="Times New Roman" w:eastAsia="Times New Roman" w:hAnsi="Times New Roman" w:cs="Times New Roman"/>
          <w:noProof/>
          <w:color w:val="000000"/>
          <w:kern w:val="0"/>
          <w:sz w:val="28"/>
          <w:szCs w:val="28"/>
          <w:lang w:eastAsia="ru-RU"/>
        </w:rPr>
        <w:drawing>
          <wp:anchor distT="0" distB="0" distL="63500" distR="725170" simplePos="0" relativeHeight="251661312" behindDoc="1" locked="0" layoutInCell="1" allowOverlap="1">
            <wp:simplePos x="0" y="0"/>
            <wp:positionH relativeFrom="margin">
              <wp:posOffset>3956050</wp:posOffset>
            </wp:positionH>
            <wp:positionV relativeFrom="paragraph">
              <wp:posOffset>191770</wp:posOffset>
            </wp:positionV>
            <wp:extent cx="804545" cy="658495"/>
            <wp:effectExtent l="19050" t="0" r="0" b="0"/>
            <wp:wrapTopAndBottom/>
            <wp:docPr id="157" name="Рисунок 157" descr="C:\Users\Pavel\AppData\Local\Temp\Rar$DIa0.012\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Users\Pavel\AppData\Local\Temp\Rar$DIa0.012\media\image2.png"/>
                    <pic:cNvPicPr>
                      <a:picLocks noChangeAspect="1" noChangeArrowheads="1"/>
                    </pic:cNvPicPr>
                  </pic:nvPicPr>
                  <pic:blipFill>
                    <a:blip r:embed="rId9" cstate="print"/>
                    <a:srcRect/>
                    <a:stretch>
                      <a:fillRect/>
                    </a:stretch>
                  </pic:blipFill>
                  <pic:spPr bwMode="auto">
                    <a:xfrm>
                      <a:off x="0" y="0"/>
                      <a:ext cx="804545" cy="658495"/>
                    </a:xfrm>
                    <a:prstGeom prst="rect">
                      <a:avLst/>
                    </a:prstGeom>
                    <a:noFill/>
                  </pic:spPr>
                </pic:pic>
              </a:graphicData>
            </a:graphic>
          </wp:anchor>
        </w:drawing>
      </w:r>
      <w:r w:rsidRPr="007177D6">
        <w:rPr>
          <w:rFonts w:ascii="Times New Roman" w:eastAsia="Times New Roman" w:hAnsi="Times New Roman" w:cs="Times New Roman"/>
          <w:color w:val="000000"/>
          <w:kern w:val="0"/>
          <w:sz w:val="28"/>
          <w:szCs w:val="28"/>
          <w:lang w:eastAsia="ru-RU" w:bidi="ru-RU"/>
        </w:rPr>
        <w:t>На правах рукописи</w:t>
      </w:r>
    </w:p>
    <w:p w:rsidR="007177D6" w:rsidRPr="007177D6" w:rsidRDefault="007177D6" w:rsidP="007177D6">
      <w:pPr>
        <w:tabs>
          <w:tab w:val="clear" w:pos="709"/>
        </w:tabs>
        <w:suppressAutoHyphens w:val="0"/>
        <w:spacing w:after="217" w:line="280" w:lineRule="exact"/>
        <w:ind w:left="900" w:firstLine="0"/>
        <w:jc w:val="center"/>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МАЛЫГИНА</w:t>
      </w:r>
    </w:p>
    <w:p w:rsidR="007177D6" w:rsidRPr="007177D6" w:rsidRDefault="007177D6" w:rsidP="007177D6">
      <w:pPr>
        <w:tabs>
          <w:tab w:val="clear" w:pos="709"/>
        </w:tabs>
        <w:suppressAutoHyphens w:val="0"/>
        <w:spacing w:after="662" w:line="280" w:lineRule="exact"/>
        <w:ind w:left="900" w:firstLine="0"/>
        <w:jc w:val="center"/>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Инна Владимировна</w:t>
      </w:r>
    </w:p>
    <w:p w:rsidR="007177D6" w:rsidRPr="007177D6" w:rsidRDefault="007177D6" w:rsidP="007177D6">
      <w:pPr>
        <w:tabs>
          <w:tab w:val="clear" w:pos="709"/>
        </w:tabs>
        <w:suppressAutoHyphens w:val="0"/>
        <w:spacing w:after="300" w:line="480" w:lineRule="exact"/>
        <w:ind w:left="80" w:firstLine="0"/>
        <w:jc w:val="center"/>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ЛЕЧЕБНЫЕ ФИЗИЧЕСКИЕ ФАКТОРЫ В КОРРЕКЦИИ</w:t>
      </w:r>
      <w:r w:rsidRPr="007177D6">
        <w:rPr>
          <w:rFonts w:ascii="Times New Roman" w:eastAsia="Times New Roman" w:hAnsi="Times New Roman" w:cs="Times New Roman"/>
          <w:color w:val="000000"/>
          <w:kern w:val="0"/>
          <w:sz w:val="28"/>
          <w:szCs w:val="28"/>
          <w:lang w:eastAsia="ru-RU" w:bidi="ru-RU"/>
        </w:rPr>
        <w:br/>
        <w:t>ДЕРМАТОКОСМЕТИЧЕСКИ X ДЕФЕКТОВ</w:t>
      </w:r>
      <w:r w:rsidRPr="007177D6">
        <w:rPr>
          <w:rFonts w:ascii="Times New Roman" w:eastAsia="Times New Roman" w:hAnsi="Times New Roman" w:cs="Times New Roman"/>
          <w:color w:val="000000"/>
          <w:kern w:val="0"/>
          <w:sz w:val="28"/>
          <w:szCs w:val="28"/>
          <w:lang w:eastAsia="ru-RU" w:bidi="ru-RU"/>
        </w:rPr>
        <w:br/>
        <w:t>ПОСЛЕ БЛЕФАРОПЛАСТИКИ</w:t>
      </w:r>
    </w:p>
    <w:p w:rsidR="007177D6" w:rsidRPr="007177D6" w:rsidRDefault="007177D6" w:rsidP="007177D6">
      <w:pPr>
        <w:tabs>
          <w:tab w:val="clear" w:pos="709"/>
        </w:tabs>
        <w:suppressAutoHyphens w:val="0"/>
        <w:spacing w:after="296" w:line="480" w:lineRule="exact"/>
        <w:ind w:right="880"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14.03.11 - восстановительная медицина, спортивная медицина, лечебная физкультура, курортология и физиотерапия 14.01.10 - кожные и венерические болезни.</w:t>
      </w:r>
    </w:p>
    <w:p w:rsidR="007177D6" w:rsidRPr="007177D6" w:rsidRDefault="007177D6" w:rsidP="007177D6">
      <w:pPr>
        <w:tabs>
          <w:tab w:val="clear" w:pos="709"/>
        </w:tabs>
        <w:suppressAutoHyphens w:val="0"/>
        <w:spacing w:after="977" w:line="485" w:lineRule="exact"/>
        <w:ind w:left="900" w:firstLine="0"/>
        <w:jc w:val="center"/>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spacing w:val="60"/>
          <w:kern w:val="0"/>
          <w:sz w:val="28"/>
          <w:szCs w:val="28"/>
          <w:lang w:eastAsia="ru-RU" w:bidi="ru-RU"/>
        </w:rPr>
        <w:t>Диссертация</w:t>
      </w:r>
      <w:r w:rsidRPr="007177D6">
        <w:rPr>
          <w:rFonts w:ascii="Times New Roman" w:eastAsia="Times New Roman" w:hAnsi="Times New Roman" w:cs="Times New Roman"/>
          <w:color w:val="000000"/>
          <w:spacing w:val="60"/>
          <w:kern w:val="0"/>
          <w:sz w:val="28"/>
          <w:szCs w:val="28"/>
          <w:lang w:eastAsia="ru-RU" w:bidi="ru-RU"/>
        </w:rPr>
        <w:br/>
      </w:r>
      <w:r w:rsidRPr="007177D6">
        <w:rPr>
          <w:rFonts w:ascii="Times New Roman" w:eastAsia="Times New Roman" w:hAnsi="Times New Roman" w:cs="Times New Roman"/>
          <w:color w:val="000000"/>
          <w:kern w:val="0"/>
          <w:sz w:val="28"/>
          <w:szCs w:val="28"/>
          <w:lang w:eastAsia="ru-RU" w:bidi="ru-RU"/>
        </w:rPr>
        <w:t>на соискание ученой степени</w:t>
      </w:r>
      <w:r w:rsidRPr="007177D6">
        <w:rPr>
          <w:rFonts w:ascii="Times New Roman" w:eastAsia="Times New Roman" w:hAnsi="Times New Roman" w:cs="Times New Roman"/>
          <w:color w:val="000000"/>
          <w:kern w:val="0"/>
          <w:sz w:val="28"/>
          <w:szCs w:val="28"/>
          <w:lang w:eastAsia="ru-RU" w:bidi="ru-RU"/>
        </w:rPr>
        <w:br/>
        <w:t>кандидата медицинских наук</w:t>
      </w:r>
    </w:p>
    <w:p w:rsidR="007177D6" w:rsidRPr="007177D6" w:rsidRDefault="007177D6" w:rsidP="007177D6">
      <w:pPr>
        <w:tabs>
          <w:tab w:val="clear" w:pos="709"/>
        </w:tabs>
        <w:suppressAutoHyphens w:val="0"/>
        <w:spacing w:after="0" w:line="389" w:lineRule="exact"/>
        <w:ind w:left="4060" w:firstLine="0"/>
        <w:jc w:val="righ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Научные руководители доктор медицинских наук профессор</w:t>
      </w:r>
    </w:p>
    <w:p w:rsidR="007177D6" w:rsidRPr="007177D6" w:rsidRDefault="007177D6" w:rsidP="007177D6">
      <w:pPr>
        <w:tabs>
          <w:tab w:val="clear" w:pos="709"/>
        </w:tabs>
        <w:suppressAutoHyphens w:val="0"/>
        <w:spacing w:after="0" w:line="389" w:lineRule="exact"/>
        <w:ind w:firstLine="0"/>
        <w:jc w:val="righ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Г.Н.Пономаренко</w:t>
      </w:r>
    </w:p>
    <w:p w:rsidR="007177D6" w:rsidRPr="007177D6" w:rsidRDefault="007177D6" w:rsidP="007177D6">
      <w:pPr>
        <w:tabs>
          <w:tab w:val="clear" w:pos="709"/>
        </w:tabs>
        <w:suppressAutoHyphens w:val="0"/>
        <w:spacing w:after="0" w:line="389" w:lineRule="exact"/>
        <w:ind w:firstLine="0"/>
        <w:jc w:val="righ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доктор медицинских наук профессор</w:t>
      </w:r>
    </w:p>
    <w:p w:rsidR="007177D6" w:rsidRPr="007177D6" w:rsidRDefault="007177D6" w:rsidP="007177D6">
      <w:pPr>
        <w:tabs>
          <w:tab w:val="clear" w:pos="709"/>
        </w:tabs>
        <w:suppressAutoHyphens w:val="0"/>
        <w:spacing w:after="637" w:line="280" w:lineRule="exact"/>
        <w:ind w:firstLine="0"/>
        <w:jc w:val="righ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А.В.Самцов</w:t>
      </w:r>
    </w:p>
    <w:p w:rsidR="007177D6" w:rsidRPr="007177D6" w:rsidRDefault="007177D6" w:rsidP="007177D6">
      <w:pPr>
        <w:tabs>
          <w:tab w:val="clear" w:pos="709"/>
        </w:tabs>
        <w:suppressAutoHyphens w:val="0"/>
        <w:spacing w:after="0" w:line="280" w:lineRule="exact"/>
        <w:ind w:left="80" w:firstLine="0"/>
        <w:jc w:val="center"/>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Санкт-Петербург</w:t>
      </w:r>
    </w:p>
    <w:p w:rsidR="007177D6" w:rsidRPr="007177D6" w:rsidRDefault="007177D6" w:rsidP="007177D6">
      <w:pPr>
        <w:tabs>
          <w:tab w:val="clear" w:pos="709"/>
        </w:tabs>
        <w:suppressAutoHyphens w:val="0"/>
        <w:spacing w:after="0" w:line="280" w:lineRule="exact"/>
        <w:ind w:left="80" w:firstLine="0"/>
        <w:jc w:val="center"/>
        <w:rPr>
          <w:rFonts w:ascii="Times New Roman" w:eastAsia="Times New Roman" w:hAnsi="Times New Roman" w:cs="Times New Roman"/>
          <w:color w:val="000000"/>
          <w:kern w:val="0"/>
          <w:sz w:val="28"/>
          <w:szCs w:val="28"/>
          <w:lang w:eastAsia="ru-RU" w:bidi="ru-RU"/>
        </w:rPr>
        <w:sectPr w:rsidR="007177D6" w:rsidRPr="007177D6" w:rsidSect="007177D6">
          <w:headerReference w:type="even" r:id="rId10"/>
          <w:type w:val="continuous"/>
          <w:pgSz w:w="11900" w:h="16840"/>
          <w:pgMar w:top="1179" w:right="819" w:bottom="1544" w:left="2445" w:header="0" w:footer="3" w:gutter="0"/>
          <w:cols w:space="720"/>
          <w:noEndnote/>
          <w:docGrid w:linePitch="360"/>
        </w:sectPr>
      </w:pPr>
      <w:r w:rsidRPr="007177D6">
        <w:rPr>
          <w:rFonts w:ascii="Times New Roman" w:eastAsia="Times New Roman" w:hAnsi="Times New Roman" w:cs="Times New Roman"/>
          <w:color w:val="000000"/>
          <w:kern w:val="0"/>
          <w:sz w:val="28"/>
          <w:szCs w:val="28"/>
          <w:lang w:eastAsia="ru-RU" w:bidi="ru-RU"/>
        </w:rPr>
        <w:t>2010</w:t>
      </w:r>
    </w:p>
    <w:p w:rsidR="007177D6" w:rsidRPr="007177D6" w:rsidRDefault="007177D6" w:rsidP="007177D6">
      <w:pPr>
        <w:tabs>
          <w:tab w:val="clear" w:pos="709"/>
        </w:tabs>
        <w:suppressAutoHyphens w:val="0"/>
        <w:spacing w:after="286" w:line="280" w:lineRule="exact"/>
        <w:ind w:right="220" w:firstLine="0"/>
        <w:jc w:val="center"/>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ОГЛАВЛЕНИЕ</w:t>
      </w:r>
    </w:p>
    <w:p w:rsidR="007177D6" w:rsidRPr="007177D6" w:rsidRDefault="007177D6" w:rsidP="007177D6">
      <w:pPr>
        <w:tabs>
          <w:tab w:val="clear" w:pos="709"/>
        </w:tabs>
        <w:suppressAutoHyphens w:val="0"/>
        <w:spacing w:after="0" w:line="280" w:lineRule="exact"/>
        <w:ind w:firstLine="0"/>
        <w:jc w:val="righ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Стр</w:t>
      </w:r>
    </w:p>
    <w:p w:rsidR="007177D6" w:rsidRPr="007177D6" w:rsidRDefault="007177D6" w:rsidP="007177D6">
      <w:pPr>
        <w:tabs>
          <w:tab w:val="clear" w:pos="709"/>
          <w:tab w:val="right" w:pos="9572"/>
        </w:tabs>
        <w:suppressAutoHyphens w:val="0"/>
        <w:spacing w:after="0" w:line="480" w:lineRule="exact"/>
        <w:ind w:left="980" w:firstLine="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fldChar w:fldCharType="begin"/>
      </w:r>
      <w:r w:rsidRPr="007177D6">
        <w:rPr>
          <w:rFonts w:ascii="Times New Roman" w:eastAsia="Times New Roman" w:hAnsi="Times New Roman" w:cs="Times New Roman"/>
          <w:color w:val="000000"/>
          <w:kern w:val="0"/>
          <w:sz w:val="28"/>
          <w:szCs w:val="28"/>
          <w:lang w:eastAsia="ru-RU" w:bidi="ru-RU"/>
        </w:rPr>
        <w:instrText xml:space="preserve"> TOC \o "1-5" \h \z </w:instrText>
      </w:r>
      <w:r w:rsidRPr="007177D6">
        <w:rPr>
          <w:rFonts w:ascii="Times New Roman" w:eastAsia="Times New Roman" w:hAnsi="Times New Roman" w:cs="Times New Roman"/>
          <w:color w:val="000000"/>
          <w:kern w:val="0"/>
          <w:sz w:val="28"/>
          <w:szCs w:val="28"/>
          <w:lang w:eastAsia="ru-RU" w:bidi="ru-RU"/>
        </w:rPr>
        <w:fldChar w:fldCharType="separate"/>
      </w:r>
      <w:r w:rsidRPr="007177D6">
        <w:rPr>
          <w:rFonts w:ascii="Times New Roman" w:eastAsia="Times New Roman" w:hAnsi="Times New Roman" w:cs="Times New Roman"/>
          <w:color w:val="000000"/>
          <w:kern w:val="0"/>
          <w:sz w:val="28"/>
          <w:szCs w:val="28"/>
          <w:lang w:eastAsia="ru-RU" w:bidi="ru-RU"/>
        </w:rPr>
        <w:t>СПИСОК СОКРАЩЕНИЙ</w:t>
      </w:r>
      <w:r w:rsidRPr="007177D6">
        <w:rPr>
          <w:rFonts w:ascii="Times New Roman" w:eastAsia="Times New Roman" w:hAnsi="Times New Roman" w:cs="Times New Roman"/>
          <w:color w:val="000000"/>
          <w:kern w:val="0"/>
          <w:sz w:val="28"/>
          <w:szCs w:val="28"/>
          <w:lang w:eastAsia="ru-RU" w:bidi="ru-RU"/>
        </w:rPr>
        <w:tab/>
        <w:t>4</w:t>
      </w:r>
    </w:p>
    <w:p w:rsidR="007177D6" w:rsidRPr="007177D6" w:rsidRDefault="007177D6" w:rsidP="007177D6">
      <w:pPr>
        <w:tabs>
          <w:tab w:val="clear" w:pos="709"/>
          <w:tab w:val="right" w:pos="9572"/>
        </w:tabs>
        <w:suppressAutoHyphens w:val="0"/>
        <w:spacing w:after="0" w:line="480" w:lineRule="exact"/>
        <w:ind w:left="980" w:firstLine="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ВВЕДЕНИЕ</w:t>
      </w:r>
      <w:r w:rsidRPr="007177D6">
        <w:rPr>
          <w:rFonts w:ascii="Times New Roman" w:eastAsia="Times New Roman" w:hAnsi="Times New Roman" w:cs="Times New Roman"/>
          <w:color w:val="000000"/>
          <w:kern w:val="0"/>
          <w:sz w:val="28"/>
          <w:szCs w:val="28"/>
          <w:lang w:eastAsia="ru-RU" w:bidi="ru-RU"/>
        </w:rPr>
        <w:tab/>
        <w:t>5</w:t>
      </w:r>
    </w:p>
    <w:p w:rsidR="007177D6" w:rsidRPr="007177D6" w:rsidRDefault="007177D6" w:rsidP="007177D6">
      <w:pPr>
        <w:tabs>
          <w:tab w:val="clear" w:pos="709"/>
          <w:tab w:val="right" w:pos="9572"/>
        </w:tabs>
        <w:suppressAutoHyphens w:val="0"/>
        <w:spacing w:after="0" w:line="480" w:lineRule="exact"/>
        <w:ind w:left="980" w:firstLine="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Глава 1. СОВРЕМЕННЫЕ ПРЕДСТАВЛЕНИЯ О КОРРЕКЦИИ</w:t>
      </w:r>
      <w:r w:rsidRPr="007177D6">
        <w:rPr>
          <w:rFonts w:ascii="Times New Roman" w:eastAsia="Times New Roman" w:hAnsi="Times New Roman" w:cs="Times New Roman"/>
          <w:color w:val="000000"/>
          <w:kern w:val="0"/>
          <w:sz w:val="28"/>
          <w:szCs w:val="28"/>
          <w:lang w:eastAsia="ru-RU" w:bidi="ru-RU"/>
        </w:rPr>
        <w:tab/>
        <w:t>12</w:t>
      </w:r>
    </w:p>
    <w:p w:rsidR="007177D6" w:rsidRPr="007177D6" w:rsidRDefault="007177D6" w:rsidP="007177D6">
      <w:pPr>
        <w:tabs>
          <w:tab w:val="clear" w:pos="709"/>
          <w:tab w:val="left" w:pos="938"/>
        </w:tabs>
        <w:suppressAutoHyphens w:val="0"/>
        <w:spacing w:after="0" w:line="480" w:lineRule="exact"/>
        <w:ind w:left="160" w:firstLine="82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ДЕРМАТОКОСМЕТИЧЕСКИХ ДЕФЕКТОВ ЛИЦА *</w:t>
      </w:r>
      <w:r w:rsidRPr="007177D6">
        <w:rPr>
          <w:rFonts w:ascii="Times New Roman" w:eastAsia="Times New Roman" w:hAnsi="Times New Roman" w:cs="Times New Roman"/>
          <w:color w:val="000000"/>
          <w:kern w:val="0"/>
          <w:sz w:val="28"/>
          <w:szCs w:val="28"/>
          <w:lang w:eastAsia="ru-RU" w:bidi="ru-RU"/>
        </w:rPr>
        <w:tab/>
        <w:t>(ОБЗОР ЛИТЕРАТУРЫ)</w:t>
      </w:r>
    </w:p>
    <w:p w:rsidR="007177D6" w:rsidRPr="007177D6" w:rsidRDefault="007177D6" w:rsidP="007177D6">
      <w:pPr>
        <w:numPr>
          <w:ilvl w:val="0"/>
          <w:numId w:val="6"/>
        </w:numPr>
        <w:tabs>
          <w:tab w:val="clear" w:pos="709"/>
          <w:tab w:val="left" w:pos="938"/>
          <w:tab w:val="right" w:pos="957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Теоретические принципы эстетической блефаропластики</w:t>
      </w:r>
      <w:r w:rsidRPr="007177D6">
        <w:rPr>
          <w:rFonts w:ascii="Times New Roman" w:eastAsia="Times New Roman" w:hAnsi="Times New Roman" w:cs="Times New Roman"/>
          <w:color w:val="000000"/>
          <w:kern w:val="0"/>
          <w:sz w:val="28"/>
          <w:szCs w:val="28"/>
          <w:lang w:eastAsia="ru-RU" w:bidi="ru-RU"/>
        </w:rPr>
        <w:tab/>
        <w:t>12</w:t>
      </w:r>
    </w:p>
    <w:p w:rsidR="007177D6" w:rsidRPr="007177D6" w:rsidRDefault="007177D6" w:rsidP="007177D6">
      <w:pPr>
        <w:numPr>
          <w:ilvl w:val="0"/>
          <w:numId w:val="6"/>
        </w:numPr>
        <w:tabs>
          <w:tab w:val="clear" w:pos="709"/>
          <w:tab w:val="left" w:pos="938"/>
          <w:tab w:val="right" w:pos="9144"/>
          <w:tab w:val="right" w:pos="957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Патофизиологические аспекты течения раневого процесса</w:t>
      </w:r>
      <w:r w:rsidRPr="007177D6">
        <w:rPr>
          <w:rFonts w:ascii="Times New Roman" w:eastAsia="Times New Roman" w:hAnsi="Times New Roman" w:cs="Times New Roman"/>
          <w:color w:val="000000"/>
          <w:kern w:val="0"/>
          <w:sz w:val="28"/>
          <w:szCs w:val="28"/>
          <w:lang w:eastAsia="ru-RU" w:bidi="ru-RU"/>
        </w:rPr>
        <w:tab/>
        <w:t>и</w:t>
      </w:r>
      <w:r w:rsidRPr="007177D6">
        <w:rPr>
          <w:rFonts w:ascii="Times New Roman" w:eastAsia="Times New Roman" w:hAnsi="Times New Roman" w:cs="Times New Roman"/>
          <w:color w:val="000000"/>
          <w:kern w:val="0"/>
          <w:sz w:val="28"/>
          <w:szCs w:val="28"/>
          <w:lang w:eastAsia="ru-RU" w:bidi="ru-RU"/>
        </w:rPr>
        <w:tab/>
        <w:t>17</w:t>
      </w:r>
      <w:r w:rsidRPr="007177D6">
        <w:rPr>
          <w:rFonts w:ascii="Times New Roman" w:eastAsia="Times New Roman" w:hAnsi="Times New Roman" w:cs="Times New Roman"/>
          <w:color w:val="000000"/>
          <w:kern w:val="0"/>
          <w:sz w:val="28"/>
          <w:szCs w:val="28"/>
          <w:lang w:eastAsia="ru-RU" w:bidi="ru-RU"/>
        </w:rPr>
        <w:fldChar w:fldCharType="end"/>
      </w:r>
    </w:p>
    <w:p w:rsidR="007177D6" w:rsidRPr="007177D6" w:rsidRDefault="007177D6" w:rsidP="007177D6">
      <w:pPr>
        <w:tabs>
          <w:tab w:val="clear" w:pos="709"/>
        </w:tabs>
        <w:suppressAutoHyphens w:val="0"/>
        <w:spacing w:after="0" w:line="480" w:lineRule="exact"/>
        <w:ind w:left="980"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особенности восстановительного периода после эстетической блефаропластики</w:t>
      </w:r>
    </w:p>
    <w:p w:rsidR="007177D6" w:rsidRPr="007177D6" w:rsidRDefault="007177D6" w:rsidP="007177D6">
      <w:pPr>
        <w:numPr>
          <w:ilvl w:val="0"/>
          <w:numId w:val="6"/>
        </w:numPr>
        <w:tabs>
          <w:tab w:val="clear" w:pos="709"/>
          <w:tab w:val="left" w:pos="93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Лечебные физические факторы в комплексном 26 восстановительном лечении после хирургической коррекции</w:t>
      </w:r>
    </w:p>
    <w:p w:rsidR="007177D6" w:rsidRPr="007177D6" w:rsidRDefault="007177D6" w:rsidP="007177D6">
      <w:pPr>
        <w:tabs>
          <w:tab w:val="clear" w:pos="709"/>
        </w:tabs>
        <w:suppressAutoHyphens w:val="0"/>
        <w:spacing w:after="0" w:line="480" w:lineRule="exact"/>
        <w:ind w:left="980" w:firstLine="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возрастных изменений век</w:t>
      </w:r>
    </w:p>
    <w:p w:rsidR="007177D6" w:rsidRPr="007177D6" w:rsidRDefault="007177D6" w:rsidP="007177D6">
      <w:pPr>
        <w:tabs>
          <w:tab w:val="clear" w:pos="709"/>
          <w:tab w:val="left" w:pos="9322"/>
        </w:tabs>
        <w:suppressAutoHyphens w:val="0"/>
        <w:spacing w:after="0" w:line="480" w:lineRule="exact"/>
        <w:ind w:left="980" w:firstLine="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fldChar w:fldCharType="begin"/>
      </w:r>
      <w:r w:rsidRPr="007177D6">
        <w:rPr>
          <w:rFonts w:ascii="Times New Roman" w:eastAsia="Times New Roman" w:hAnsi="Times New Roman" w:cs="Times New Roman"/>
          <w:color w:val="000000"/>
          <w:kern w:val="0"/>
          <w:sz w:val="28"/>
          <w:szCs w:val="28"/>
          <w:lang w:eastAsia="ru-RU" w:bidi="ru-RU"/>
        </w:rPr>
        <w:instrText xml:space="preserve"> TOC \o "1-5" \h \z </w:instrText>
      </w:r>
      <w:r w:rsidRPr="007177D6">
        <w:rPr>
          <w:rFonts w:ascii="Times New Roman" w:eastAsia="Times New Roman" w:hAnsi="Times New Roman" w:cs="Times New Roman"/>
          <w:color w:val="000000"/>
          <w:kern w:val="0"/>
          <w:sz w:val="28"/>
          <w:szCs w:val="28"/>
          <w:lang w:eastAsia="ru-RU" w:bidi="ru-RU"/>
        </w:rPr>
        <w:fldChar w:fldCharType="separate"/>
      </w:r>
      <w:r w:rsidRPr="007177D6">
        <w:rPr>
          <w:rFonts w:ascii="Times New Roman" w:eastAsia="Times New Roman" w:hAnsi="Times New Roman" w:cs="Times New Roman"/>
          <w:color w:val="000000"/>
          <w:kern w:val="0"/>
          <w:sz w:val="28"/>
          <w:szCs w:val="28"/>
          <w:lang w:eastAsia="ru-RU" w:bidi="ru-RU"/>
        </w:rPr>
        <w:t>Глава 2. МАТЕРИАЛЫ И МЕТОДЫ ИССЛЕДОВАНИЙ</w:t>
      </w:r>
      <w:r w:rsidRPr="007177D6">
        <w:rPr>
          <w:rFonts w:ascii="Times New Roman" w:eastAsia="Times New Roman" w:hAnsi="Times New Roman" w:cs="Times New Roman"/>
          <w:color w:val="000000"/>
          <w:kern w:val="0"/>
          <w:sz w:val="28"/>
          <w:szCs w:val="28"/>
          <w:lang w:eastAsia="ru-RU" w:bidi="ru-RU"/>
        </w:rPr>
        <w:tab/>
        <w:t>34</w:t>
      </w:r>
    </w:p>
    <w:p w:rsidR="007177D6" w:rsidRPr="007177D6" w:rsidRDefault="007177D6" w:rsidP="007177D6">
      <w:pPr>
        <w:numPr>
          <w:ilvl w:val="0"/>
          <w:numId w:val="7"/>
        </w:numPr>
        <w:tabs>
          <w:tab w:val="clear" w:pos="709"/>
          <w:tab w:val="left" w:pos="938"/>
          <w:tab w:val="right" w:pos="957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Организация и общая характеристика работы</w:t>
      </w:r>
      <w:r w:rsidRPr="007177D6">
        <w:rPr>
          <w:rFonts w:ascii="Times New Roman" w:eastAsia="Times New Roman" w:hAnsi="Times New Roman" w:cs="Times New Roman"/>
          <w:color w:val="000000"/>
          <w:kern w:val="0"/>
          <w:sz w:val="28"/>
          <w:szCs w:val="28"/>
          <w:lang w:eastAsia="ru-RU" w:bidi="ru-RU"/>
        </w:rPr>
        <w:tab/>
        <w:t>34</w:t>
      </w:r>
    </w:p>
    <w:p w:rsidR="007177D6" w:rsidRPr="007177D6" w:rsidRDefault="007177D6" w:rsidP="007177D6">
      <w:pPr>
        <w:numPr>
          <w:ilvl w:val="0"/>
          <w:numId w:val="7"/>
        </w:numPr>
        <w:tabs>
          <w:tab w:val="clear" w:pos="709"/>
          <w:tab w:val="left" w:pos="938"/>
          <w:tab w:val="right" w:pos="957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Клинико-лабораторные методы исследования</w:t>
      </w:r>
      <w:r w:rsidRPr="007177D6">
        <w:rPr>
          <w:rFonts w:ascii="Times New Roman" w:eastAsia="Times New Roman" w:hAnsi="Times New Roman" w:cs="Times New Roman"/>
          <w:color w:val="000000"/>
          <w:kern w:val="0"/>
          <w:sz w:val="28"/>
          <w:szCs w:val="28"/>
          <w:lang w:eastAsia="ru-RU" w:bidi="ru-RU"/>
        </w:rPr>
        <w:tab/>
        <w:t>37</w:t>
      </w:r>
    </w:p>
    <w:p w:rsidR="007177D6" w:rsidRPr="007177D6" w:rsidRDefault="007177D6" w:rsidP="007177D6">
      <w:pPr>
        <w:numPr>
          <w:ilvl w:val="0"/>
          <w:numId w:val="7"/>
        </w:numPr>
        <w:tabs>
          <w:tab w:val="clear" w:pos="709"/>
          <w:tab w:val="left" w:pos="938"/>
          <w:tab w:val="right" w:pos="957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Инструментальные методы исследования</w:t>
      </w:r>
      <w:r w:rsidRPr="007177D6">
        <w:rPr>
          <w:rFonts w:ascii="Times New Roman" w:eastAsia="Times New Roman" w:hAnsi="Times New Roman" w:cs="Times New Roman"/>
          <w:color w:val="000000"/>
          <w:kern w:val="0"/>
          <w:sz w:val="28"/>
          <w:szCs w:val="28"/>
          <w:lang w:eastAsia="ru-RU" w:bidi="ru-RU"/>
        </w:rPr>
        <w:tab/>
        <w:t>42</w:t>
      </w:r>
    </w:p>
    <w:p w:rsidR="007177D6" w:rsidRPr="007177D6" w:rsidRDefault="007177D6" w:rsidP="007177D6">
      <w:pPr>
        <w:numPr>
          <w:ilvl w:val="0"/>
          <w:numId w:val="7"/>
        </w:numPr>
        <w:tabs>
          <w:tab w:val="clear" w:pos="709"/>
          <w:tab w:val="left" w:pos="938"/>
          <w:tab w:val="right" w:pos="957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Психофизиологические методы исследования</w:t>
      </w:r>
      <w:r w:rsidRPr="007177D6">
        <w:rPr>
          <w:rFonts w:ascii="Times New Roman" w:eastAsia="Times New Roman" w:hAnsi="Times New Roman" w:cs="Times New Roman"/>
          <w:color w:val="000000"/>
          <w:kern w:val="0"/>
          <w:sz w:val="28"/>
          <w:szCs w:val="28"/>
          <w:lang w:eastAsia="ru-RU" w:bidi="ru-RU"/>
        </w:rPr>
        <w:tab/>
        <w:t>45</w:t>
      </w:r>
    </w:p>
    <w:p w:rsidR="007177D6" w:rsidRPr="007177D6" w:rsidRDefault="007177D6" w:rsidP="007177D6">
      <w:pPr>
        <w:numPr>
          <w:ilvl w:val="0"/>
          <w:numId w:val="7"/>
        </w:numPr>
        <w:tabs>
          <w:tab w:val="clear" w:pos="709"/>
          <w:tab w:val="left" w:pos="938"/>
          <w:tab w:val="right" w:pos="957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Физические методы лечения</w:t>
      </w:r>
      <w:r w:rsidRPr="007177D6">
        <w:rPr>
          <w:rFonts w:ascii="Times New Roman" w:eastAsia="Times New Roman" w:hAnsi="Times New Roman" w:cs="Times New Roman"/>
          <w:color w:val="000000"/>
          <w:kern w:val="0"/>
          <w:sz w:val="28"/>
          <w:szCs w:val="28"/>
          <w:lang w:eastAsia="ru-RU" w:bidi="ru-RU"/>
        </w:rPr>
        <w:tab/>
        <w:t>46</w:t>
      </w:r>
    </w:p>
    <w:p w:rsidR="007177D6" w:rsidRPr="007177D6" w:rsidRDefault="007177D6" w:rsidP="007177D6">
      <w:pPr>
        <w:numPr>
          <w:ilvl w:val="0"/>
          <w:numId w:val="7"/>
        </w:numPr>
        <w:tabs>
          <w:tab w:val="clear" w:pos="709"/>
          <w:tab w:val="left" w:pos="938"/>
          <w:tab w:val="right" w:pos="957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Оценка эффективности физиотерапевтического лечения</w:t>
      </w:r>
      <w:r w:rsidRPr="007177D6">
        <w:rPr>
          <w:rFonts w:ascii="Times New Roman" w:eastAsia="Times New Roman" w:hAnsi="Times New Roman" w:cs="Times New Roman"/>
          <w:color w:val="000000"/>
          <w:kern w:val="0"/>
          <w:sz w:val="28"/>
          <w:szCs w:val="28"/>
          <w:lang w:eastAsia="ru-RU" w:bidi="ru-RU"/>
        </w:rPr>
        <w:tab/>
        <w:t>53</w:t>
      </w:r>
    </w:p>
    <w:p w:rsidR="007177D6" w:rsidRPr="007177D6" w:rsidRDefault="007177D6" w:rsidP="007177D6">
      <w:pPr>
        <w:numPr>
          <w:ilvl w:val="0"/>
          <w:numId w:val="7"/>
        </w:numPr>
        <w:tabs>
          <w:tab w:val="clear" w:pos="709"/>
          <w:tab w:val="left" w:pos="938"/>
          <w:tab w:val="right" w:pos="957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Методы статистического анализа</w:t>
      </w:r>
      <w:r w:rsidRPr="007177D6">
        <w:rPr>
          <w:rFonts w:ascii="Times New Roman" w:eastAsia="Times New Roman" w:hAnsi="Times New Roman" w:cs="Times New Roman"/>
          <w:color w:val="000000"/>
          <w:kern w:val="0"/>
          <w:sz w:val="28"/>
          <w:szCs w:val="28"/>
          <w:lang w:eastAsia="ru-RU" w:bidi="ru-RU"/>
        </w:rPr>
        <w:tab/>
        <w:t>54</w:t>
      </w:r>
      <w:r w:rsidRPr="007177D6">
        <w:rPr>
          <w:rFonts w:ascii="Times New Roman" w:eastAsia="Times New Roman" w:hAnsi="Times New Roman" w:cs="Times New Roman"/>
          <w:color w:val="000000"/>
          <w:kern w:val="0"/>
          <w:sz w:val="28"/>
          <w:szCs w:val="28"/>
          <w:lang w:eastAsia="ru-RU" w:bidi="ru-RU"/>
        </w:rPr>
        <w:fldChar w:fldCharType="end"/>
      </w:r>
    </w:p>
    <w:p w:rsidR="007177D6" w:rsidRPr="007177D6" w:rsidRDefault="007177D6" w:rsidP="007177D6">
      <w:pPr>
        <w:tabs>
          <w:tab w:val="clear" w:pos="709"/>
        </w:tabs>
        <w:suppressAutoHyphens w:val="0"/>
        <w:spacing w:after="0" w:line="480" w:lineRule="exact"/>
        <w:ind w:left="980"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Глава 3.РЕЗУЛЬТАТЫ ТЕРАПИИ И ОЦЕНКА ВЛИЯНИЯ 55 ЭЛЕКТРО- И МЕХАНОЛЕЧЕБНЫХ ФИЗИЧЕСКИХ ФАКТОРОВ НА ТЕЧЕНИЕ ПОСЛЕОПЕРАЦИОННОГО ПЕРИОДА ПОСЛЕ КОРРЕКЦИИ ВОЗРАСТНЫХ ИЗМЕНЕНИЙ ВЕРХНИХ И НИЖНИХ ВЕК</w:t>
      </w:r>
    </w:p>
    <w:p w:rsidR="007177D6" w:rsidRPr="007177D6" w:rsidRDefault="007177D6" w:rsidP="007177D6">
      <w:pPr>
        <w:numPr>
          <w:ilvl w:val="0"/>
          <w:numId w:val="8"/>
        </w:numPr>
        <w:tabs>
          <w:tab w:val="clear" w:pos="709"/>
          <w:tab w:val="left" w:pos="93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Особенности клинической картины течения раннего 55 реабилитационного периода после одномоментной верхней и</w:t>
      </w:r>
      <w:r w:rsidRPr="007177D6">
        <w:rPr>
          <w:rFonts w:ascii="Times New Roman" w:eastAsia="Times New Roman" w:hAnsi="Times New Roman" w:cs="Times New Roman"/>
          <w:color w:val="000000"/>
          <w:kern w:val="0"/>
          <w:sz w:val="28"/>
          <w:szCs w:val="28"/>
          <w:lang w:eastAsia="ru-RU" w:bidi="ru-RU"/>
        </w:rPr>
        <w:br w:type="page"/>
      </w:r>
    </w:p>
    <w:p w:rsidR="007177D6" w:rsidRPr="007177D6" w:rsidRDefault="007177D6" w:rsidP="007177D6">
      <w:pPr>
        <w:tabs>
          <w:tab w:val="clear" w:pos="709"/>
        </w:tabs>
        <w:suppressAutoHyphens w:val="0"/>
        <w:spacing w:after="0" w:line="280" w:lineRule="exact"/>
        <w:ind w:right="80" w:firstLine="0"/>
        <w:jc w:val="center"/>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val="uk-UA" w:eastAsia="uk-UA" w:bidi="uk-UA"/>
        </w:rPr>
        <w:t>З</w:t>
      </w:r>
    </w:p>
    <w:p w:rsidR="007177D6" w:rsidRPr="007177D6" w:rsidRDefault="007177D6" w:rsidP="007177D6">
      <w:pPr>
        <w:tabs>
          <w:tab w:val="clear" w:pos="709"/>
        </w:tabs>
        <w:suppressAutoHyphens w:val="0"/>
        <w:spacing w:after="0" w:line="480" w:lineRule="exact"/>
        <w:ind w:left="920"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 xml:space="preserve">нижней </w:t>
      </w:r>
      <w:r w:rsidRPr="007177D6">
        <w:rPr>
          <w:rFonts w:ascii="Times New Roman" w:eastAsia="Times New Roman" w:hAnsi="Times New Roman" w:cs="Times New Roman"/>
          <w:color w:val="000000"/>
          <w:kern w:val="0"/>
          <w:sz w:val="28"/>
          <w:szCs w:val="28"/>
          <w:lang w:val="uk-UA" w:eastAsia="uk-UA" w:bidi="uk-UA"/>
        </w:rPr>
        <w:t>блефаропластики</w:t>
      </w:r>
    </w:p>
    <w:p w:rsidR="007177D6" w:rsidRPr="007177D6" w:rsidRDefault="007177D6" w:rsidP="007177D6">
      <w:pPr>
        <w:tabs>
          <w:tab w:val="clear" w:pos="709"/>
        </w:tabs>
        <w:suppressAutoHyphens w:val="0"/>
        <w:spacing w:after="0" w:line="480" w:lineRule="exact"/>
        <w:ind w:left="920" w:right="800"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Динамика клинических показателей под воздействием электро- и механолечебных физических факторов Динамика функциональных параметров</w:t>
      </w:r>
    </w:p>
    <w:p w:rsidR="007177D6" w:rsidRPr="007177D6" w:rsidRDefault="007177D6" w:rsidP="007177D6">
      <w:pPr>
        <w:numPr>
          <w:ilvl w:val="0"/>
          <w:numId w:val="9"/>
        </w:numPr>
        <w:tabs>
          <w:tab w:val="clear" w:pos="709"/>
          <w:tab w:val="left" w:pos="174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Результаты показателей температуры кожи орбитальной области</w:t>
      </w:r>
    </w:p>
    <w:p w:rsidR="007177D6" w:rsidRPr="007177D6" w:rsidRDefault="007177D6" w:rsidP="007177D6">
      <w:pPr>
        <w:numPr>
          <w:ilvl w:val="0"/>
          <w:numId w:val="9"/>
        </w:numPr>
        <w:tabs>
          <w:tab w:val="clear" w:pos="709"/>
          <w:tab w:val="left" w:pos="174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Результаты эластометрии (кутометрии) кожи.</w:t>
      </w:r>
    </w:p>
    <w:p w:rsidR="007177D6" w:rsidRPr="007177D6" w:rsidRDefault="007177D6" w:rsidP="007177D6">
      <w:pPr>
        <w:tabs>
          <w:tab w:val="clear" w:pos="709"/>
        </w:tabs>
        <w:suppressAutoHyphens w:val="0"/>
        <w:spacing w:after="0" w:line="480" w:lineRule="exact"/>
        <w:ind w:left="920" w:firstLine="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Динамика лабораторных показателей</w:t>
      </w:r>
    </w:p>
    <w:p w:rsidR="007177D6" w:rsidRPr="007177D6" w:rsidRDefault="007177D6" w:rsidP="007177D6">
      <w:pPr>
        <w:numPr>
          <w:ilvl w:val="0"/>
          <w:numId w:val="10"/>
        </w:numPr>
        <w:tabs>
          <w:tab w:val="clear" w:pos="709"/>
          <w:tab w:val="left" w:pos="1749"/>
        </w:tabs>
        <w:suppressAutoHyphens w:val="0"/>
        <w:spacing w:after="0" w:line="480" w:lineRule="exact"/>
        <w:ind w:right="80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Динамика оксипролина в сыворотке крови Динамика психофизических показателей</w:t>
      </w:r>
    </w:p>
    <w:p w:rsidR="007177D6" w:rsidRPr="007177D6" w:rsidRDefault="007177D6" w:rsidP="007177D6">
      <w:pPr>
        <w:tabs>
          <w:tab w:val="clear" w:pos="709"/>
        </w:tabs>
        <w:suppressAutoHyphens w:val="0"/>
        <w:spacing w:after="0" w:line="480" w:lineRule="exact"/>
        <w:ind w:left="920"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Оценка терапевтической эффективности электро- и</w:t>
      </w:r>
    </w:p>
    <w:p w:rsidR="007177D6" w:rsidRPr="007177D6" w:rsidRDefault="007177D6" w:rsidP="007177D6">
      <w:pPr>
        <w:tabs>
          <w:tab w:val="clear" w:pos="709"/>
        </w:tabs>
        <w:suppressAutoHyphens w:val="0"/>
        <w:spacing w:after="0" w:line="480" w:lineRule="exact"/>
        <w:ind w:left="920" w:firstLine="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механолечебных физических факторов</w:t>
      </w:r>
    </w:p>
    <w:p w:rsidR="007177D6" w:rsidRPr="007177D6" w:rsidRDefault="007177D6" w:rsidP="007177D6">
      <w:pPr>
        <w:tabs>
          <w:tab w:val="clear" w:pos="709"/>
        </w:tabs>
        <w:suppressAutoHyphens w:val="0"/>
        <w:spacing w:after="0" w:line="480" w:lineRule="exact"/>
        <w:ind w:left="920" w:firstLine="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Глава 4. ОБСУЖДЕНИЕ ПОЛУЧЕННЫХ РЕЗУЛЬТАТОВ</w:t>
      </w:r>
    </w:p>
    <w:p w:rsidR="007177D6" w:rsidRPr="007177D6" w:rsidRDefault="007177D6" w:rsidP="007177D6">
      <w:pPr>
        <w:tabs>
          <w:tab w:val="clear" w:pos="709"/>
        </w:tabs>
        <w:suppressAutoHyphens w:val="0"/>
        <w:spacing w:after="0" w:line="480" w:lineRule="exact"/>
        <w:ind w:left="920" w:firstLine="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ВЫВОДЫ</w:t>
      </w:r>
    </w:p>
    <w:p w:rsidR="007177D6" w:rsidRPr="007177D6" w:rsidRDefault="007177D6" w:rsidP="007177D6">
      <w:pPr>
        <w:framePr w:w="490" w:h="7018" w:wrap="around" w:hAnchor="margin" w:x="9212" w:y="928"/>
        <w:tabs>
          <w:tab w:val="clear" w:pos="709"/>
        </w:tabs>
        <w:suppressAutoHyphens w:val="0"/>
        <w:spacing w:after="632" w:line="280" w:lineRule="exact"/>
        <w:ind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61</w:t>
      </w:r>
    </w:p>
    <w:p w:rsidR="007177D6" w:rsidRPr="007177D6" w:rsidRDefault="007177D6" w:rsidP="007177D6">
      <w:pPr>
        <w:framePr w:w="490" w:h="7018" w:wrap="around" w:hAnchor="margin" w:x="9212" w:y="928"/>
        <w:tabs>
          <w:tab w:val="clear" w:pos="709"/>
        </w:tabs>
        <w:suppressAutoHyphens w:val="0"/>
        <w:spacing w:after="152" w:line="280" w:lineRule="exact"/>
        <w:ind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70</w:t>
      </w:r>
    </w:p>
    <w:p w:rsidR="007177D6" w:rsidRPr="007177D6" w:rsidRDefault="007177D6" w:rsidP="007177D6">
      <w:pPr>
        <w:framePr w:w="490" w:h="7018" w:wrap="around" w:hAnchor="margin" w:x="9212" w:y="928"/>
        <w:tabs>
          <w:tab w:val="clear" w:pos="709"/>
        </w:tabs>
        <w:suppressAutoHyphens w:val="0"/>
        <w:spacing w:after="472" w:line="280" w:lineRule="exact"/>
        <w:ind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70</w:t>
      </w:r>
    </w:p>
    <w:p w:rsidR="007177D6" w:rsidRPr="007177D6" w:rsidRDefault="007177D6" w:rsidP="007177D6">
      <w:pPr>
        <w:framePr w:w="490" w:h="7018" w:wrap="around" w:hAnchor="margin" w:x="9212" w:y="928"/>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74</w:t>
      </w:r>
    </w:p>
    <w:p w:rsidR="007177D6" w:rsidRPr="007177D6" w:rsidRDefault="007177D6" w:rsidP="007177D6">
      <w:pPr>
        <w:framePr w:w="490" w:h="7018" w:wrap="around" w:hAnchor="margin" w:x="9212" w:y="928"/>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80</w:t>
      </w:r>
    </w:p>
    <w:p w:rsidR="007177D6" w:rsidRPr="007177D6" w:rsidRDefault="007177D6" w:rsidP="007177D6">
      <w:pPr>
        <w:framePr w:w="490" w:h="7018" w:wrap="around" w:hAnchor="margin" w:x="9212" w:y="928"/>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80</w:t>
      </w:r>
    </w:p>
    <w:p w:rsidR="007177D6" w:rsidRPr="007177D6" w:rsidRDefault="007177D6" w:rsidP="007177D6">
      <w:pPr>
        <w:framePr w:w="490" w:h="7018" w:wrap="around" w:hAnchor="margin" w:x="9212" w:y="928"/>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82</w:t>
      </w:r>
    </w:p>
    <w:p w:rsidR="007177D6" w:rsidRPr="007177D6" w:rsidRDefault="007177D6" w:rsidP="007177D6">
      <w:pPr>
        <w:framePr w:w="490" w:h="7018" w:wrap="around" w:hAnchor="margin" w:x="9212" w:y="928"/>
        <w:tabs>
          <w:tab w:val="clear" w:pos="709"/>
        </w:tabs>
        <w:suppressAutoHyphens w:val="0"/>
        <w:spacing w:after="416" w:line="480" w:lineRule="exact"/>
        <w:ind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84</w:t>
      </w:r>
    </w:p>
    <w:p w:rsidR="007177D6" w:rsidRPr="007177D6" w:rsidRDefault="007177D6" w:rsidP="007177D6">
      <w:pPr>
        <w:framePr w:w="490" w:h="7018" w:wrap="around" w:hAnchor="margin" w:x="9212" w:y="928"/>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87</w:t>
      </w:r>
    </w:p>
    <w:p w:rsidR="007177D6" w:rsidRPr="007177D6" w:rsidRDefault="007177D6" w:rsidP="007177D6">
      <w:pPr>
        <w:framePr w:w="490" w:h="7018" w:wrap="around" w:hAnchor="margin" w:x="9212" w:y="928"/>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93</w:t>
      </w:r>
    </w:p>
    <w:p w:rsidR="007177D6" w:rsidRPr="007177D6" w:rsidRDefault="007177D6" w:rsidP="007177D6">
      <w:pPr>
        <w:framePr w:w="490" w:h="7018" w:wrap="around" w:hAnchor="margin" w:x="9212" w:y="928"/>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95</w:t>
      </w:r>
    </w:p>
    <w:p w:rsidR="007177D6" w:rsidRPr="007177D6" w:rsidRDefault="007177D6" w:rsidP="007177D6">
      <w:pPr>
        <w:framePr w:w="490" w:h="7018" w:wrap="around" w:hAnchor="margin" w:x="9212" w:y="928"/>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97</w:t>
      </w:r>
    </w:p>
    <w:p w:rsidR="007177D6" w:rsidRPr="007177D6" w:rsidRDefault="007177D6" w:rsidP="007177D6">
      <w:pPr>
        <w:tabs>
          <w:tab w:val="clear" w:pos="709"/>
        </w:tabs>
        <w:suppressAutoHyphens w:val="0"/>
        <w:spacing w:after="0" w:line="480" w:lineRule="exact"/>
        <w:ind w:left="920" w:right="800" w:firstLine="0"/>
        <w:jc w:val="left"/>
        <w:rPr>
          <w:rFonts w:ascii="Times New Roman" w:eastAsia="Times New Roman" w:hAnsi="Times New Roman" w:cs="Times New Roman"/>
          <w:color w:val="000000"/>
          <w:kern w:val="0"/>
          <w:sz w:val="28"/>
          <w:szCs w:val="28"/>
          <w:lang w:eastAsia="ru-RU" w:bidi="ru-RU"/>
        </w:rPr>
        <w:sectPr w:rsidR="007177D6" w:rsidRPr="007177D6">
          <w:pgSz w:w="11900" w:h="16840"/>
          <w:pgMar w:top="946" w:right="865" w:bottom="1934" w:left="1205" w:header="0" w:footer="3" w:gutter="0"/>
          <w:cols w:space="720"/>
          <w:noEndnote/>
          <w:docGrid w:linePitch="360"/>
        </w:sectPr>
      </w:pPr>
      <w:r w:rsidRPr="007177D6">
        <w:rPr>
          <w:rFonts w:ascii="Times New Roman" w:eastAsia="Times New Roman" w:hAnsi="Times New Roman" w:cs="Times New Roman"/>
          <w:color w:val="000000"/>
          <w:kern w:val="0"/>
          <w:sz w:val="28"/>
          <w:szCs w:val="28"/>
          <w:lang w:eastAsia="ru-RU" w:bidi="ru-RU"/>
        </w:rPr>
        <w:t>ПРАКТИЧЕСКИЕ РЕКОМЕНДАЦИИ СПИСОК ЛИТЕРАТУРЫ</w:t>
      </w:r>
    </w:p>
    <w:p w:rsidR="007177D6" w:rsidRPr="007177D6" w:rsidRDefault="007177D6" w:rsidP="007177D6">
      <w:pPr>
        <w:tabs>
          <w:tab w:val="clear" w:pos="709"/>
        </w:tabs>
        <w:suppressAutoHyphens w:val="0"/>
        <w:spacing w:after="897" w:line="280" w:lineRule="exact"/>
        <w:ind w:right="280" w:firstLine="0"/>
        <w:jc w:val="center"/>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СПИСОК СОКРАЩЕНИЙ</w:t>
      </w:r>
    </w:p>
    <w:p w:rsidR="007177D6" w:rsidRPr="007177D6" w:rsidRDefault="007177D6" w:rsidP="007177D6">
      <w:pPr>
        <w:tabs>
          <w:tab w:val="clear" w:pos="709"/>
        </w:tabs>
        <w:suppressAutoHyphens w:val="0"/>
        <w:spacing w:after="0" w:line="480" w:lineRule="exact"/>
        <w:ind w:left="340"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БСО - белковосвязанный оксипролин;</w:t>
      </w:r>
    </w:p>
    <w:p w:rsidR="007177D6" w:rsidRPr="007177D6" w:rsidRDefault="007177D6" w:rsidP="007177D6">
      <w:pPr>
        <w:tabs>
          <w:tab w:val="clear" w:pos="709"/>
        </w:tabs>
        <w:suppressAutoHyphens w:val="0"/>
        <w:spacing w:after="0" w:line="480" w:lineRule="exact"/>
        <w:ind w:left="340"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ГАГ - гликозаминогликаны;</w:t>
      </w:r>
    </w:p>
    <w:p w:rsidR="007177D6" w:rsidRPr="007177D6" w:rsidRDefault="007177D6" w:rsidP="007177D6">
      <w:pPr>
        <w:tabs>
          <w:tab w:val="clear" w:pos="709"/>
        </w:tabs>
        <w:suppressAutoHyphens w:val="0"/>
        <w:spacing w:after="0" w:line="480" w:lineRule="exact"/>
        <w:ind w:left="340"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МТ — микротоковая терапия;</w:t>
      </w:r>
    </w:p>
    <w:p w:rsidR="007177D6" w:rsidRPr="007177D6" w:rsidRDefault="007177D6" w:rsidP="007177D6">
      <w:pPr>
        <w:tabs>
          <w:tab w:val="clear" w:pos="709"/>
        </w:tabs>
        <w:suppressAutoHyphens w:val="0"/>
        <w:spacing w:after="0" w:line="480" w:lineRule="exact"/>
        <w:ind w:left="340"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ПР — патологические рубцы;</w:t>
      </w:r>
    </w:p>
    <w:p w:rsidR="007177D6" w:rsidRPr="007177D6" w:rsidRDefault="007177D6" w:rsidP="007177D6">
      <w:pPr>
        <w:tabs>
          <w:tab w:val="clear" w:pos="709"/>
        </w:tabs>
        <w:suppressAutoHyphens w:val="0"/>
        <w:spacing w:after="0" w:line="480" w:lineRule="exact"/>
        <w:ind w:left="340"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ПСО — протеинсвязанный оксипролин;</w:t>
      </w:r>
    </w:p>
    <w:p w:rsidR="007177D6" w:rsidRPr="007177D6" w:rsidRDefault="007177D6" w:rsidP="007177D6">
      <w:pPr>
        <w:tabs>
          <w:tab w:val="clear" w:pos="709"/>
        </w:tabs>
        <w:suppressAutoHyphens w:val="0"/>
        <w:spacing w:after="0" w:line="480" w:lineRule="exact"/>
        <w:ind w:left="340" w:right="780"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САН — психологический тест (самочувствие, активность, настроение); СО - свободный оксипролин;</w:t>
      </w:r>
    </w:p>
    <w:p w:rsidR="007177D6" w:rsidRPr="007177D6" w:rsidRDefault="007177D6" w:rsidP="007177D6">
      <w:pPr>
        <w:tabs>
          <w:tab w:val="clear" w:pos="709"/>
        </w:tabs>
        <w:suppressAutoHyphens w:val="0"/>
        <w:spacing w:after="340" w:line="480" w:lineRule="exact"/>
        <w:ind w:left="340"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ЭБ - эстетическая блефаропластика;</w:t>
      </w:r>
    </w:p>
    <w:p w:rsidR="007177D6" w:rsidRPr="007177D6" w:rsidRDefault="007177D6" w:rsidP="007177D6">
      <w:pPr>
        <w:tabs>
          <w:tab w:val="clear" w:pos="709"/>
        </w:tabs>
        <w:suppressAutoHyphens w:val="0"/>
        <w:spacing w:after="97" w:line="280" w:lineRule="exact"/>
        <w:ind w:left="340" w:firstLine="0"/>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ФНОа - фактор некроза опухоли альфа;</w:t>
      </w:r>
    </w:p>
    <w:p w:rsidR="007177D6" w:rsidRPr="007177D6" w:rsidRDefault="007177D6" w:rsidP="007177D6">
      <w:pPr>
        <w:tabs>
          <w:tab w:val="clear" w:pos="709"/>
        </w:tabs>
        <w:suppressAutoHyphens w:val="0"/>
        <w:spacing w:after="0" w:line="280" w:lineRule="exact"/>
        <w:ind w:left="340" w:firstLine="0"/>
        <w:jc w:val="left"/>
        <w:rPr>
          <w:rFonts w:ascii="Times New Roman" w:eastAsia="Times New Roman" w:hAnsi="Times New Roman" w:cs="Times New Roman"/>
          <w:color w:val="000000"/>
          <w:kern w:val="0"/>
          <w:sz w:val="28"/>
          <w:szCs w:val="28"/>
          <w:lang w:eastAsia="ru-RU" w:bidi="ru-RU"/>
        </w:rPr>
        <w:sectPr w:rsidR="007177D6" w:rsidRPr="007177D6">
          <w:headerReference w:type="even" r:id="rId11"/>
          <w:headerReference w:type="default" r:id="rId12"/>
          <w:pgSz w:w="11900" w:h="16840"/>
          <w:pgMar w:top="1140" w:right="848" w:bottom="1140" w:left="1221" w:header="0" w:footer="3" w:gutter="0"/>
          <w:cols w:space="720"/>
          <w:noEndnote/>
          <w:docGrid w:linePitch="360"/>
        </w:sectPr>
      </w:pPr>
      <w:r w:rsidRPr="007177D6">
        <w:rPr>
          <w:rFonts w:ascii="Times New Roman" w:eastAsia="Times New Roman" w:hAnsi="Times New Roman" w:cs="Times New Roman"/>
          <w:color w:val="000000"/>
          <w:kern w:val="0"/>
          <w:sz w:val="28"/>
          <w:szCs w:val="28"/>
          <w:lang w:val="en-US" w:eastAsia="en-US" w:bidi="en-US"/>
        </w:rPr>
        <w:t>IL</w:t>
      </w:r>
      <w:r w:rsidRPr="007177D6">
        <w:rPr>
          <w:rFonts w:ascii="Times New Roman" w:eastAsia="Times New Roman" w:hAnsi="Times New Roman" w:cs="Times New Roman"/>
          <w:color w:val="000000"/>
          <w:kern w:val="0"/>
          <w:sz w:val="28"/>
          <w:szCs w:val="28"/>
          <w:lang w:eastAsia="en-US" w:bidi="en-US"/>
        </w:rPr>
        <w:t>-</w:t>
      </w:r>
      <w:r w:rsidRPr="007177D6">
        <w:rPr>
          <w:rFonts w:ascii="Times New Roman" w:eastAsia="Times New Roman" w:hAnsi="Times New Roman" w:cs="Times New Roman"/>
          <w:color w:val="000000"/>
          <w:kern w:val="0"/>
          <w:sz w:val="28"/>
          <w:szCs w:val="28"/>
          <w:lang w:eastAsia="ru-RU" w:bidi="ru-RU"/>
        </w:rPr>
        <w:t>10 - интерлейкин 10.</w:t>
      </w:r>
    </w:p>
    <w:p w:rsidR="007177D6" w:rsidRPr="007177D6" w:rsidRDefault="007177D6" w:rsidP="007177D6">
      <w:pPr>
        <w:tabs>
          <w:tab w:val="clear" w:pos="709"/>
        </w:tabs>
        <w:suppressAutoHyphens w:val="0"/>
        <w:spacing w:after="0" w:line="280" w:lineRule="exact"/>
        <w:ind w:firstLine="0"/>
        <w:jc w:val="center"/>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ВВЕДЕНИЕ</w:t>
      </w:r>
    </w:p>
    <w:p w:rsidR="007177D6" w:rsidRPr="007177D6" w:rsidRDefault="007177D6" w:rsidP="007177D6">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u w:val="single"/>
          <w:lang w:eastAsia="ru-RU" w:bidi="ru-RU"/>
        </w:rPr>
        <w:t>Актуальность исследования.</w:t>
      </w:r>
      <w:r w:rsidRPr="007177D6">
        <w:rPr>
          <w:rFonts w:ascii="Times New Roman" w:eastAsia="Times New Roman" w:hAnsi="Times New Roman" w:cs="Times New Roman"/>
          <w:color w:val="000000"/>
          <w:kern w:val="0"/>
          <w:sz w:val="28"/>
          <w:szCs w:val="28"/>
          <w:lang w:eastAsia="ru-RU" w:bidi="ru-RU"/>
        </w:rPr>
        <w:t xml:space="preserve"> В современном мире частота эстетических пластических операций на лице с каждым годом увеличивается. Согласно статистическим данным «Института пластической хирургии и косметологии М3 РФ» и данным американского общества пластической и реконструктивной хирургии </w:t>
      </w:r>
      <w:r w:rsidRPr="007177D6">
        <w:rPr>
          <w:rFonts w:ascii="Times New Roman" w:eastAsia="Times New Roman" w:hAnsi="Times New Roman" w:cs="Times New Roman"/>
          <w:color w:val="000000"/>
          <w:kern w:val="0"/>
          <w:sz w:val="28"/>
          <w:szCs w:val="28"/>
          <w:lang w:eastAsia="en-US" w:bidi="en-US"/>
        </w:rPr>
        <w:t>(</w:t>
      </w:r>
      <w:r w:rsidRPr="007177D6">
        <w:rPr>
          <w:rFonts w:ascii="Times New Roman" w:eastAsia="Times New Roman" w:hAnsi="Times New Roman" w:cs="Times New Roman"/>
          <w:color w:val="000000"/>
          <w:kern w:val="0"/>
          <w:sz w:val="28"/>
          <w:szCs w:val="28"/>
          <w:lang w:val="en-US" w:eastAsia="en-US" w:bidi="en-US"/>
        </w:rPr>
        <w:t>ASPRS</w:t>
      </w:r>
      <w:r w:rsidRPr="007177D6">
        <w:rPr>
          <w:rFonts w:ascii="Times New Roman" w:eastAsia="Times New Roman" w:hAnsi="Times New Roman" w:cs="Times New Roman"/>
          <w:color w:val="000000"/>
          <w:kern w:val="0"/>
          <w:sz w:val="28"/>
          <w:szCs w:val="28"/>
          <w:lang w:eastAsia="en-US" w:bidi="en-US"/>
        </w:rPr>
        <w:t xml:space="preserve">) </w:t>
      </w:r>
      <w:r w:rsidRPr="007177D6">
        <w:rPr>
          <w:rFonts w:ascii="Times New Roman" w:eastAsia="Times New Roman" w:hAnsi="Times New Roman" w:cs="Times New Roman"/>
          <w:color w:val="000000"/>
          <w:kern w:val="0"/>
          <w:sz w:val="28"/>
          <w:szCs w:val="28"/>
          <w:lang w:eastAsia="ru-RU" w:bidi="ru-RU"/>
        </w:rPr>
        <w:t xml:space="preserve">на долю коррекции возрастных изменений век - блефаропластики приходится от 13 до 25% от общего количества операций эстетического профиля, в связи с чем, ее справедливо можно отнести к самым распространенным оперативным вмешательствам [Белоусов А.Е., 1998; Обрубов С.А., Виссарионов В.А., 2006; Грищенко С.В., 2007; </w:t>
      </w:r>
      <w:r w:rsidRPr="007177D6">
        <w:rPr>
          <w:rFonts w:ascii="Times New Roman" w:eastAsia="Times New Roman" w:hAnsi="Times New Roman" w:cs="Times New Roman"/>
          <w:color w:val="000000"/>
          <w:kern w:val="0"/>
          <w:sz w:val="28"/>
          <w:szCs w:val="28"/>
          <w:lang w:val="en-US" w:eastAsia="en-US" w:bidi="en-US"/>
        </w:rPr>
        <w:t>Ronald</w:t>
      </w:r>
      <w:r w:rsidRPr="007177D6">
        <w:rPr>
          <w:rFonts w:ascii="Times New Roman" w:eastAsia="Times New Roman" w:hAnsi="Times New Roman" w:cs="Times New Roman"/>
          <w:color w:val="000000"/>
          <w:kern w:val="0"/>
          <w:sz w:val="28"/>
          <w:szCs w:val="28"/>
          <w:lang w:eastAsia="en-US" w:bidi="en-US"/>
        </w:rPr>
        <w:t xml:space="preserve"> </w:t>
      </w:r>
      <w:r w:rsidRPr="007177D6">
        <w:rPr>
          <w:rFonts w:ascii="Times New Roman" w:eastAsia="Times New Roman" w:hAnsi="Times New Roman" w:cs="Times New Roman"/>
          <w:color w:val="000000"/>
          <w:kern w:val="0"/>
          <w:sz w:val="28"/>
          <w:szCs w:val="28"/>
          <w:lang w:val="en-US" w:eastAsia="en-US" w:bidi="en-US"/>
        </w:rPr>
        <w:t>L</w:t>
      </w:r>
      <w:r w:rsidRPr="007177D6">
        <w:rPr>
          <w:rFonts w:ascii="Times New Roman" w:eastAsia="Times New Roman" w:hAnsi="Times New Roman" w:cs="Times New Roman"/>
          <w:color w:val="000000"/>
          <w:kern w:val="0"/>
          <w:sz w:val="28"/>
          <w:szCs w:val="28"/>
          <w:lang w:eastAsia="en-US" w:bidi="en-US"/>
        </w:rPr>
        <w:t xml:space="preserve">. </w:t>
      </w:r>
      <w:r w:rsidRPr="007177D6">
        <w:rPr>
          <w:rFonts w:ascii="Times New Roman" w:eastAsia="Times New Roman" w:hAnsi="Times New Roman" w:cs="Times New Roman"/>
          <w:color w:val="000000"/>
          <w:kern w:val="0"/>
          <w:sz w:val="28"/>
          <w:szCs w:val="28"/>
          <w:lang w:eastAsia="ru-RU" w:bidi="ru-RU"/>
        </w:rPr>
        <w:t xml:space="preserve">Моу, </w:t>
      </w:r>
      <w:r w:rsidRPr="007177D6">
        <w:rPr>
          <w:rFonts w:ascii="Times New Roman" w:eastAsia="Times New Roman" w:hAnsi="Times New Roman" w:cs="Times New Roman"/>
          <w:color w:val="000000"/>
          <w:kern w:val="0"/>
          <w:sz w:val="28"/>
          <w:szCs w:val="28"/>
          <w:lang w:val="en-US" w:eastAsia="en-US" w:bidi="en-US"/>
        </w:rPr>
        <w:t>Edgar</w:t>
      </w:r>
      <w:r w:rsidRPr="007177D6">
        <w:rPr>
          <w:rFonts w:ascii="Times New Roman" w:eastAsia="Times New Roman" w:hAnsi="Times New Roman" w:cs="Times New Roman"/>
          <w:color w:val="000000"/>
          <w:kern w:val="0"/>
          <w:sz w:val="28"/>
          <w:szCs w:val="28"/>
          <w:lang w:eastAsia="en-US" w:bidi="en-US"/>
        </w:rPr>
        <w:t xml:space="preserve"> </w:t>
      </w:r>
      <w:r w:rsidRPr="007177D6">
        <w:rPr>
          <w:rFonts w:ascii="Times New Roman" w:eastAsia="Times New Roman" w:hAnsi="Times New Roman" w:cs="Times New Roman"/>
          <w:color w:val="000000"/>
          <w:kern w:val="0"/>
          <w:sz w:val="28"/>
          <w:szCs w:val="28"/>
          <w:lang w:val="en-US" w:eastAsia="en-US" w:bidi="en-US"/>
        </w:rPr>
        <w:t>F</w:t>
      </w:r>
      <w:r w:rsidRPr="007177D6">
        <w:rPr>
          <w:rFonts w:ascii="Times New Roman" w:eastAsia="Times New Roman" w:hAnsi="Times New Roman" w:cs="Times New Roman"/>
          <w:color w:val="000000"/>
          <w:kern w:val="0"/>
          <w:sz w:val="28"/>
          <w:szCs w:val="28"/>
          <w:lang w:eastAsia="en-US" w:bidi="en-US"/>
        </w:rPr>
        <w:t>.</w:t>
      </w:r>
      <w:r w:rsidRPr="007177D6">
        <w:rPr>
          <w:rFonts w:ascii="Times New Roman" w:eastAsia="Times New Roman" w:hAnsi="Times New Roman" w:cs="Times New Roman"/>
          <w:color w:val="000000"/>
          <w:kern w:val="0"/>
          <w:sz w:val="28"/>
          <w:szCs w:val="28"/>
          <w:lang w:val="en-US" w:eastAsia="en-US" w:bidi="en-US"/>
        </w:rPr>
        <w:t>Fincher</w:t>
      </w:r>
      <w:r w:rsidRPr="007177D6">
        <w:rPr>
          <w:rFonts w:ascii="Times New Roman" w:eastAsia="Times New Roman" w:hAnsi="Times New Roman" w:cs="Times New Roman"/>
          <w:color w:val="000000"/>
          <w:kern w:val="0"/>
          <w:sz w:val="28"/>
          <w:szCs w:val="28"/>
          <w:lang w:eastAsia="en-US" w:bidi="en-US"/>
        </w:rPr>
        <w:t xml:space="preserve">, </w:t>
      </w:r>
      <w:r w:rsidRPr="007177D6">
        <w:rPr>
          <w:rFonts w:ascii="Times New Roman" w:eastAsia="Times New Roman" w:hAnsi="Times New Roman" w:cs="Times New Roman"/>
          <w:color w:val="000000"/>
          <w:kern w:val="0"/>
          <w:sz w:val="28"/>
          <w:szCs w:val="28"/>
          <w:lang w:eastAsia="ru-RU" w:bidi="ru-RU"/>
        </w:rPr>
        <w:t>2009]. Наибольшая обращаемость по поводу дерматокосметических дефектов орбитальной области выявлена у пациентов в возрасте 40-49 лет и составляет 44% от общего числа пациентов пластической хирургии [Грищенко С.В., 2007]. Среди различных социальных групп населения наиболее высокий уровень посещаемости выявлен у лиц интеллектуального труда, что обусловлено изменением общественных стандартов восприятия внешнего вида, в которых внешность приобретает не только эстетическое, но и социальное значение [Белоусов А.Е., 1998; Швырев С.П., 2000].</w:t>
      </w:r>
    </w:p>
    <w:p w:rsidR="007177D6" w:rsidRPr="007177D6" w:rsidRDefault="007177D6" w:rsidP="007177D6">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 xml:space="preserve">Несмотря на большие возможности современной хирургии, постоянное совершенствование техник пластической и реконструктивной коррекции тканей орбитальной области, а также поиск новых методик, позволяющих улучшить эстетический результат, блефаропластика, как и любое оперативное вмешательство, приводит к повреждению тканей, развитию воспаления, последующему заживлению и формированию рубцов [Безуглый А.П., 2010; Коновалова Т.А., 2010; </w:t>
      </w:r>
      <w:r w:rsidRPr="007177D6">
        <w:rPr>
          <w:rFonts w:ascii="Times New Roman" w:eastAsia="Times New Roman" w:hAnsi="Times New Roman" w:cs="Times New Roman"/>
          <w:color w:val="000000"/>
          <w:kern w:val="0"/>
          <w:sz w:val="28"/>
          <w:szCs w:val="28"/>
          <w:lang w:val="en-US" w:eastAsia="en-US" w:bidi="en-US"/>
        </w:rPr>
        <w:t>Fulton</w:t>
      </w:r>
      <w:r w:rsidRPr="007177D6">
        <w:rPr>
          <w:rFonts w:ascii="Times New Roman" w:eastAsia="Times New Roman" w:hAnsi="Times New Roman" w:cs="Times New Roman"/>
          <w:color w:val="000000"/>
          <w:kern w:val="0"/>
          <w:sz w:val="28"/>
          <w:szCs w:val="28"/>
          <w:lang w:eastAsia="en-US" w:bidi="en-US"/>
        </w:rPr>
        <w:t xml:space="preserve"> </w:t>
      </w:r>
      <w:r w:rsidRPr="007177D6">
        <w:rPr>
          <w:rFonts w:ascii="Times New Roman" w:eastAsia="Times New Roman" w:hAnsi="Times New Roman" w:cs="Times New Roman"/>
          <w:color w:val="000000"/>
          <w:kern w:val="0"/>
          <w:sz w:val="28"/>
          <w:szCs w:val="28"/>
          <w:lang w:val="en-US" w:eastAsia="en-US" w:bidi="en-US"/>
        </w:rPr>
        <w:t>J</w:t>
      </w:r>
      <w:r w:rsidRPr="007177D6">
        <w:rPr>
          <w:rFonts w:ascii="Times New Roman" w:eastAsia="Times New Roman" w:hAnsi="Times New Roman" w:cs="Times New Roman"/>
          <w:color w:val="000000"/>
          <w:kern w:val="0"/>
          <w:sz w:val="28"/>
          <w:szCs w:val="28"/>
          <w:lang w:eastAsia="en-US" w:bidi="en-US"/>
        </w:rPr>
        <w:t>.</w:t>
      </w:r>
      <w:r w:rsidRPr="007177D6">
        <w:rPr>
          <w:rFonts w:ascii="Times New Roman" w:eastAsia="Times New Roman" w:hAnsi="Times New Roman" w:cs="Times New Roman"/>
          <w:color w:val="000000"/>
          <w:kern w:val="0"/>
          <w:sz w:val="28"/>
          <w:szCs w:val="28"/>
          <w:lang w:val="en-US" w:eastAsia="en-US" w:bidi="en-US"/>
        </w:rPr>
        <w:t>E</w:t>
      </w:r>
      <w:r w:rsidRPr="007177D6">
        <w:rPr>
          <w:rFonts w:ascii="Times New Roman" w:eastAsia="Times New Roman" w:hAnsi="Times New Roman" w:cs="Times New Roman"/>
          <w:color w:val="000000"/>
          <w:kern w:val="0"/>
          <w:sz w:val="28"/>
          <w:szCs w:val="28"/>
          <w:lang w:eastAsia="en-US" w:bidi="en-US"/>
        </w:rPr>
        <w:t xml:space="preserve">., </w:t>
      </w:r>
      <w:r w:rsidRPr="007177D6">
        <w:rPr>
          <w:rFonts w:ascii="Times New Roman" w:eastAsia="Times New Roman" w:hAnsi="Times New Roman" w:cs="Times New Roman"/>
          <w:color w:val="000000"/>
          <w:kern w:val="0"/>
          <w:sz w:val="28"/>
          <w:szCs w:val="28"/>
          <w:lang w:eastAsia="ru-RU" w:bidi="ru-RU"/>
        </w:rPr>
        <w:t xml:space="preserve">1999; </w:t>
      </w:r>
      <w:r w:rsidRPr="007177D6">
        <w:rPr>
          <w:rFonts w:ascii="Times New Roman" w:eastAsia="Times New Roman" w:hAnsi="Times New Roman" w:cs="Times New Roman"/>
          <w:color w:val="000000"/>
          <w:kern w:val="0"/>
          <w:sz w:val="28"/>
          <w:szCs w:val="28"/>
          <w:lang w:val="en-US" w:eastAsia="en-US" w:bidi="en-US"/>
        </w:rPr>
        <w:t>Carter</w:t>
      </w:r>
      <w:r w:rsidRPr="007177D6">
        <w:rPr>
          <w:rFonts w:ascii="Times New Roman" w:eastAsia="Times New Roman" w:hAnsi="Times New Roman" w:cs="Times New Roman"/>
          <w:color w:val="000000"/>
          <w:kern w:val="0"/>
          <w:sz w:val="28"/>
          <w:szCs w:val="28"/>
          <w:lang w:eastAsia="en-US" w:bidi="en-US"/>
        </w:rPr>
        <w:t xml:space="preserve"> </w:t>
      </w:r>
      <w:r w:rsidRPr="007177D6">
        <w:rPr>
          <w:rFonts w:ascii="Times New Roman" w:eastAsia="Times New Roman" w:hAnsi="Times New Roman" w:cs="Times New Roman"/>
          <w:color w:val="000000"/>
          <w:kern w:val="0"/>
          <w:sz w:val="28"/>
          <w:szCs w:val="28"/>
          <w:lang w:val="en-US" w:eastAsia="en-US" w:bidi="en-US"/>
        </w:rPr>
        <w:t>S</w:t>
      </w:r>
      <w:r w:rsidRPr="007177D6">
        <w:rPr>
          <w:rFonts w:ascii="Times New Roman" w:eastAsia="Times New Roman" w:hAnsi="Times New Roman" w:cs="Times New Roman"/>
          <w:color w:val="000000"/>
          <w:kern w:val="0"/>
          <w:sz w:val="28"/>
          <w:szCs w:val="28"/>
          <w:lang w:eastAsia="en-US" w:bidi="en-US"/>
        </w:rPr>
        <w:t>.</w:t>
      </w:r>
      <w:r w:rsidRPr="007177D6">
        <w:rPr>
          <w:rFonts w:ascii="Times New Roman" w:eastAsia="Times New Roman" w:hAnsi="Times New Roman" w:cs="Times New Roman"/>
          <w:color w:val="000000"/>
          <w:kern w:val="0"/>
          <w:sz w:val="28"/>
          <w:szCs w:val="28"/>
          <w:lang w:val="en-US" w:eastAsia="en-US" w:bidi="en-US"/>
        </w:rPr>
        <w:t>R</w:t>
      </w:r>
      <w:r w:rsidRPr="007177D6">
        <w:rPr>
          <w:rFonts w:ascii="Times New Roman" w:eastAsia="Times New Roman" w:hAnsi="Times New Roman" w:cs="Times New Roman"/>
          <w:color w:val="000000"/>
          <w:kern w:val="0"/>
          <w:sz w:val="28"/>
          <w:szCs w:val="28"/>
          <w:lang w:eastAsia="en-US" w:bidi="en-US"/>
        </w:rPr>
        <w:t xml:space="preserve">. </w:t>
      </w:r>
      <w:r w:rsidRPr="007177D6">
        <w:rPr>
          <w:rFonts w:ascii="Times New Roman" w:eastAsia="Times New Roman" w:hAnsi="Times New Roman" w:cs="Times New Roman"/>
          <w:color w:val="000000"/>
          <w:kern w:val="0"/>
          <w:sz w:val="28"/>
          <w:szCs w:val="28"/>
          <w:lang w:val="en-US" w:eastAsia="en-US" w:bidi="en-US"/>
        </w:rPr>
        <w:t>et</w:t>
      </w:r>
      <w:r w:rsidRPr="007177D6">
        <w:rPr>
          <w:rFonts w:ascii="Times New Roman" w:eastAsia="Times New Roman" w:hAnsi="Times New Roman" w:cs="Times New Roman"/>
          <w:color w:val="000000"/>
          <w:kern w:val="0"/>
          <w:sz w:val="28"/>
          <w:szCs w:val="28"/>
          <w:lang w:eastAsia="en-US" w:bidi="en-US"/>
        </w:rPr>
        <w:t xml:space="preserve"> </w:t>
      </w:r>
      <w:r w:rsidRPr="007177D6">
        <w:rPr>
          <w:rFonts w:ascii="Times New Roman" w:eastAsia="Times New Roman" w:hAnsi="Times New Roman" w:cs="Times New Roman"/>
          <w:color w:val="000000"/>
          <w:kern w:val="0"/>
          <w:sz w:val="28"/>
          <w:szCs w:val="28"/>
          <w:lang w:val="en-US" w:eastAsia="en-US" w:bidi="en-US"/>
        </w:rPr>
        <w:t>al</w:t>
      </w:r>
      <w:r w:rsidRPr="007177D6">
        <w:rPr>
          <w:rFonts w:ascii="Times New Roman" w:eastAsia="Times New Roman" w:hAnsi="Times New Roman" w:cs="Times New Roman"/>
          <w:color w:val="000000"/>
          <w:kern w:val="0"/>
          <w:sz w:val="28"/>
          <w:szCs w:val="28"/>
          <w:lang w:eastAsia="en-US" w:bidi="en-US"/>
        </w:rPr>
        <w:t>., 2003].</w:t>
      </w:r>
    </w:p>
    <w:p w:rsidR="007177D6" w:rsidRPr="007177D6" w:rsidRDefault="007177D6" w:rsidP="007177D6">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В структуре жалоб пациентов в раннем послеоперационном периоде основными являются нарастающий отек мягких тканей век, кровоизлияния, снижения чувствительности кожи век и наличие подкожных уплотнений. Все эти последствия, связанные с ограниченными функциональными нарушениями, не являются осложнениями, но оказывают выраженное негативного влияния на процесс физической, социальной и психологической адаптации пациента [Борисова О.С., 2000; Милюдин Е.С., 1995].</w:t>
      </w:r>
    </w:p>
    <w:p w:rsidR="007177D6" w:rsidRPr="007177D6" w:rsidRDefault="007177D6" w:rsidP="007177D6">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Сегодня комплекс послеоперационной реабилитации включает применение медикаментозных средств, современных косметических техник, а также применение лечебных физических факторов. Последние играют ведущую роль в структуре реабилитационных программ и позволяют создать оптимальные условия для благоприятного заживления тканей, сократить сроки восстановления структуры кожи и улучшить конечный эстетический результат операции [Марченко Л.Ф., 1994; Милюдин Е.С., 1995; Сергеева Е.М., 2000; Пономаренко Г.Н., 2003]. Задача эффективного лечения и скорейшего восстановления трудоспособности в эстетической медицине приобретает особое значение, поскольку именно в этой сфере требования к конечным результатам лечения особенно высоки.</w:t>
      </w:r>
    </w:p>
    <w:p w:rsidR="007177D6" w:rsidRPr="007177D6" w:rsidRDefault="007177D6" w:rsidP="007177D6">
      <w:pPr>
        <w:tabs>
          <w:tab w:val="clear" w:pos="709"/>
          <w:tab w:val="left" w:pos="2616"/>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Вместе с тем, до настоящего времени в клинической практике отсутствует единый подход к назначению лечебных физических факторов после эстетической блефаропластики. Несмотря на многообразие методов современной физиотерапии в дерматокосметологии, эффективность их применения остается низкой, так как большинство из них направленно на отдельные клинические признаки [Пономаренко Г.Н., 2005; Пирогова А.С., Забненкова О.В.,</w:t>
      </w:r>
      <w:r w:rsidRPr="007177D6">
        <w:rPr>
          <w:rFonts w:ascii="Times New Roman" w:eastAsia="Times New Roman" w:hAnsi="Times New Roman" w:cs="Times New Roman"/>
          <w:color w:val="000000"/>
          <w:kern w:val="0"/>
          <w:sz w:val="28"/>
          <w:szCs w:val="28"/>
          <w:lang w:eastAsia="ru-RU" w:bidi="ru-RU"/>
        </w:rPr>
        <w:tab/>
        <w:t>2009]. Недостаточно обоснован научный подход,</w:t>
      </w:r>
    </w:p>
    <w:p w:rsidR="007177D6" w:rsidRPr="007177D6" w:rsidRDefault="007177D6" w:rsidP="007177D6">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определяющий приоритетность воздействия на основные звенья восстановительного процесса после эстетической блефаропластики. Между тем, оценка многоэтапного и взаимосвязанного процесса заживления травмированных тканей век позволяет осуществлять необходимый подбор физических методов лечения, действие которых направлено на улучшение регионарного кровотока, восстановление метаболизма и функциональных свойств тканей, профилактику послеоперационных рубцовых изменений, а также ускорение репаративных процессов в ране.</w:t>
      </w:r>
    </w:p>
    <w:p w:rsidR="007177D6" w:rsidRPr="007177D6" w:rsidRDefault="007177D6" w:rsidP="007177D6">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Среди таких методов наиболее перспективными являются микротоковая терапия, лекарственный ультрафонофорез и электрофорез [Цок Р.М., 1970; Левченко О.Г., 1976; Герасименко М.Ю., 2002; Пономаренко Г.Н., 2002; Шиман А.Г., 2005; Левкович А.В., 2009]. Лечебные эффекты этих методов соответствуют разным звеньям патогенеза реабилитационного периода после эстетической блефаропластики, что создает реальные предпосылки для комплексного применения микротокового лимфодренажа, ультрафонофореза лонгидазы и ферменкол-электорофореза в раннем послеоперационном периоде у пациентов после эстетической блефаропластики. В связи с этим представляет практический интерес оценка лечебных эффектов данных физических факторов и научное обоснование эффективности их комбинированного действия на пациентов после эстетической блефаропластики.</w:t>
      </w:r>
    </w:p>
    <w:p w:rsidR="007177D6" w:rsidRPr="007177D6" w:rsidRDefault="007177D6" w:rsidP="007177D6">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u w:val="single"/>
          <w:lang w:eastAsia="ru-RU" w:bidi="ru-RU"/>
        </w:rPr>
        <w:t>Цель исследования:</w:t>
      </w:r>
      <w:r w:rsidRPr="007177D6">
        <w:rPr>
          <w:rFonts w:ascii="Times New Roman" w:eastAsia="Times New Roman" w:hAnsi="Times New Roman" w:cs="Times New Roman"/>
          <w:color w:val="000000"/>
          <w:kern w:val="0"/>
          <w:sz w:val="28"/>
          <w:szCs w:val="28"/>
          <w:lang w:eastAsia="ru-RU" w:bidi="ru-RU"/>
        </w:rPr>
        <w:t xml:space="preserve"> научное обоснование лечебных эффектов комбинации микротокового лимфодренажа, ультрафонофореза лонгидазы и ферменкол-электрофореза в раннем послеоперационном периоде у пациентов, перенесших сочетанную верхнюю и нижнюю эстетическую блефаропластику.</w:t>
      </w:r>
    </w:p>
    <w:p w:rsidR="007177D6" w:rsidRPr="007177D6" w:rsidRDefault="007177D6" w:rsidP="007177D6">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u w:val="single"/>
          <w:lang w:eastAsia="ru-RU" w:bidi="ru-RU"/>
        </w:rPr>
        <w:t>Задачи исследования</w:t>
      </w:r>
    </w:p>
    <w:p w:rsidR="007177D6" w:rsidRPr="007177D6" w:rsidRDefault="007177D6" w:rsidP="007177D6">
      <w:pPr>
        <w:numPr>
          <w:ilvl w:val="0"/>
          <w:numId w:val="11"/>
        </w:numPr>
        <w:tabs>
          <w:tab w:val="clear" w:pos="709"/>
          <w:tab w:val="left" w:pos="143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Изучить динамику клинического течения раннего реабилитационного периода под действием комбинации микротокового лимфодренажа, лонгидазы-ультрафонофореза, ферменкол-электрофореза у пациентов после эстетической блефаропластики.</w:t>
      </w:r>
    </w:p>
    <w:p w:rsidR="007177D6" w:rsidRPr="007177D6" w:rsidRDefault="007177D6" w:rsidP="007177D6">
      <w:pPr>
        <w:numPr>
          <w:ilvl w:val="0"/>
          <w:numId w:val="11"/>
        </w:numPr>
        <w:tabs>
          <w:tab w:val="clear" w:pos="709"/>
          <w:tab w:val="left" w:pos="143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Оценить биомеханические свойства кожи и локальную температуру орбитальной области при использовании микротокового лимфодренажа, лонгидазы-ультрафонофореза и ферменкол-электрофореза у пациентов после эстетической блефаропластики.</w:t>
      </w:r>
    </w:p>
    <w:p w:rsidR="007177D6" w:rsidRPr="007177D6" w:rsidRDefault="007177D6" w:rsidP="007177D6">
      <w:pPr>
        <w:numPr>
          <w:ilvl w:val="0"/>
          <w:numId w:val="11"/>
        </w:numPr>
        <w:tabs>
          <w:tab w:val="clear" w:pos="709"/>
          <w:tab w:val="left" w:pos="143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Исследовать процесс деградации коллагена под действием микротоковой терапии, лонгидазы-ультрафонофореза, ферменкол- электрофореза в раннем послеоперационном периоде у пациентов после эстетической блефаропластики.</w:t>
      </w:r>
    </w:p>
    <w:p w:rsidR="007177D6" w:rsidRPr="007177D6" w:rsidRDefault="007177D6" w:rsidP="007177D6">
      <w:pPr>
        <w:numPr>
          <w:ilvl w:val="0"/>
          <w:numId w:val="11"/>
        </w:numPr>
        <w:tabs>
          <w:tab w:val="clear" w:pos="709"/>
          <w:tab w:val="left" w:pos="1466"/>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Выявить динамику психофизического статуса пациентов после коррекции возрастных изменений верхних и нижних век в зависимости от применяемого комплекса методов микротокового лимфодренажа, лонгидазы- ультрафонофореза и ферменкол-электрофореза.</w:t>
      </w:r>
    </w:p>
    <w:p w:rsidR="007177D6" w:rsidRPr="007177D6" w:rsidRDefault="007177D6" w:rsidP="007177D6">
      <w:pPr>
        <w:numPr>
          <w:ilvl w:val="0"/>
          <w:numId w:val="11"/>
        </w:numPr>
        <w:tabs>
          <w:tab w:val="clear" w:pos="709"/>
          <w:tab w:val="left" w:pos="146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Выполнить оценку лечебных эффектов комбинированного действия микротоковой терапии, лонгидазы-ультрафонофореза и ферменкол- электрофореза на пациентов после эстетической блефаропластики.</w:t>
      </w:r>
    </w:p>
    <w:p w:rsidR="007177D6" w:rsidRPr="007177D6" w:rsidRDefault="007177D6" w:rsidP="007177D6">
      <w:pPr>
        <w:numPr>
          <w:ilvl w:val="0"/>
          <w:numId w:val="11"/>
        </w:numPr>
        <w:tabs>
          <w:tab w:val="clear" w:pos="709"/>
          <w:tab w:val="left" w:pos="146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Провести сравнительный анализ эффективности микротокового лимфодренажа, лонгидазы-ультрафонофореза и ферменкол-электрофореза у пациентов после эстетической блефаропластики.</w:t>
      </w:r>
    </w:p>
    <w:p w:rsidR="007177D6" w:rsidRPr="007177D6" w:rsidRDefault="007177D6" w:rsidP="007177D6">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u w:val="single"/>
          <w:lang w:eastAsia="ru-RU" w:bidi="ru-RU"/>
        </w:rPr>
        <w:t>Научная новизна.</w:t>
      </w:r>
      <w:r w:rsidRPr="007177D6">
        <w:rPr>
          <w:rFonts w:ascii="Times New Roman" w:eastAsia="Times New Roman" w:hAnsi="Times New Roman" w:cs="Times New Roman"/>
          <w:color w:val="000000"/>
          <w:kern w:val="0"/>
          <w:sz w:val="28"/>
          <w:szCs w:val="28"/>
          <w:lang w:eastAsia="ru-RU" w:bidi="ru-RU"/>
        </w:rPr>
        <w:t xml:space="preserve"> Научно обоснованы противоотечный, катаболический и коллагеномодулирующий лечебные эффекты комплексного применения микротокового лимфодренажа, лонгидазы-ультрафонофореза и ферменкол- электорофореза на основные звенья патогенеза в раннем реабилитационном периоде пациентов после эстетической блефаропластики.</w:t>
      </w:r>
    </w:p>
    <w:p w:rsidR="007177D6" w:rsidRPr="007177D6" w:rsidRDefault="007177D6" w:rsidP="007177D6">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Установлено, что микротоковый лимфодренаж, ультрафонофорез лонгидазы и электрофорез ферменкола вызывают выраженный регресс клинических признаков дерматокосметических дефектов, увеличивают локальную температуру кожи, значимо улучшают ее биомеханические свойства и оказывают положительное действие на психофизический статус пациентов после эстетической блефаропластики.</w:t>
      </w:r>
    </w:p>
    <w:p w:rsidR="007177D6" w:rsidRPr="007177D6" w:rsidRDefault="007177D6" w:rsidP="007177D6">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Эффективность комплексного применения электро- и механолечебных физических факторов у пациентов после эстетической блефаропластики составляет 92%.</w:t>
      </w:r>
    </w:p>
    <w:p w:rsidR="007177D6" w:rsidRPr="007177D6" w:rsidRDefault="007177D6" w:rsidP="007177D6">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u w:val="single"/>
          <w:lang w:eastAsia="ru-RU" w:bidi="ru-RU"/>
        </w:rPr>
        <w:t>Практическая значимость работы.</w:t>
      </w:r>
    </w:p>
    <w:p w:rsidR="007177D6" w:rsidRPr="007177D6" w:rsidRDefault="007177D6" w:rsidP="007177D6">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Апробирован патогенетически обоснованный комплекс лечебных физических факторов для коррекции основных синдромов у пациентов в раннем послеоперационном периоде после эстетической блефаропластики с использованием микротокового лимфодренажа, лонгидазы-ультрафонофореза, ферменкол-электрофореза.</w:t>
      </w:r>
    </w:p>
    <w:p w:rsidR="007177D6" w:rsidRPr="007177D6" w:rsidRDefault="007177D6" w:rsidP="007177D6">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Выраженные лечебные эффекты комплекса электро- и механолечебных факторов позволяют значимо повысить клиническую эффективность восстановительного лечения у пациентов с дерматокосметическими дефектами после эстетической блефаропластики.</w:t>
      </w:r>
    </w:p>
    <w:p w:rsidR="007177D6" w:rsidRPr="007177D6" w:rsidRDefault="007177D6" w:rsidP="007177D6">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Высокая эффективность, отсутствие побочных эффектов и хорошая переносимость комбинации использованных лечебных физических факторов, позволяет включить их в программы восстановительного лечения, и как следствие сократить сроки реабилитации и улучшить конечные результаты коррекции дефектов эстетической блефаропластики.</w:t>
      </w:r>
    </w:p>
    <w:p w:rsidR="007177D6" w:rsidRPr="007177D6" w:rsidRDefault="007177D6" w:rsidP="007177D6">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u w:val="single"/>
          <w:lang w:eastAsia="ru-RU" w:bidi="ru-RU"/>
        </w:rPr>
        <w:t>Личное участие автора в получении результатов.</w:t>
      </w:r>
      <w:r w:rsidRPr="007177D6">
        <w:rPr>
          <w:rFonts w:ascii="Times New Roman" w:eastAsia="Times New Roman" w:hAnsi="Times New Roman" w:cs="Times New Roman"/>
          <w:color w:val="000000"/>
          <w:kern w:val="0"/>
          <w:sz w:val="28"/>
          <w:szCs w:val="28"/>
          <w:lang w:eastAsia="ru-RU" w:bidi="ru-RU"/>
        </w:rPr>
        <w:t xml:space="preserve"> Автором обоснованы цель, задачи и программа исследования, сформулированы выводы и основные положения, выносимые на защиту. Автор лично организовал и провел клинические, инструментальные, лабораторные и психофизические исследования. Диссертант разработал формализованную карту наблюдения пациента, лично выполнил курсы процедур микротоковой терапии, ультра- и электрофореза, произвел формирование базы данных и анализ медицинской документации, статистическую обработку полученных результатов.</w:t>
      </w:r>
    </w:p>
    <w:p w:rsidR="007177D6" w:rsidRPr="007177D6" w:rsidRDefault="007177D6" w:rsidP="007177D6">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u w:val="single"/>
          <w:lang w:eastAsia="ru-RU" w:bidi="ru-RU"/>
        </w:rPr>
        <w:t>Основные положения, выносимые на защиту</w:t>
      </w:r>
    </w:p>
    <w:p w:rsidR="007177D6" w:rsidRPr="007177D6" w:rsidRDefault="007177D6" w:rsidP="007177D6">
      <w:pPr>
        <w:numPr>
          <w:ilvl w:val="0"/>
          <w:numId w:val="12"/>
        </w:numPr>
        <w:tabs>
          <w:tab w:val="clear" w:pos="709"/>
          <w:tab w:val="left" w:pos="1421"/>
          <w:tab w:val="left" w:pos="560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Комбинация микротокового</w:t>
      </w:r>
      <w:r w:rsidRPr="007177D6">
        <w:rPr>
          <w:rFonts w:ascii="Times New Roman" w:eastAsia="Times New Roman" w:hAnsi="Times New Roman" w:cs="Times New Roman"/>
          <w:color w:val="000000"/>
          <w:kern w:val="0"/>
          <w:sz w:val="28"/>
          <w:szCs w:val="28"/>
          <w:lang w:eastAsia="ru-RU" w:bidi="ru-RU"/>
        </w:rPr>
        <w:tab/>
        <w:t>лимфодренажа, лонгидазы-</w:t>
      </w:r>
    </w:p>
    <w:p w:rsidR="007177D6" w:rsidRPr="007177D6" w:rsidRDefault="007177D6" w:rsidP="007177D6">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ультрафонофореза и ферменкол-электрофореза вызывает значимый регресс основных клинических признаков, активирует метаболизм тканей, улучшает биомеханические свойства кожи орбитальной зоны, усиливает деградацию избыточного коллагена и улучшает психофизический статус пациентов после эстетической блефаропластики.</w:t>
      </w:r>
    </w:p>
    <w:p w:rsidR="007177D6" w:rsidRPr="007177D6" w:rsidRDefault="007177D6" w:rsidP="007177D6">
      <w:pPr>
        <w:numPr>
          <w:ilvl w:val="0"/>
          <w:numId w:val="12"/>
        </w:numPr>
        <w:tabs>
          <w:tab w:val="clear" w:pos="709"/>
          <w:tab w:val="left" w:pos="142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Микротоковый лимфодренаж, лонгидаза-ультрафонофорез и ферменкол-электрофорез обладают противоотечным, катаболическим и коллагеномодулирующим лечебными эффектами у пациентов после эстетической блефаропластики, выраженность которых нарастает при комбинированном использовании физических методов лечения.</w:t>
      </w:r>
    </w:p>
    <w:p w:rsidR="007177D6" w:rsidRPr="007177D6" w:rsidRDefault="007177D6" w:rsidP="007177D6">
      <w:pPr>
        <w:numPr>
          <w:ilvl w:val="0"/>
          <w:numId w:val="12"/>
        </w:numPr>
        <w:tabs>
          <w:tab w:val="clear" w:pos="709"/>
          <w:tab w:val="left" w:pos="145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Эффективность синдромно-патогенетического применения комбинации микротокового лимфодренажа, лонгидазы-ультрафонофореза и ферменкол-электрофореза в раннем послеоперационном периоде после эстетической блефаропластики составляет 92% и значимо превышает эффективность отдельных методов.</w:t>
      </w:r>
    </w:p>
    <w:p w:rsidR="007177D6" w:rsidRPr="007177D6" w:rsidRDefault="007177D6" w:rsidP="007177D6">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u w:val="single"/>
          <w:lang w:eastAsia="ru-RU" w:bidi="ru-RU"/>
        </w:rPr>
        <w:t>Реализация и внедрение результатов исследования</w:t>
      </w:r>
      <w:r w:rsidRPr="007177D6">
        <w:rPr>
          <w:rFonts w:ascii="Times New Roman" w:eastAsia="Times New Roman" w:hAnsi="Times New Roman" w:cs="Times New Roman"/>
          <w:color w:val="000000"/>
          <w:kern w:val="0"/>
          <w:sz w:val="28"/>
          <w:szCs w:val="28"/>
          <w:lang w:eastAsia="ru-RU" w:bidi="ru-RU"/>
        </w:rPr>
        <w:t>. Основные результаты исследования и методы комплексного применения электро- и механолечебных физических факторов внедрены в научную, учебную и лечебно</w:t>
      </w:r>
      <w:r w:rsidRPr="007177D6">
        <w:rPr>
          <w:rFonts w:ascii="Times New Roman" w:eastAsia="Times New Roman" w:hAnsi="Times New Roman" w:cs="Times New Roman"/>
          <w:color w:val="000000"/>
          <w:kern w:val="0"/>
          <w:sz w:val="28"/>
          <w:szCs w:val="28"/>
          <w:lang w:eastAsia="ru-RU" w:bidi="ru-RU"/>
        </w:rPr>
        <w:softHyphen/>
        <w:t>диагностическую работу кафедр курортологии и физиотерапии, кожных и венерических болезней Военно-медицинской академии им. С.М. Кирова, кафедры физических методов лечения Санкт-Петербургского государственного медицинского университета им. акад. И.П. Павлова, внедрены в лечебный процесс эстетической клиники ООО «Импластика», ООО «Косметология» г. Калининград.</w:t>
      </w:r>
    </w:p>
    <w:p w:rsidR="007177D6" w:rsidRPr="007177D6" w:rsidRDefault="007177D6" w:rsidP="007177D6">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u w:val="single"/>
          <w:lang w:eastAsia="ru-RU" w:bidi="ru-RU"/>
        </w:rPr>
        <w:t>Апробация и публикация материалов исследования.</w:t>
      </w:r>
      <w:r w:rsidRPr="007177D6">
        <w:rPr>
          <w:rFonts w:ascii="Times New Roman" w:eastAsia="Times New Roman" w:hAnsi="Times New Roman" w:cs="Times New Roman"/>
          <w:color w:val="000000"/>
          <w:kern w:val="0"/>
          <w:sz w:val="28"/>
          <w:szCs w:val="28"/>
          <w:lang w:eastAsia="ru-RU" w:bidi="ru-RU"/>
        </w:rPr>
        <w:t xml:space="preserve"> Основные результаты исследования доложены и обсуждены на:</w:t>
      </w:r>
    </w:p>
    <w:p w:rsidR="007177D6" w:rsidRPr="007177D6" w:rsidRDefault="007177D6" w:rsidP="007177D6">
      <w:pPr>
        <w:numPr>
          <w:ilvl w:val="0"/>
          <w:numId w:val="13"/>
        </w:numPr>
        <w:tabs>
          <w:tab w:val="clear" w:pos="709"/>
          <w:tab w:val="left" w:pos="79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7-м Международном научном конгрессе «Восстановительная медицина и реабилитация» (Москва, 2010 г.);</w:t>
      </w:r>
    </w:p>
    <w:p w:rsidR="007177D6" w:rsidRPr="007177D6" w:rsidRDefault="007177D6" w:rsidP="007177D6">
      <w:pPr>
        <w:numPr>
          <w:ilvl w:val="0"/>
          <w:numId w:val="13"/>
        </w:numPr>
        <w:tabs>
          <w:tab w:val="clear" w:pos="709"/>
          <w:tab w:val="left" w:pos="92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Международном научном симпозиуме Ассоциации специалистов восстановительной медицины «Профессиональное здоровье и качество жизни» (Сингапур, 2010 г.);</w:t>
      </w:r>
    </w:p>
    <w:p w:rsidR="007177D6" w:rsidRPr="007177D6" w:rsidRDefault="007177D6" w:rsidP="007177D6">
      <w:pPr>
        <w:numPr>
          <w:ilvl w:val="0"/>
          <w:numId w:val="13"/>
        </w:numPr>
        <w:tabs>
          <w:tab w:val="clear" w:pos="709"/>
          <w:tab w:val="left" w:pos="92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Международной научной конференции «Стратегия и тактика санаторно-курортной реабилитации больных после радикального лечения онкопатологий» (г. Миргород, 2010 г.);</w:t>
      </w:r>
    </w:p>
    <w:p w:rsidR="007177D6" w:rsidRPr="007177D6" w:rsidRDefault="007177D6" w:rsidP="007177D6">
      <w:pPr>
        <w:numPr>
          <w:ilvl w:val="0"/>
          <w:numId w:val="13"/>
        </w:numPr>
        <w:tabs>
          <w:tab w:val="clear" w:pos="709"/>
          <w:tab w:val="left" w:pos="92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Межрегиональной научной конференции «Актуальные вопросы медицинской реабилитации, восстановительной медицины, курортологии и физиотерапии» (г. Самара, 2010 г.).</w:t>
      </w:r>
    </w:p>
    <w:p w:rsidR="007177D6" w:rsidRPr="007177D6" w:rsidRDefault="007177D6" w:rsidP="007177D6">
      <w:pPr>
        <w:numPr>
          <w:ilvl w:val="0"/>
          <w:numId w:val="13"/>
        </w:numPr>
        <w:tabs>
          <w:tab w:val="clear" w:pos="709"/>
          <w:tab w:val="left" w:pos="92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XII Межвузовской конференции Балтийского Военно-Морского института им. Ф.Ф. Ушакова (г. Калининград, 2010 г.).</w:t>
      </w:r>
    </w:p>
    <w:p w:rsidR="007177D6" w:rsidRPr="007177D6" w:rsidRDefault="007177D6" w:rsidP="007177D6">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По материалам диссертационного исследования опубликовано 6 печатных работ, в том числе 1 статья в рецензируемом научном издании, определенном Высшей аттестационной комиссией Министерства образования и науки Российской Федерации.</w:t>
      </w:r>
    </w:p>
    <w:p w:rsidR="00DA17D0" w:rsidRDefault="007177D6" w:rsidP="007177D6">
      <w:pPr>
        <w:rPr>
          <w:rFonts w:ascii="Arial Unicode MS" w:eastAsia="Arial Unicode MS" w:hAnsi="Arial Unicode MS" w:cs="Arial Unicode MS"/>
          <w:color w:val="000000"/>
          <w:kern w:val="0"/>
          <w:sz w:val="24"/>
          <w:szCs w:val="24"/>
          <w:lang w:eastAsia="ru-RU" w:bidi="ru-RU"/>
        </w:rPr>
      </w:pPr>
      <w:r w:rsidRPr="007177D6">
        <w:rPr>
          <w:rFonts w:ascii="Times New Roman" w:eastAsia="Arial Unicode MS" w:hAnsi="Times New Roman" w:cs="Times New Roman"/>
          <w:color w:val="000000"/>
          <w:kern w:val="0"/>
          <w:sz w:val="28"/>
          <w:szCs w:val="28"/>
          <w:u w:val="single"/>
          <w:lang w:eastAsia="ru-RU" w:bidi="ru-RU"/>
        </w:rPr>
        <w:t>Объем и структура диссертации.</w:t>
      </w:r>
      <w:r w:rsidRPr="007177D6">
        <w:rPr>
          <w:rFonts w:ascii="Arial Unicode MS" w:eastAsia="Arial Unicode MS" w:hAnsi="Arial Unicode MS" w:cs="Arial Unicode MS"/>
          <w:color w:val="000000"/>
          <w:kern w:val="0"/>
          <w:sz w:val="24"/>
          <w:szCs w:val="24"/>
          <w:lang w:eastAsia="ru-RU" w:bidi="ru-RU"/>
        </w:rPr>
        <w:t xml:space="preserve"> Диссертация изложена на 110 страницах машинописного текста и включает введение, обзор литературы, описание материала и методов исследования, собственных результатов и их обсуждения, выводы и практические рекомендации. Работа иллюстрирована 17 рисунками и 15 таблицами. Список литературы включает 157 работ, из которых принадлежат 112 отечественным, а 45 — иностранным авторам.</w:t>
      </w:r>
    </w:p>
    <w:p w:rsidR="007177D6" w:rsidRDefault="007177D6" w:rsidP="007177D6">
      <w:pPr>
        <w:rPr>
          <w:rFonts w:ascii="Arial Unicode MS" w:eastAsia="Arial Unicode MS" w:hAnsi="Arial Unicode MS" w:cs="Arial Unicode MS"/>
          <w:color w:val="000000"/>
          <w:kern w:val="0"/>
          <w:sz w:val="24"/>
          <w:szCs w:val="24"/>
          <w:lang w:eastAsia="ru-RU" w:bidi="ru-RU"/>
        </w:rPr>
      </w:pPr>
    </w:p>
    <w:p w:rsidR="007177D6" w:rsidRDefault="007177D6" w:rsidP="007177D6">
      <w:pPr>
        <w:rPr>
          <w:rFonts w:ascii="Arial Unicode MS" w:eastAsia="Arial Unicode MS" w:hAnsi="Arial Unicode MS" w:cs="Arial Unicode MS"/>
          <w:color w:val="000000"/>
          <w:kern w:val="0"/>
          <w:sz w:val="24"/>
          <w:szCs w:val="24"/>
          <w:lang w:eastAsia="ru-RU" w:bidi="ru-RU"/>
        </w:rPr>
      </w:pPr>
    </w:p>
    <w:p w:rsidR="007177D6" w:rsidRDefault="007177D6" w:rsidP="007177D6">
      <w:pPr>
        <w:rPr>
          <w:rFonts w:ascii="Arial Unicode MS" w:eastAsia="Arial Unicode MS" w:hAnsi="Arial Unicode MS" w:cs="Arial Unicode MS"/>
          <w:color w:val="000000"/>
          <w:kern w:val="0"/>
          <w:sz w:val="24"/>
          <w:szCs w:val="24"/>
          <w:lang w:eastAsia="ru-RU" w:bidi="ru-RU"/>
        </w:rPr>
      </w:pPr>
    </w:p>
    <w:p w:rsidR="007177D6" w:rsidRPr="007177D6" w:rsidRDefault="007177D6" w:rsidP="007177D6">
      <w:pPr>
        <w:tabs>
          <w:tab w:val="clear" w:pos="709"/>
        </w:tabs>
        <w:suppressAutoHyphens w:val="0"/>
        <w:spacing w:after="0" w:line="480" w:lineRule="exact"/>
        <w:ind w:firstLine="0"/>
        <w:jc w:val="center"/>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ВЫВОДЫ</w:t>
      </w:r>
    </w:p>
    <w:p w:rsidR="007177D6" w:rsidRPr="007177D6" w:rsidRDefault="007177D6" w:rsidP="007177D6">
      <w:pPr>
        <w:numPr>
          <w:ilvl w:val="0"/>
          <w:numId w:val="14"/>
        </w:numPr>
        <w:tabs>
          <w:tab w:val="clear" w:pos="709"/>
          <w:tab w:val="left" w:pos="1487"/>
        </w:tabs>
        <w:suppressAutoHyphens w:val="0"/>
        <w:spacing w:after="0" w:line="480" w:lineRule="exact"/>
        <w:jc w:val="left"/>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Комбинация микротокового лимфодренажа, ультрафонофореза</w:t>
      </w:r>
    </w:p>
    <w:p w:rsidR="007177D6" w:rsidRPr="007177D6" w:rsidRDefault="007177D6" w:rsidP="007177D6">
      <w:pPr>
        <w:tabs>
          <w:tab w:val="clear" w:pos="709"/>
          <w:tab w:val="center" w:pos="3739"/>
          <w:tab w:val="right" w:pos="7951"/>
          <w:tab w:val="right" w:pos="9651"/>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лонгидазы и электрофореза ферменкола у пациентов после блефаропластики вызывает выраженный регресс клинических показателей — уменьшение отека мягких тканей орбитальной области, размягчение локальных уплотнений и формирующихся рубцов верхних и нижних век, снижение интенсивности</w:t>
      </w:r>
      <w:r w:rsidRPr="007177D6">
        <w:rPr>
          <w:rFonts w:ascii="Times New Roman" w:eastAsia="Times New Roman" w:hAnsi="Times New Roman" w:cs="Times New Roman"/>
          <w:color w:val="000000"/>
          <w:kern w:val="0"/>
          <w:sz w:val="28"/>
          <w:szCs w:val="28"/>
          <w:lang w:eastAsia="ru-RU" w:bidi="ru-RU"/>
        </w:rPr>
        <w:tab/>
        <w:t>окраски рубца,</w:t>
      </w:r>
      <w:r w:rsidRPr="007177D6">
        <w:rPr>
          <w:rFonts w:ascii="Times New Roman" w:eastAsia="Times New Roman" w:hAnsi="Times New Roman" w:cs="Times New Roman"/>
          <w:color w:val="000000"/>
          <w:kern w:val="0"/>
          <w:sz w:val="28"/>
          <w:szCs w:val="28"/>
          <w:lang w:eastAsia="ru-RU" w:bidi="ru-RU"/>
        </w:rPr>
        <w:tab/>
        <w:t>уменьшение</w:t>
      </w:r>
      <w:r w:rsidRPr="007177D6">
        <w:rPr>
          <w:rFonts w:ascii="Times New Roman" w:eastAsia="Times New Roman" w:hAnsi="Times New Roman" w:cs="Times New Roman"/>
          <w:color w:val="000000"/>
          <w:kern w:val="0"/>
          <w:sz w:val="28"/>
          <w:szCs w:val="28"/>
          <w:lang w:eastAsia="ru-RU" w:bidi="ru-RU"/>
        </w:rPr>
        <w:tab/>
        <w:t>напряжения,</w:t>
      </w:r>
    </w:p>
    <w:p w:rsidR="007177D6" w:rsidRPr="007177D6" w:rsidRDefault="007177D6" w:rsidP="007177D6">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болезненности и зуда, что приводит к формированию нормотрофических рубцов.</w:t>
      </w:r>
    </w:p>
    <w:p w:rsidR="007177D6" w:rsidRPr="007177D6" w:rsidRDefault="007177D6" w:rsidP="007177D6">
      <w:pPr>
        <w:numPr>
          <w:ilvl w:val="0"/>
          <w:numId w:val="14"/>
        </w:numPr>
        <w:tabs>
          <w:tab w:val="clear" w:pos="709"/>
          <w:tab w:val="left" w:pos="1487"/>
          <w:tab w:val="right" w:pos="5936"/>
          <w:tab w:val="right" w:pos="7951"/>
        </w:tabs>
        <w:suppressAutoHyphens w:val="0"/>
        <w:spacing w:after="0" w:line="480" w:lineRule="exact"/>
        <w:jc w:val="left"/>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Микротоковый</w:t>
      </w:r>
      <w:r w:rsidRPr="007177D6">
        <w:rPr>
          <w:rFonts w:ascii="Times New Roman" w:eastAsia="Times New Roman" w:hAnsi="Times New Roman" w:cs="Times New Roman"/>
          <w:color w:val="000000"/>
          <w:kern w:val="0"/>
          <w:sz w:val="28"/>
          <w:szCs w:val="28"/>
          <w:lang w:eastAsia="ru-RU" w:bidi="ru-RU"/>
        </w:rPr>
        <w:tab/>
        <w:t>лимфодренаж</w:t>
      </w:r>
      <w:r w:rsidRPr="007177D6">
        <w:rPr>
          <w:rFonts w:ascii="Times New Roman" w:eastAsia="Times New Roman" w:hAnsi="Times New Roman" w:cs="Times New Roman"/>
          <w:color w:val="000000"/>
          <w:kern w:val="0"/>
          <w:sz w:val="28"/>
          <w:szCs w:val="28"/>
          <w:lang w:eastAsia="ru-RU" w:bidi="ru-RU"/>
        </w:rPr>
        <w:tab/>
        <w:t>в комбинации с</w:t>
      </w:r>
    </w:p>
    <w:p w:rsidR="007177D6" w:rsidRPr="007177D6" w:rsidRDefault="007177D6" w:rsidP="007177D6">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ультрафонофорезом лонгидазы и электрофорезом ферменкола активируют метаболизм в мобилизованных тканях орбитальной зоны, и повышают общую эластичность кожи, которая сочетается со снижением упругости и вязкоупругости окружающих орбиты тканей у пациентов после сочетанной верхней и нижней блефаропластики.</w:t>
      </w:r>
    </w:p>
    <w:p w:rsidR="007177D6" w:rsidRPr="007177D6" w:rsidRDefault="007177D6" w:rsidP="007177D6">
      <w:pPr>
        <w:numPr>
          <w:ilvl w:val="0"/>
          <w:numId w:val="14"/>
        </w:numPr>
        <w:tabs>
          <w:tab w:val="clear" w:pos="709"/>
          <w:tab w:val="left" w:pos="1487"/>
          <w:tab w:val="right" w:pos="5936"/>
          <w:tab w:val="right" w:pos="7951"/>
          <w:tab w:val="right" w:pos="9651"/>
        </w:tabs>
        <w:suppressAutoHyphens w:val="0"/>
        <w:spacing w:after="0" w:line="480" w:lineRule="exact"/>
        <w:jc w:val="left"/>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Ультрафонофорез</w:t>
      </w:r>
      <w:r w:rsidRPr="007177D6">
        <w:rPr>
          <w:rFonts w:ascii="Times New Roman" w:eastAsia="Times New Roman" w:hAnsi="Times New Roman" w:cs="Times New Roman"/>
          <w:color w:val="000000"/>
          <w:kern w:val="0"/>
          <w:sz w:val="28"/>
          <w:szCs w:val="28"/>
          <w:lang w:eastAsia="ru-RU" w:bidi="ru-RU"/>
        </w:rPr>
        <w:tab/>
        <w:t>лонгидазы и</w:t>
      </w:r>
      <w:r w:rsidRPr="007177D6">
        <w:rPr>
          <w:rFonts w:ascii="Times New Roman" w:eastAsia="Times New Roman" w:hAnsi="Times New Roman" w:cs="Times New Roman"/>
          <w:color w:val="000000"/>
          <w:kern w:val="0"/>
          <w:sz w:val="28"/>
          <w:szCs w:val="28"/>
          <w:lang w:eastAsia="ru-RU" w:bidi="ru-RU"/>
        </w:rPr>
        <w:tab/>
        <w:t>электрофорез</w:t>
      </w:r>
      <w:r w:rsidRPr="007177D6">
        <w:rPr>
          <w:rFonts w:ascii="Times New Roman" w:eastAsia="Times New Roman" w:hAnsi="Times New Roman" w:cs="Times New Roman"/>
          <w:color w:val="000000"/>
          <w:kern w:val="0"/>
          <w:sz w:val="28"/>
          <w:szCs w:val="28"/>
          <w:lang w:eastAsia="ru-RU" w:bidi="ru-RU"/>
        </w:rPr>
        <w:tab/>
        <w:t>ферменкола</w:t>
      </w:r>
    </w:p>
    <w:p w:rsidR="007177D6" w:rsidRPr="007177D6" w:rsidRDefault="007177D6" w:rsidP="007177D6">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вызывают деградацию избыточного коллагена в зоне локальных подкожных уплотнений и в области выраженных послеоперационных рубцов изменений.</w:t>
      </w:r>
    </w:p>
    <w:p w:rsidR="007177D6" w:rsidRPr="007177D6" w:rsidRDefault="007177D6" w:rsidP="007177D6">
      <w:pPr>
        <w:numPr>
          <w:ilvl w:val="0"/>
          <w:numId w:val="14"/>
        </w:numPr>
        <w:tabs>
          <w:tab w:val="clear" w:pos="709"/>
          <w:tab w:val="left" w:pos="1487"/>
          <w:tab w:val="right" w:pos="5936"/>
          <w:tab w:val="right" w:pos="9651"/>
        </w:tabs>
        <w:suppressAutoHyphens w:val="0"/>
        <w:spacing w:after="0" w:line="480" w:lineRule="exact"/>
        <w:jc w:val="left"/>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Курс процедур</w:t>
      </w:r>
      <w:r w:rsidRPr="007177D6">
        <w:rPr>
          <w:rFonts w:ascii="Times New Roman" w:eastAsia="Times New Roman" w:hAnsi="Times New Roman" w:cs="Times New Roman"/>
          <w:color w:val="000000"/>
          <w:kern w:val="0"/>
          <w:sz w:val="28"/>
          <w:szCs w:val="28"/>
          <w:lang w:eastAsia="ru-RU" w:bidi="ru-RU"/>
        </w:rPr>
        <w:tab/>
        <w:t>электро- и механолечебных</w:t>
      </w:r>
      <w:r w:rsidRPr="007177D6">
        <w:rPr>
          <w:rFonts w:ascii="Times New Roman" w:eastAsia="Times New Roman" w:hAnsi="Times New Roman" w:cs="Times New Roman"/>
          <w:color w:val="000000"/>
          <w:kern w:val="0"/>
          <w:sz w:val="28"/>
          <w:szCs w:val="28"/>
          <w:lang w:eastAsia="ru-RU" w:bidi="ru-RU"/>
        </w:rPr>
        <w:tab/>
        <w:t>физических</w:t>
      </w:r>
    </w:p>
    <w:p w:rsidR="007177D6" w:rsidRPr="007177D6" w:rsidRDefault="007177D6" w:rsidP="007177D6">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факторов значимо улучшает показатели психофизического состояния ( самочувствие, активность, настроение) пациентов после коррекции возрастных изменений верхних и нижних век.</w:t>
      </w:r>
    </w:p>
    <w:p w:rsidR="007177D6" w:rsidRPr="007177D6" w:rsidRDefault="007177D6" w:rsidP="007177D6">
      <w:pPr>
        <w:numPr>
          <w:ilvl w:val="0"/>
          <w:numId w:val="14"/>
        </w:numPr>
        <w:tabs>
          <w:tab w:val="clear" w:pos="709"/>
          <w:tab w:val="left" w:pos="1487"/>
        </w:tabs>
        <w:suppressAutoHyphens w:val="0"/>
        <w:spacing w:after="0" w:line="480" w:lineRule="exact"/>
        <w:jc w:val="left"/>
        <w:rPr>
          <w:rFonts w:ascii="Times New Roman" w:eastAsia="Times New Roman" w:hAnsi="Times New Roman" w:cs="Times New Roman"/>
          <w:kern w:val="0"/>
          <w:sz w:val="28"/>
          <w:szCs w:val="28"/>
          <w:lang w:eastAsia="ru-RU" w:bidi="ru-RU"/>
        </w:rPr>
        <w:sectPr w:rsidR="007177D6" w:rsidRPr="007177D6" w:rsidSect="007177D6">
          <w:headerReference w:type="even" r:id="rId13"/>
          <w:headerReference w:type="default" r:id="rId14"/>
          <w:headerReference w:type="first" r:id="rId15"/>
          <w:type w:val="continuous"/>
          <w:pgSz w:w="11900" w:h="16840"/>
          <w:pgMar w:top="752" w:right="761" w:bottom="752" w:left="1425" w:header="0" w:footer="3" w:gutter="0"/>
          <w:cols w:space="720"/>
          <w:noEndnote/>
          <w:titlePg/>
          <w:docGrid w:linePitch="360"/>
        </w:sectPr>
      </w:pPr>
      <w:r w:rsidRPr="007177D6">
        <w:rPr>
          <w:rFonts w:ascii="Times New Roman" w:eastAsia="Times New Roman" w:hAnsi="Times New Roman" w:cs="Times New Roman"/>
          <w:color w:val="000000"/>
          <w:kern w:val="0"/>
          <w:sz w:val="28"/>
          <w:szCs w:val="28"/>
          <w:lang w:eastAsia="ru-RU" w:bidi="ru-RU"/>
        </w:rPr>
        <w:t>Микротоковый лимфодренаж, ультрафонофорез лонгидазы и ферменкол-электрофорез обладают противоотечным, катаболическим, коллагеномодулирующим лечебными эффектами у пациентов после эстетической блефаропластики. Лечебное действие комбинации электро- и механолечебных физических факторов на пациентов после сочетанной нижней и верхней блефаропластики выражено в большей степени, чем отдельное использование данных методов.</w:t>
      </w:r>
    </w:p>
    <w:p w:rsidR="007177D6" w:rsidRPr="007177D6" w:rsidRDefault="007177D6" w:rsidP="007177D6">
      <w:pPr>
        <w:numPr>
          <w:ilvl w:val="0"/>
          <w:numId w:val="14"/>
        </w:numPr>
        <w:tabs>
          <w:tab w:val="clear" w:pos="709"/>
          <w:tab w:val="left" w:pos="1464"/>
        </w:tabs>
        <w:suppressAutoHyphens w:val="0"/>
        <w:spacing w:after="0" w:line="480" w:lineRule="exact"/>
        <w:jc w:val="left"/>
        <w:rPr>
          <w:rFonts w:ascii="Times New Roman" w:eastAsia="Times New Roman" w:hAnsi="Times New Roman" w:cs="Times New Roman"/>
          <w:kern w:val="0"/>
          <w:sz w:val="28"/>
          <w:szCs w:val="28"/>
          <w:lang w:eastAsia="ru-RU" w:bidi="ru-RU"/>
        </w:rPr>
        <w:sectPr w:rsidR="007177D6" w:rsidRPr="007177D6">
          <w:pgSz w:w="11900" w:h="16840"/>
          <w:pgMar w:top="1179" w:right="775" w:bottom="1179" w:left="1411" w:header="0" w:footer="3" w:gutter="0"/>
          <w:cols w:space="720"/>
          <w:noEndnote/>
          <w:docGrid w:linePitch="360"/>
        </w:sectPr>
      </w:pPr>
      <w:r w:rsidRPr="007177D6">
        <w:rPr>
          <w:rFonts w:ascii="Times New Roman" w:eastAsia="Times New Roman" w:hAnsi="Times New Roman" w:cs="Times New Roman"/>
          <w:color w:val="000000"/>
          <w:kern w:val="0"/>
          <w:sz w:val="28"/>
          <w:szCs w:val="28"/>
          <w:lang w:eastAsia="ru-RU" w:bidi="ru-RU"/>
        </w:rPr>
        <w:t>Эффективность комбинации микротокового лимфодренажа, ультрафонофореза лонгидазы и ферменкол электрофореза в раннем послеоперационном периоде после эстетической блефаропластики составляет 92%, а эффективность их раздельного применения 84%.</w:t>
      </w:r>
    </w:p>
    <w:p w:rsidR="007177D6" w:rsidRPr="007177D6" w:rsidRDefault="007177D6" w:rsidP="007177D6">
      <w:pPr>
        <w:tabs>
          <w:tab w:val="clear" w:pos="709"/>
        </w:tabs>
        <w:suppressAutoHyphens w:val="0"/>
        <w:spacing w:after="0" w:line="480" w:lineRule="exact"/>
        <w:ind w:firstLine="0"/>
        <w:jc w:val="center"/>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ПРАКТИЧЕСКИЕ РЕКОМЕНДАЦИИ</w:t>
      </w:r>
    </w:p>
    <w:p w:rsidR="007177D6" w:rsidRPr="007177D6" w:rsidRDefault="007177D6" w:rsidP="007177D6">
      <w:pPr>
        <w:numPr>
          <w:ilvl w:val="0"/>
          <w:numId w:val="15"/>
        </w:numPr>
        <w:tabs>
          <w:tab w:val="clear" w:pos="709"/>
          <w:tab w:val="left" w:pos="1063"/>
        </w:tabs>
        <w:suppressAutoHyphens w:val="0"/>
        <w:spacing w:after="0" w:line="480" w:lineRule="exact"/>
        <w:jc w:val="left"/>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При клиническом обследовании больных после блефаропластики</w:t>
      </w:r>
    </w:p>
    <w:p w:rsidR="007177D6" w:rsidRPr="007177D6" w:rsidRDefault="007177D6" w:rsidP="007177D6">
      <w:pPr>
        <w:tabs>
          <w:tab w:val="clear" w:pos="709"/>
          <w:tab w:val="left" w:pos="1277"/>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целесообразно оценивать клинические признаки воспалительного процесса и тип формирующихся рубцов для адекватного выбора восстановительной программы их коррекции и профилактики с использованием электро- и механолечебных физических факторов, также важна правильная оценка психофизического статуса пациента и формирование положительной мотивации к проводимой коррекции возрастных изменений верхних и нижних век.</w:t>
      </w:r>
      <w:r w:rsidRPr="007177D6">
        <w:rPr>
          <w:rFonts w:ascii="Times New Roman" w:eastAsia="Times New Roman" w:hAnsi="Times New Roman" w:cs="Times New Roman"/>
          <w:color w:val="000000"/>
          <w:kern w:val="0"/>
          <w:sz w:val="28"/>
          <w:szCs w:val="28"/>
          <w:lang w:eastAsia="ru-RU" w:bidi="ru-RU"/>
        </w:rPr>
        <w:tab/>
        <w:t>Синдромно-патогенетический подход к коррекции</w:t>
      </w:r>
    </w:p>
    <w:p w:rsidR="007177D6" w:rsidRPr="007177D6" w:rsidRDefault="007177D6" w:rsidP="007177D6">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дерматокосметических дефектов, с учетом стадии репаративного процесса, позволяет достигнуть максимального эффекта используемых физиотерапевтических методов.</w:t>
      </w:r>
    </w:p>
    <w:p w:rsidR="007177D6" w:rsidRPr="007177D6" w:rsidRDefault="007177D6" w:rsidP="007177D6">
      <w:pPr>
        <w:numPr>
          <w:ilvl w:val="0"/>
          <w:numId w:val="15"/>
        </w:numPr>
        <w:tabs>
          <w:tab w:val="clear" w:pos="709"/>
          <w:tab w:val="left" w:pos="1063"/>
        </w:tabs>
        <w:suppressAutoHyphens w:val="0"/>
        <w:spacing w:after="0" w:line="480" w:lineRule="exact"/>
        <w:jc w:val="left"/>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Для оценки состояния кожных покровов орбитальной области с целью диагностики и прогноза достижения лечебного эффекта необходимо использовать методы оценки упруго-эластических свойств кожи, оценку локальной температуры кожи и степени деградации коллагена, что позволит обосновать прогноз и тактику дальнейшего лечения.</w:t>
      </w:r>
    </w:p>
    <w:p w:rsidR="007177D6" w:rsidRPr="007177D6" w:rsidRDefault="007177D6" w:rsidP="007177D6">
      <w:pPr>
        <w:numPr>
          <w:ilvl w:val="0"/>
          <w:numId w:val="15"/>
        </w:numPr>
        <w:tabs>
          <w:tab w:val="clear" w:pos="709"/>
          <w:tab w:val="left" w:pos="1063"/>
        </w:tabs>
        <w:suppressAutoHyphens w:val="0"/>
        <w:spacing w:after="0" w:line="480" w:lineRule="exact"/>
        <w:jc w:val="left"/>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В комплексной коррекции отека мягких тканей, локальных уплотнений орбитальной области, формирующихся рубцов кожи после блефаропластики необходимо использовать следующие методики коррекции данных дерматокосметических дефектов - микротоковый лимфодренаж, ультрафонофорез лонгидазы и электрофорез ферменкола, курсовое количество ежедневно проводимых процедур — 10.</w:t>
      </w:r>
    </w:p>
    <w:p w:rsidR="007177D6" w:rsidRPr="007177D6" w:rsidRDefault="007177D6" w:rsidP="007177D6">
      <w:pPr>
        <w:numPr>
          <w:ilvl w:val="0"/>
          <w:numId w:val="15"/>
        </w:numPr>
        <w:tabs>
          <w:tab w:val="clear" w:pos="709"/>
          <w:tab w:val="left" w:pos="908"/>
        </w:tabs>
        <w:suppressAutoHyphens w:val="0"/>
        <w:spacing w:after="0" w:line="480" w:lineRule="exact"/>
        <w:jc w:val="left"/>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Процедуры микротоковой терапии необходимо выполнять на аппарате многофункциональном лечебно-косметологическом АМЛК 3.01 «Галатея», программы поверхностный и глубокий лимфодренаж, при помощи импульсов тока частотой 10-200 имп/с, амплитудой 40-200 мкА. Продолжительность ежедневно проводимых процедур - 20 минут, курс — 10 процедур.</w:t>
      </w:r>
    </w:p>
    <w:p w:rsidR="007177D6" w:rsidRPr="007177D6" w:rsidRDefault="007177D6" w:rsidP="007177D6">
      <w:pPr>
        <w:numPr>
          <w:ilvl w:val="0"/>
          <w:numId w:val="15"/>
        </w:numPr>
        <w:tabs>
          <w:tab w:val="clear" w:pos="709"/>
          <w:tab w:val="left" w:pos="908"/>
        </w:tabs>
        <w:suppressAutoHyphens w:val="0"/>
        <w:spacing w:after="0" w:line="480" w:lineRule="exact"/>
        <w:jc w:val="left"/>
        <w:rPr>
          <w:rFonts w:ascii="Times New Roman" w:eastAsia="Times New Roman" w:hAnsi="Times New Roman" w:cs="Times New Roman"/>
          <w:kern w:val="0"/>
          <w:sz w:val="28"/>
          <w:szCs w:val="28"/>
          <w:lang w:eastAsia="ru-RU" w:bidi="ru-RU"/>
        </w:rPr>
      </w:pPr>
      <w:r w:rsidRPr="007177D6">
        <w:rPr>
          <w:rFonts w:ascii="Times New Roman" w:eastAsia="Times New Roman" w:hAnsi="Times New Roman" w:cs="Times New Roman"/>
          <w:color w:val="000000"/>
          <w:kern w:val="0"/>
          <w:sz w:val="28"/>
          <w:szCs w:val="28"/>
          <w:lang w:eastAsia="ru-RU" w:bidi="ru-RU"/>
        </w:rPr>
        <w:t>Для ультрафонофореза кожи в орбитальной области целесообразно использовать 0,3% гель лонгидазы, который необходимо форетировать при помощи АМЛК 3.01 ультразвуковыми колебаниями частотой 2640 МГц, интенсивностью 0,2 Вт /см</w:t>
      </w:r>
      <w:r w:rsidRPr="007177D6">
        <w:rPr>
          <w:rFonts w:ascii="Times New Roman" w:eastAsia="Times New Roman" w:hAnsi="Times New Roman" w:cs="Times New Roman"/>
          <w:color w:val="000000"/>
          <w:kern w:val="0"/>
          <w:sz w:val="28"/>
          <w:szCs w:val="28"/>
          <w:vertAlign w:val="superscript"/>
          <w:lang w:eastAsia="ru-RU" w:bidi="ru-RU"/>
        </w:rPr>
        <w:t>2</w:t>
      </w:r>
      <w:r w:rsidRPr="007177D6">
        <w:rPr>
          <w:rFonts w:ascii="Times New Roman" w:eastAsia="Times New Roman" w:hAnsi="Times New Roman" w:cs="Times New Roman"/>
          <w:color w:val="000000"/>
          <w:kern w:val="0"/>
          <w:sz w:val="28"/>
          <w:szCs w:val="28"/>
          <w:lang w:eastAsia="ru-RU" w:bidi="ru-RU"/>
        </w:rPr>
        <w:t xml:space="preserve"> в непрерывном режиме, методика лабильная, площадь излучателя 2,5см . Продолжительность ежедневно выполняемых процедур - 10 мин; курс лечения - 10 процедур.</w:t>
      </w:r>
    </w:p>
    <w:p w:rsidR="007177D6" w:rsidRPr="007177D6" w:rsidRDefault="007177D6" w:rsidP="007177D6">
      <w:r w:rsidRPr="007177D6">
        <w:rPr>
          <w:rFonts w:ascii="Arial Unicode MS" w:eastAsia="Arial Unicode MS" w:hAnsi="Arial Unicode MS" w:cs="Arial Unicode MS"/>
          <w:color w:val="000000"/>
          <w:kern w:val="0"/>
          <w:sz w:val="24"/>
          <w:szCs w:val="24"/>
          <w:lang w:eastAsia="ru-RU" w:bidi="ru-RU"/>
        </w:rPr>
        <w:t>Для электрофореза необходимо использовать 0,9% раствор ферменкола, который необходимо вводить с анода. Плотность тока составляет 0,05мА /см</w:t>
      </w:r>
      <w:r w:rsidRPr="007177D6">
        <w:rPr>
          <w:rFonts w:ascii="Arial Unicode MS" w:eastAsia="Arial Unicode MS" w:hAnsi="Arial Unicode MS" w:cs="Arial Unicode MS"/>
          <w:color w:val="000000"/>
          <w:kern w:val="0"/>
          <w:sz w:val="24"/>
          <w:szCs w:val="24"/>
          <w:vertAlign w:val="superscript"/>
          <w:lang w:eastAsia="ru-RU" w:bidi="ru-RU"/>
        </w:rPr>
        <w:t>2</w:t>
      </w:r>
      <w:r w:rsidRPr="007177D6">
        <w:rPr>
          <w:rFonts w:ascii="Arial Unicode MS" w:eastAsia="Arial Unicode MS" w:hAnsi="Arial Unicode MS" w:cs="Arial Unicode MS"/>
          <w:color w:val="000000"/>
          <w:kern w:val="0"/>
          <w:sz w:val="24"/>
          <w:szCs w:val="24"/>
          <w:lang w:eastAsia="ru-RU" w:bidi="ru-RU"/>
        </w:rPr>
        <w:t>, продолжительность ежедневно проводимых процедур 20 мин., курс - 10 процедур.</w:t>
      </w:r>
    </w:p>
    <w:sectPr w:rsidR="007177D6" w:rsidRPr="007177D6" w:rsidSect="006245BA">
      <w:headerReference w:type="default" r:id="rId16"/>
      <w:footerReference w:type="even" r:id="rId17"/>
      <w:footerReference w:type="default" r:id="rId18"/>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336" w:rsidRDefault="000E0336">
      <w:pPr>
        <w:spacing w:after="0" w:line="240" w:lineRule="auto"/>
      </w:pPr>
      <w:r>
        <w:separator/>
      </w:r>
    </w:p>
  </w:endnote>
  <w:endnote w:type="continuationSeparator" w:id="0">
    <w:p w:rsidR="000E0336" w:rsidRDefault="000E03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Default="000E033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E0336" w:rsidRDefault="000E033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Default="000E033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E0336" w:rsidRDefault="000E0336">
                <w:pPr>
                  <w:spacing w:line="240" w:lineRule="auto"/>
                </w:pPr>
                <w:fldSimple w:instr=" PAGE \* MERGEFORMAT ">
                  <w:r w:rsidR="007177D6" w:rsidRPr="007177D6">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336" w:rsidRDefault="000E0336"/>
    <w:p w:rsidR="000E0336" w:rsidRDefault="000E0336"/>
    <w:p w:rsidR="000E0336" w:rsidRDefault="000E0336"/>
    <w:p w:rsidR="000E0336" w:rsidRDefault="000E0336"/>
    <w:p w:rsidR="000E0336" w:rsidRDefault="000E0336"/>
    <w:p w:rsidR="000E0336" w:rsidRDefault="000E0336"/>
    <w:p w:rsidR="000E0336" w:rsidRDefault="000E033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E0336" w:rsidRDefault="000E0336">
                  <w:pPr>
                    <w:spacing w:line="240" w:lineRule="auto"/>
                  </w:pPr>
                  <w:fldSimple w:instr=" PAGE \* MERGEFORMAT ">
                    <w:r w:rsidR="000257D2" w:rsidRPr="000257D2">
                      <w:rPr>
                        <w:rStyle w:val="afffff9"/>
                        <w:b w:val="0"/>
                        <w:bCs w:val="0"/>
                        <w:noProof/>
                      </w:rPr>
                      <w:t>8</w:t>
                    </w:r>
                  </w:fldSimple>
                </w:p>
              </w:txbxContent>
            </v:textbox>
            <w10:wrap anchorx="page" anchory="page"/>
          </v:shape>
        </w:pict>
      </w:r>
    </w:p>
    <w:p w:rsidR="000E0336" w:rsidRDefault="000E0336"/>
    <w:p w:rsidR="000E0336" w:rsidRDefault="000E0336"/>
    <w:p w:rsidR="000E0336" w:rsidRDefault="000E033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E0336" w:rsidRDefault="000E0336"/>
                <w:p w:rsidR="000E0336" w:rsidRDefault="000E0336">
                  <w:pPr>
                    <w:pStyle w:val="1ffffff7"/>
                    <w:spacing w:line="240" w:lineRule="auto"/>
                  </w:pPr>
                  <w:fldSimple w:instr=" PAGE \* MERGEFORMAT ">
                    <w:r w:rsidR="000257D2" w:rsidRPr="000257D2">
                      <w:rPr>
                        <w:rStyle w:val="3b"/>
                        <w:noProof/>
                      </w:rPr>
                      <w:t>8</w:t>
                    </w:r>
                  </w:fldSimple>
                </w:p>
              </w:txbxContent>
            </v:textbox>
            <w10:wrap anchorx="page" anchory="page"/>
          </v:shape>
        </w:pict>
      </w:r>
    </w:p>
    <w:p w:rsidR="000E0336" w:rsidRDefault="000E0336"/>
    <w:p w:rsidR="000E0336" w:rsidRDefault="000E0336">
      <w:pPr>
        <w:rPr>
          <w:sz w:val="2"/>
          <w:szCs w:val="2"/>
        </w:rPr>
      </w:pPr>
    </w:p>
    <w:p w:rsidR="000E0336" w:rsidRDefault="000E0336"/>
    <w:p w:rsidR="000E0336" w:rsidRDefault="000E0336">
      <w:pPr>
        <w:spacing w:after="0" w:line="240" w:lineRule="auto"/>
      </w:pPr>
    </w:p>
  </w:footnote>
  <w:footnote w:type="continuationSeparator" w:id="0">
    <w:p w:rsidR="000E0336" w:rsidRDefault="000E03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D6" w:rsidRDefault="007177D6">
    <w:pPr>
      <w:rPr>
        <w:sz w:val="2"/>
        <w:szCs w:val="2"/>
      </w:rPr>
    </w:pPr>
    <w:r w:rsidRPr="0086169D">
      <w:rPr>
        <w:sz w:val="24"/>
        <w:szCs w:val="24"/>
        <w:lang w:bidi="ru-RU"/>
      </w:rPr>
      <w:pict>
        <v:shapetype id="_x0000_t202" coordsize="21600,21600" o:spt="202" path="m,l,21600r21600,l21600,xe">
          <v:stroke joinstyle="miter"/>
          <v:path gradientshapeok="t" o:connecttype="rect"/>
        </v:shapetype>
        <v:shape id="_x0000_s609836" type="#_x0000_t202" style="position:absolute;left:0;text-align:left;margin-left:307.05pt;margin-top:26.95pt;width:12.7pt;height:9.35pt;z-index:-251614208;mso-wrap-style:none;mso-wrap-distance-left:5pt;mso-wrap-distance-right:5pt;mso-position-horizontal-relative:page;mso-position-vertical-relative:page" wrapcoords="0 0" filled="f" stroked="f">
          <v:textbox style="mso-fit-shape-to-text:t" inset="0,0,0,0">
            <w:txbxContent>
              <w:p w:rsidR="007177D6" w:rsidRDefault="007177D6">
                <w:pPr>
                  <w:spacing w:line="240" w:lineRule="auto"/>
                  <w:jc w:val="left"/>
                </w:pPr>
                <w:fldSimple w:instr=" PAGE \* MERGEFORMAT ">
                  <w:r w:rsidRPr="00705C19">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D6" w:rsidRDefault="007177D6">
    <w:pPr>
      <w:rPr>
        <w:sz w:val="2"/>
        <w:szCs w:val="2"/>
      </w:rPr>
    </w:pPr>
    <w:r w:rsidRPr="0086169D">
      <w:rPr>
        <w:sz w:val="24"/>
        <w:szCs w:val="24"/>
        <w:lang w:bidi="ru-RU"/>
      </w:rPr>
      <w:pict>
        <v:shapetype id="_x0000_t202" coordsize="21600,21600" o:spt="202" path="m,l,21600r21600,l21600,xe">
          <v:stroke joinstyle="miter"/>
          <v:path gradientshapeok="t" o:connecttype="rect"/>
        </v:shapetype>
        <v:shape id="_x0000_s609837" type="#_x0000_t202" style="position:absolute;left:0;text-align:left;margin-left:307.05pt;margin-top:26.95pt;width:12.7pt;height:9.35pt;z-index:-251613184;mso-wrap-style:none;mso-wrap-distance-left:5pt;mso-wrap-distance-right:5pt;mso-position-horizontal-relative:page;mso-position-vertical-relative:page" wrapcoords="0 0" filled="f" stroked="f">
          <v:textbox style="mso-fit-shape-to-text:t" inset="0,0,0,0">
            <w:txbxContent>
              <w:p w:rsidR="007177D6" w:rsidRDefault="007177D6">
                <w:pPr>
                  <w:spacing w:line="240" w:lineRule="auto"/>
                  <w:jc w:val="left"/>
                </w:pPr>
                <w:fldSimple w:instr=" PAGE \* MERGEFORMAT ">
                  <w:r w:rsidRPr="00705C19">
                    <w:rPr>
                      <w:rStyle w:val="afffff9"/>
                      <w:noProof/>
                    </w:rPr>
                    <w:t>12</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D6" w:rsidRDefault="007177D6">
    <w:pPr>
      <w:rPr>
        <w:sz w:val="2"/>
        <w:szCs w:val="2"/>
      </w:rPr>
    </w:pPr>
    <w:r w:rsidRPr="0086169D">
      <w:rPr>
        <w:sz w:val="24"/>
        <w:szCs w:val="24"/>
        <w:lang w:bidi="ru-RU"/>
      </w:rPr>
      <w:pict>
        <v:shapetype id="_x0000_t202" coordsize="21600,21600" o:spt="202" path="m,l,21600r21600,l21600,xe">
          <v:stroke joinstyle="miter"/>
          <v:path gradientshapeok="t" o:connecttype="rect"/>
        </v:shapetype>
        <v:shape id="_x0000_s609838" type="#_x0000_t202" style="position:absolute;left:0;text-align:left;margin-left:307.05pt;margin-top:26.95pt;width:12.7pt;height:9.35pt;z-index:-251612160;mso-wrap-style:none;mso-wrap-distance-left:5pt;mso-wrap-distance-right:5pt;mso-position-horizontal-relative:page;mso-position-vertical-relative:page" wrapcoords="0 0" filled="f" stroked="f">
          <v:textbox style="mso-fit-shape-to-text:t" inset="0,0,0,0">
            <w:txbxContent>
              <w:p w:rsidR="007177D6" w:rsidRDefault="007177D6">
                <w:pPr>
                  <w:spacing w:line="240" w:lineRule="auto"/>
                  <w:jc w:val="left"/>
                </w:pPr>
                <w:fldSimple w:instr=" PAGE \* MERGEFORMAT ">
                  <w:r w:rsidRPr="007177D6">
                    <w:rPr>
                      <w:rStyle w:val="afffff9"/>
                      <w:noProof/>
                    </w:rPr>
                    <w:t>4</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D6" w:rsidRDefault="007177D6">
    <w:pPr>
      <w:rPr>
        <w:sz w:val="2"/>
        <w:szCs w:val="2"/>
      </w:rPr>
    </w:pPr>
    <w:r w:rsidRPr="0086169D">
      <w:rPr>
        <w:sz w:val="24"/>
        <w:szCs w:val="24"/>
        <w:lang w:bidi="ru-RU"/>
      </w:rPr>
      <w:pict>
        <v:shapetype id="_x0000_t202" coordsize="21600,21600" o:spt="202" path="m,l,21600r21600,l21600,xe">
          <v:stroke joinstyle="miter"/>
          <v:path gradientshapeok="t" o:connecttype="rect"/>
        </v:shapetype>
        <v:shape id="_x0000_s609841" type="#_x0000_t202" style="position:absolute;left:0;text-align:left;margin-left:307.05pt;margin-top:26.95pt;width:12.7pt;height:9.35pt;z-index:-251610112;mso-wrap-style:none;mso-wrap-distance-left:5pt;mso-wrap-distance-right:5pt;mso-position-horizontal-relative:page;mso-position-vertical-relative:page" wrapcoords="0 0" filled="f" stroked="f">
          <v:textbox style="mso-fit-shape-to-text:t" inset="0,0,0,0">
            <w:txbxContent>
              <w:p w:rsidR="007177D6" w:rsidRDefault="007177D6">
                <w:pPr>
                  <w:spacing w:line="240" w:lineRule="auto"/>
                  <w:jc w:val="left"/>
                </w:pPr>
                <w:fldSimple w:instr=" PAGE \* MERGEFORMAT ">
                  <w:r w:rsidRPr="00705C19">
                    <w:rPr>
                      <w:rStyle w:val="afffff9"/>
                      <w:noProof/>
                    </w:rPr>
                    <w:t>98</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D6" w:rsidRDefault="007177D6">
    <w:pPr>
      <w:rPr>
        <w:sz w:val="2"/>
        <w:szCs w:val="2"/>
      </w:rPr>
    </w:pPr>
    <w:r w:rsidRPr="0086169D">
      <w:rPr>
        <w:sz w:val="24"/>
        <w:szCs w:val="24"/>
        <w:lang w:bidi="ru-RU"/>
      </w:rPr>
      <w:pict>
        <v:shapetype id="_x0000_t202" coordsize="21600,21600" o:spt="202" path="m,l,21600r21600,l21600,xe">
          <v:stroke joinstyle="miter"/>
          <v:path gradientshapeok="t" o:connecttype="rect"/>
        </v:shapetype>
        <v:shape id="_x0000_s609842" type="#_x0000_t202" style="position:absolute;left:0;text-align:left;margin-left:307.05pt;margin-top:26.95pt;width:12.7pt;height:9.35pt;z-index:-251609088;mso-wrap-style:none;mso-wrap-distance-left:5pt;mso-wrap-distance-right:5pt;mso-position-horizontal-relative:page;mso-position-vertical-relative:page" wrapcoords="0 0" filled="f" stroked="f">
          <v:textbox style="mso-fit-shape-to-text:t" inset="0,0,0,0">
            <w:txbxContent>
              <w:p w:rsidR="007177D6" w:rsidRDefault="007177D6">
                <w:pPr>
                  <w:spacing w:line="240" w:lineRule="auto"/>
                  <w:jc w:val="left"/>
                </w:pPr>
                <w:fldSimple w:instr=" PAGE \* MERGEFORMAT ">
                  <w:r w:rsidRPr="007177D6">
                    <w:rPr>
                      <w:rStyle w:val="afffff9"/>
                      <w:noProof/>
                    </w:rPr>
                    <w:t>12</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D6" w:rsidRDefault="007177D6"/>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Pr="005856C0" w:rsidRDefault="000E033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85672A"/>
    <w:multiLevelType w:val="multilevel"/>
    <w:tmpl w:val="E90E44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DFE01B1"/>
    <w:multiLevelType w:val="multilevel"/>
    <w:tmpl w:val="1B560FE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E684B88"/>
    <w:multiLevelType w:val="multilevel"/>
    <w:tmpl w:val="EFA41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A11439A"/>
    <w:multiLevelType w:val="multilevel"/>
    <w:tmpl w:val="6DF82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3D30C9B"/>
    <w:multiLevelType w:val="multilevel"/>
    <w:tmpl w:val="92B0ECB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579676A"/>
    <w:multiLevelType w:val="multilevel"/>
    <w:tmpl w:val="534CE22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9742109"/>
    <w:multiLevelType w:val="multilevel"/>
    <w:tmpl w:val="FE1AC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55380250"/>
    <w:multiLevelType w:val="multilevel"/>
    <w:tmpl w:val="AA029E3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FBF5CC2"/>
    <w:multiLevelType w:val="multilevel"/>
    <w:tmpl w:val="90347FF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91">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92">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93">
    <w:nsid w:val="7AA73EB0"/>
    <w:multiLevelType w:val="multilevel"/>
    <w:tmpl w:val="473AC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83"/>
  </w:num>
  <w:num w:numId="8">
    <w:abstractNumId w:val="88"/>
  </w:num>
  <w:num w:numId="9">
    <w:abstractNumId w:val="89"/>
  </w:num>
  <w:num w:numId="10">
    <w:abstractNumId w:val="85"/>
  </w:num>
  <w:num w:numId="11">
    <w:abstractNumId w:val="78"/>
  </w:num>
  <w:num w:numId="12">
    <w:abstractNumId w:val="81"/>
  </w:num>
  <w:num w:numId="13">
    <w:abstractNumId w:val="72"/>
  </w:num>
  <w:num w:numId="14">
    <w:abstractNumId w:val="93"/>
  </w:num>
  <w:num w:numId="15">
    <w:abstractNumId w:val="8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_rels/header7.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1D5FC-844D-4CE4-8D71-8171BE779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6635</TotalTime>
  <Pages>14</Pages>
  <Words>2724</Words>
  <Characters>15527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84</cp:revision>
  <cp:lastPrinted>2009-02-06T05:36:00Z</cp:lastPrinted>
  <dcterms:created xsi:type="dcterms:W3CDTF">2022-03-10T19:16:00Z</dcterms:created>
  <dcterms:modified xsi:type="dcterms:W3CDTF">2022-03-21T09:30:00Z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