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B30166" w:rsidP="00B30166">
      <w:pPr>
        <w:tabs>
          <w:tab w:val="clear" w:pos="709"/>
        </w:tabs>
        <w:suppressAutoHyphens w:val="0"/>
        <w:spacing w:after="0" w:line="235" w:lineRule="exact"/>
        <w:ind w:left="20" w:right="20" w:firstLine="280"/>
        <w:rPr>
          <w:lang w:val="uk-UA"/>
        </w:rPr>
      </w:pPr>
      <w:r w:rsidRPr="00B30166">
        <w:rPr>
          <w:rFonts w:ascii="Times New Roman" w:eastAsia="Arial Narrow" w:hAnsi="Times New Roman" w:cs="Times New Roman"/>
          <w:b/>
          <w:bCs/>
          <w:color w:val="000000"/>
          <w:kern w:val="0"/>
          <w:sz w:val="24"/>
          <w:szCs w:val="24"/>
          <w:lang w:val="uk-UA" w:eastAsia="uk-UA" w:bidi="uk-UA"/>
        </w:rPr>
        <w:t>Дмитрієва Ірина Юріївна</w:t>
      </w:r>
      <w:r w:rsidRPr="00B30166">
        <w:rPr>
          <w:rFonts w:ascii="Times New Roman" w:hAnsi="Times New Roman" w:cs="Times New Roman"/>
          <w:color w:val="000000"/>
          <w:kern w:val="0"/>
          <w:sz w:val="24"/>
          <w:szCs w:val="24"/>
          <w:lang w:val="uk-UA" w:eastAsia="uk-UA" w:bidi="uk-UA"/>
        </w:rPr>
        <w:t>, доцент, завідувач кафедри вищої математики Одеської національної академії зв’язку імені О. С. Попова: «Аналітичні методи дослідження по</w:t>
      </w:r>
      <w:r w:rsidRPr="00B30166">
        <w:rPr>
          <w:rFonts w:ascii="Times New Roman" w:hAnsi="Times New Roman" w:cs="Times New Roman"/>
          <w:color w:val="000000"/>
          <w:kern w:val="0"/>
          <w:sz w:val="24"/>
          <w:szCs w:val="24"/>
          <w:lang w:val="uk-UA" w:eastAsia="uk-UA" w:bidi="uk-UA"/>
        </w:rPr>
        <w:softHyphen/>
        <w:t>ширення електромагнітних хвиль у напрямних системах» (05.12.07 - антени та пристрої мікрохвильової техніки). Спецрада Д 41.816.02 в Одеській національній академії зв’язку імені О. С. Попова</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947C2-C17C-40B4-BD21-0E7189E6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2009-02-06T05:36:00Z</cp:lastPrinted>
  <dcterms:created xsi:type="dcterms:W3CDTF">2020-05-07T08:13:00Z</dcterms:created>
  <dcterms:modified xsi:type="dcterms:W3CDTF">2020-05-12T12:16:00Z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