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187E65" w:rsidRDefault="00187E65" w:rsidP="00187E65">
      <w:r>
        <w:rPr>
          <w:rStyle w:val="afffffa"/>
          <w:rFonts w:ascii="Times New Roman" w:hAnsi="Times New Roman" w:cs="Times New Roman"/>
        </w:rPr>
        <w:t>Мірошниченко Дмитро Сергійович</w:t>
      </w:r>
      <w:r>
        <w:rPr>
          <w:rFonts w:ascii="Times New Roman" w:hAnsi="Times New Roman" w:cs="Times New Roman"/>
        </w:rPr>
        <w:t>, тимчасово не пра</w:t>
      </w:r>
      <w:r>
        <w:rPr>
          <w:rFonts w:ascii="Times New Roman" w:hAnsi="Times New Roman" w:cs="Times New Roman"/>
        </w:rPr>
        <w:softHyphen/>
        <w:t>цює: «Суспільна місія університету у досвіді французьких інтелектуалів» (09.00.03 - соціальна філософія та філосо</w:t>
      </w:r>
      <w:r>
        <w:rPr>
          <w:rFonts w:ascii="Times New Roman" w:hAnsi="Times New Roman" w:cs="Times New Roman"/>
        </w:rPr>
        <w:softHyphen/>
        <w:t>фія історії). Спецрада Д 26.456.01 в Інституті вищої освіти</w:t>
      </w:r>
      <w:bookmarkStart w:id="0" w:name="_GoBack"/>
      <w:bookmarkEnd w:id="0"/>
    </w:p>
    <w:sectPr w:rsidR="00FD466B" w:rsidRPr="00187E6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F7" w:rsidRDefault="002327F7">
      <w:pPr>
        <w:spacing w:after="0" w:line="240" w:lineRule="auto"/>
      </w:pPr>
      <w:r>
        <w:separator/>
      </w:r>
    </w:p>
  </w:endnote>
  <w:endnote w:type="continuationSeparator" w:id="0">
    <w:p w:rsidR="002327F7" w:rsidRDefault="0023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327F7">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F7" w:rsidRDefault="002327F7"/>
    <w:p w:rsidR="002327F7" w:rsidRDefault="002327F7"/>
    <w:p w:rsidR="002327F7" w:rsidRDefault="002327F7"/>
    <w:p w:rsidR="002327F7" w:rsidRDefault="002327F7"/>
    <w:p w:rsidR="002327F7" w:rsidRDefault="002327F7">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2327F7" w:rsidRDefault="002327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2327F7" w:rsidRDefault="002327F7"/>
    <w:p w:rsidR="002327F7" w:rsidRDefault="002327F7"/>
    <w:p w:rsidR="002327F7" w:rsidRDefault="002327F7">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2327F7" w:rsidRDefault="002327F7"/>
              </w:txbxContent>
            </v:textbox>
            <w10:wrap anchorx="page" anchory="page"/>
          </v:shape>
        </w:pict>
      </w:r>
    </w:p>
    <w:p w:rsidR="002327F7" w:rsidRDefault="002327F7"/>
    <w:p w:rsidR="002327F7" w:rsidRDefault="002327F7">
      <w:pPr>
        <w:rPr>
          <w:sz w:val="2"/>
          <w:szCs w:val="2"/>
        </w:rPr>
      </w:pPr>
    </w:p>
    <w:p w:rsidR="002327F7" w:rsidRDefault="002327F7"/>
    <w:p w:rsidR="002327F7" w:rsidRDefault="002327F7">
      <w:pPr>
        <w:spacing w:after="0" w:line="240" w:lineRule="auto"/>
      </w:pPr>
    </w:p>
  </w:footnote>
  <w:footnote w:type="continuationSeparator" w:id="0">
    <w:p w:rsidR="002327F7" w:rsidRDefault="00232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7F7"/>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620C-F665-43B5-AAA0-37F9425E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20882</TotalTime>
  <Pages>1</Pages>
  <Words>33</Words>
  <Characters>190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4404</cp:revision>
  <cp:lastPrinted>2009-02-06T05:36:00Z</cp:lastPrinted>
  <dcterms:created xsi:type="dcterms:W3CDTF">2019-12-11T19:28:00Z</dcterms:created>
  <dcterms:modified xsi:type="dcterms:W3CDTF">2020-02-24T11:56:00Z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