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1AD6" w14:textId="77777777" w:rsidR="000306D5" w:rsidRDefault="000306D5" w:rsidP="000306D5">
      <w:pPr>
        <w:pStyle w:val="afffffffffffffffffffffffffff5"/>
        <w:rPr>
          <w:rFonts w:ascii="Verdana" w:hAnsi="Verdana"/>
          <w:color w:val="000000"/>
          <w:sz w:val="21"/>
          <w:szCs w:val="21"/>
        </w:rPr>
      </w:pPr>
      <w:r>
        <w:rPr>
          <w:rFonts w:ascii="Helvetica" w:hAnsi="Helvetica" w:cs="Helvetica"/>
          <w:b/>
          <w:bCs w:val="0"/>
          <w:color w:val="222222"/>
          <w:sz w:val="21"/>
          <w:szCs w:val="21"/>
        </w:rPr>
        <w:t>Курбанов, Руслан Вячеславович.</w:t>
      </w:r>
    </w:p>
    <w:p w14:paraId="30475D0F" w14:textId="77777777" w:rsidR="000306D5" w:rsidRDefault="000306D5" w:rsidP="000306D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Факторы политической интеграции многоэтнического </w:t>
      </w:r>
      <w:proofErr w:type="gramStart"/>
      <w:r>
        <w:rPr>
          <w:rFonts w:ascii="Helvetica" w:hAnsi="Helvetica" w:cs="Helvetica"/>
          <w:caps/>
          <w:color w:val="222222"/>
          <w:sz w:val="21"/>
          <w:szCs w:val="21"/>
        </w:rPr>
        <w:t>региона :</w:t>
      </w:r>
      <w:proofErr w:type="gramEnd"/>
      <w:r>
        <w:rPr>
          <w:rFonts w:ascii="Helvetica" w:hAnsi="Helvetica" w:cs="Helvetica"/>
          <w:caps/>
          <w:color w:val="222222"/>
          <w:sz w:val="21"/>
          <w:szCs w:val="21"/>
        </w:rPr>
        <w:t xml:space="preserve"> На примере Республик Северо-Восточного Кавказа : диссертация ... кандидата политических наук : 23.00.02. - Санкт-Петербург, 2003. - 223 с.м</w:t>
      </w:r>
    </w:p>
    <w:p w14:paraId="3CC9CFB5" w14:textId="77777777" w:rsidR="000306D5" w:rsidRDefault="000306D5" w:rsidP="000306D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Курбанов, Руслан Вячеславович</w:t>
      </w:r>
    </w:p>
    <w:p w14:paraId="253222A1"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674618"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СОЦИАЛЬНО-ПОЛИТИЧЕСКАЯ ТРАДИЦИЯ НАРОДОВ</w:t>
      </w:r>
    </w:p>
    <w:p w14:paraId="07F8C4C3"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РЕГИОНА</w:t>
      </w:r>
    </w:p>
    <w:p w14:paraId="6DA12F99"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Социальная структура традиционных горских обществ</w:t>
      </w:r>
    </w:p>
    <w:p w14:paraId="5BABFAB7"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Организация политической жизни традиционных горских обществ</w:t>
      </w:r>
    </w:p>
    <w:p w14:paraId="6FBE1B50"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Специфика политической культуры народов региона</w:t>
      </w:r>
    </w:p>
    <w:p w14:paraId="6B2ACE49"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НАРОДЫ СЕВЕРО-ВОСТОЧНОГО КАВКАЗА ДО СЕРЕДИНЫ XIX ВЕКА. ФАКТОРЫ РЕГИОНАЛЬНОЙ ВОЕННО-ПОЛИТИЧЕСКОЙ ИНТЕГРАЦИИ</w:t>
      </w:r>
    </w:p>
    <w:p w14:paraId="6438BB08"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Традиционные модели интеграции</w:t>
      </w:r>
    </w:p>
    <w:p w14:paraId="6F6C0D20"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Имамат Шамиля</w:t>
      </w:r>
    </w:p>
    <w:p w14:paraId="1F40820F"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НАРОДЫ СЕВЕРО-ВОСТОЧНОГО КАВКАЗА В СОСТАВЕ РОССИИ. ФАКТОРЫ ВНУТРИГОСУДАРСТВЕННОЙ ИНТЕГРАЦИИ</w:t>
      </w:r>
    </w:p>
    <w:p w14:paraId="08CA2FA0"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Присоединение Кавказа к России. Опыт и ошибки Российской Империи</w:t>
      </w:r>
    </w:p>
    <w:p w14:paraId="4F91CD1D"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Модель интеграции региона в состав Российской Империи</w:t>
      </w:r>
    </w:p>
    <w:p w14:paraId="2776B006"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Модель интеграции региона в состав СССР</w:t>
      </w:r>
    </w:p>
    <w:p w14:paraId="0F4B8B88"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Изменения политической реальности в регионе в 1990-2000 гг.</w:t>
      </w:r>
    </w:p>
    <w:p w14:paraId="6034A078"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НАРОДЫ СЕВЕРО-ВОСТОЧНОГО КАВКАЗА В ПОЛИТИКО-ПРАВОВОМ ПРОСТРАНСТВЕ РОССИИ:</w:t>
      </w:r>
    </w:p>
    <w:p w14:paraId="5DFD010C"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ТЕНДЕНЦИИ И ПЕРСПЕКТИВЫ ИНТЕГРАЦИИ</w:t>
      </w:r>
    </w:p>
    <w:p w14:paraId="4E1E00F3"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Принципы федерализма в современной России</w:t>
      </w:r>
    </w:p>
    <w:p w14:paraId="70175114"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Национализм и проблема сепаратизма</w:t>
      </w:r>
    </w:p>
    <w:p w14:paraId="498E4E32"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Реисламизация</w:t>
      </w:r>
      <w:proofErr w:type="spellEnd"/>
      <w:r>
        <w:rPr>
          <w:rFonts w:ascii="Arial" w:hAnsi="Arial" w:cs="Arial"/>
          <w:color w:val="333333"/>
          <w:sz w:val="21"/>
          <w:szCs w:val="21"/>
        </w:rPr>
        <w:t xml:space="preserve"> региона и политический потенциал ислама</w:t>
      </w:r>
    </w:p>
    <w:p w14:paraId="735ABD96" w14:textId="77777777" w:rsidR="000306D5" w:rsidRDefault="000306D5" w:rsidP="000306D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Факторы интеграции региона в политико-правовое пространство России</w:t>
      </w:r>
    </w:p>
    <w:p w14:paraId="7823CDB0" w14:textId="72BD7067" w:rsidR="00F37380" w:rsidRPr="000306D5" w:rsidRDefault="00F37380" w:rsidP="000306D5"/>
    <w:sectPr w:rsidR="00F37380" w:rsidRPr="000306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BBFA" w14:textId="77777777" w:rsidR="00560AFE" w:rsidRDefault="00560AFE">
      <w:pPr>
        <w:spacing w:after="0" w:line="240" w:lineRule="auto"/>
      </w:pPr>
      <w:r>
        <w:separator/>
      </w:r>
    </w:p>
  </w:endnote>
  <w:endnote w:type="continuationSeparator" w:id="0">
    <w:p w14:paraId="1E547A28" w14:textId="77777777" w:rsidR="00560AFE" w:rsidRDefault="00560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AFA0A" w14:textId="77777777" w:rsidR="00560AFE" w:rsidRDefault="00560AFE"/>
    <w:p w14:paraId="78F74FD9" w14:textId="77777777" w:rsidR="00560AFE" w:rsidRDefault="00560AFE"/>
    <w:p w14:paraId="42BF23F4" w14:textId="77777777" w:rsidR="00560AFE" w:rsidRDefault="00560AFE"/>
    <w:p w14:paraId="39D325AD" w14:textId="77777777" w:rsidR="00560AFE" w:rsidRDefault="00560AFE"/>
    <w:p w14:paraId="7459361C" w14:textId="77777777" w:rsidR="00560AFE" w:rsidRDefault="00560AFE"/>
    <w:p w14:paraId="1D7DCF54" w14:textId="77777777" w:rsidR="00560AFE" w:rsidRDefault="00560AFE"/>
    <w:p w14:paraId="7E87866E" w14:textId="77777777" w:rsidR="00560AFE" w:rsidRDefault="00560A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BDCAB2" wp14:editId="3A15D0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61388" w14:textId="77777777" w:rsidR="00560AFE" w:rsidRDefault="00560A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BDCA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261388" w14:textId="77777777" w:rsidR="00560AFE" w:rsidRDefault="00560A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03D1DA7" w14:textId="77777777" w:rsidR="00560AFE" w:rsidRDefault="00560AFE"/>
    <w:p w14:paraId="33A75487" w14:textId="77777777" w:rsidR="00560AFE" w:rsidRDefault="00560AFE"/>
    <w:p w14:paraId="3562961C" w14:textId="77777777" w:rsidR="00560AFE" w:rsidRDefault="00560A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F077CA" wp14:editId="3130640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20B90" w14:textId="77777777" w:rsidR="00560AFE" w:rsidRDefault="00560AFE"/>
                          <w:p w14:paraId="00926CC8" w14:textId="77777777" w:rsidR="00560AFE" w:rsidRDefault="00560A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F077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520B90" w14:textId="77777777" w:rsidR="00560AFE" w:rsidRDefault="00560AFE"/>
                    <w:p w14:paraId="00926CC8" w14:textId="77777777" w:rsidR="00560AFE" w:rsidRDefault="00560A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258C90" w14:textId="77777777" w:rsidR="00560AFE" w:rsidRDefault="00560AFE"/>
    <w:p w14:paraId="158E225E" w14:textId="77777777" w:rsidR="00560AFE" w:rsidRDefault="00560AFE">
      <w:pPr>
        <w:rPr>
          <w:sz w:val="2"/>
          <w:szCs w:val="2"/>
        </w:rPr>
      </w:pPr>
    </w:p>
    <w:p w14:paraId="08C93084" w14:textId="77777777" w:rsidR="00560AFE" w:rsidRDefault="00560AFE"/>
    <w:p w14:paraId="2956EC8E" w14:textId="77777777" w:rsidR="00560AFE" w:rsidRDefault="00560AFE">
      <w:pPr>
        <w:spacing w:after="0" w:line="240" w:lineRule="auto"/>
      </w:pPr>
    </w:p>
  </w:footnote>
  <w:footnote w:type="continuationSeparator" w:id="0">
    <w:p w14:paraId="02FC680D" w14:textId="77777777" w:rsidR="00560AFE" w:rsidRDefault="00560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AFE"/>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75555</TotalTime>
  <Pages>2</Pages>
  <Words>205</Words>
  <Characters>1169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1986</cp:revision>
  <cp:lastPrinted>2009-02-06T05:36:00Z</cp:lastPrinted>
  <dcterms:created xsi:type="dcterms:W3CDTF">2024-01-07T13:43:00Z</dcterms:created>
  <dcterms:modified xsi:type="dcterms:W3CDTF">2025-04-18T00:42:00Z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