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E153" w14:textId="741EF6CB" w:rsidR="00C4166C" w:rsidRDefault="005F1660" w:rsidP="005F1660">
      <w:pPr>
        <w:rPr>
          <w:rFonts w:ascii="Verdana" w:hAnsi="Verdana"/>
          <w:b/>
          <w:bCs/>
          <w:color w:val="000000"/>
          <w:shd w:val="clear" w:color="auto" w:fill="FFFFFF"/>
        </w:rPr>
      </w:pPr>
      <w:r>
        <w:rPr>
          <w:rFonts w:ascii="Verdana" w:hAnsi="Verdana"/>
          <w:b/>
          <w:bCs/>
          <w:color w:val="000000"/>
          <w:shd w:val="clear" w:color="auto" w:fill="FFFFFF"/>
        </w:rPr>
        <w:t>Копчак Богдан Любомирович. Асинхронна автономна генераторна система з керованим збудженням: дисертація канд. техн. наук: 05.09.03 / Національний ун-т "Львівська політехніка". - Л., 2003</w:t>
      </w:r>
    </w:p>
    <w:p w14:paraId="1EAB6F05" w14:textId="77777777" w:rsidR="005F1660" w:rsidRPr="005F1660" w:rsidRDefault="005F1660" w:rsidP="005F16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F1660">
        <w:rPr>
          <w:rFonts w:ascii="Times New Roman" w:eastAsia="Times New Roman" w:hAnsi="Times New Roman" w:cs="Times New Roman"/>
          <w:b/>
          <w:bCs/>
          <w:color w:val="000000"/>
          <w:sz w:val="27"/>
          <w:szCs w:val="27"/>
        </w:rPr>
        <w:t>Копчак Б.Л. Асинхронна автономна генераторна система з керованим збудженням. </w:t>
      </w:r>
      <w:r w:rsidRPr="005F1660">
        <w:rPr>
          <w:rFonts w:ascii="Times New Roman" w:eastAsia="Times New Roman" w:hAnsi="Times New Roman" w:cs="Times New Roman"/>
          <w:color w:val="000000"/>
          <w:sz w:val="27"/>
          <w:szCs w:val="27"/>
        </w:rPr>
        <w:t>– Рукопис.</w:t>
      </w:r>
    </w:p>
    <w:p w14:paraId="31CEC9E4" w14:textId="77777777" w:rsidR="005F1660" w:rsidRPr="005F1660" w:rsidRDefault="005F1660" w:rsidP="005F16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F1660">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05.09.03 – електротехнічні комплекси та системи. – Національний університет “Львівська політехніка”, Львів, 2003.</w:t>
      </w:r>
    </w:p>
    <w:p w14:paraId="6523F6B5" w14:textId="77777777" w:rsidR="005F1660" w:rsidRPr="005F1660" w:rsidRDefault="005F1660" w:rsidP="005F16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F1660">
        <w:rPr>
          <w:rFonts w:ascii="Times New Roman" w:eastAsia="Times New Roman" w:hAnsi="Times New Roman" w:cs="Times New Roman"/>
          <w:color w:val="000000"/>
          <w:sz w:val="27"/>
          <w:szCs w:val="27"/>
        </w:rPr>
        <w:t>Дисертація присвячена створенню моделей та дослідженню автономного асинхронного генератора (АГ) з керованим збудженням з урахуванням збурень в каналах регулювання швидкості обертання і навантаження у різних можливих режимах роботи, його вдосконаленню, виробленню рекомендацій щодо синтезу системи автоматичного керування САК), що забезпечить створення автономних енергоустановок підвищеної надійності та економічності.</w:t>
      </w:r>
    </w:p>
    <w:p w14:paraId="2FBC7784" w14:textId="77777777" w:rsidR="005F1660" w:rsidRPr="005F1660" w:rsidRDefault="005F1660" w:rsidP="005F16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F1660">
        <w:rPr>
          <w:rFonts w:ascii="Times New Roman" w:eastAsia="Times New Roman" w:hAnsi="Times New Roman" w:cs="Times New Roman"/>
          <w:color w:val="000000"/>
          <w:sz w:val="27"/>
          <w:szCs w:val="27"/>
        </w:rPr>
        <w:t>Розроблена лінеаризована модель АГ з керованим збудженням, як ланки САК, використовуючи результати експерименту. Запропоновано будувати САК напруги АГ як двоконтурні, ввівши додатково контур регулювання струму тиристорного компенсатора реактивної потужності. Синтез САК напруги АГ проведено методом узагальненого характеристичного полінома, що забезпечило її практичну нечутливість до збурень.</w:t>
      </w:r>
    </w:p>
    <w:p w14:paraId="6C41BCCC" w14:textId="77777777" w:rsidR="005F1660" w:rsidRPr="005F1660" w:rsidRDefault="005F1660" w:rsidP="005F16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F1660">
        <w:rPr>
          <w:rFonts w:ascii="Times New Roman" w:eastAsia="Times New Roman" w:hAnsi="Times New Roman" w:cs="Times New Roman"/>
          <w:color w:val="000000"/>
          <w:sz w:val="27"/>
          <w:szCs w:val="27"/>
        </w:rPr>
        <w:t>Використовуючи теорію моделювання електромашинно-вентильних систем, розроблені математичні моделі автономних асинхронних генераторних установок з керованим збудженням для дослідження електромагнітних та електромеханічних процесів в різних режимах, зокрема, несиметричних та аварійних.</w:t>
      </w:r>
    </w:p>
    <w:p w14:paraId="62EEB2B8" w14:textId="77777777" w:rsidR="005F1660" w:rsidRPr="005F1660" w:rsidRDefault="005F1660" w:rsidP="005F1660"/>
    <w:sectPr w:rsidR="005F1660" w:rsidRPr="005F16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2732" w14:textId="77777777" w:rsidR="00EA0E41" w:rsidRDefault="00EA0E41">
      <w:pPr>
        <w:spacing w:after="0" w:line="240" w:lineRule="auto"/>
      </w:pPr>
      <w:r>
        <w:separator/>
      </w:r>
    </w:p>
  </w:endnote>
  <w:endnote w:type="continuationSeparator" w:id="0">
    <w:p w14:paraId="3BD68CF7" w14:textId="77777777" w:rsidR="00EA0E41" w:rsidRDefault="00EA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C7E5" w14:textId="77777777" w:rsidR="00EA0E41" w:rsidRDefault="00EA0E41">
      <w:pPr>
        <w:spacing w:after="0" w:line="240" w:lineRule="auto"/>
      </w:pPr>
      <w:r>
        <w:separator/>
      </w:r>
    </w:p>
  </w:footnote>
  <w:footnote w:type="continuationSeparator" w:id="0">
    <w:p w14:paraId="5E9106BC" w14:textId="77777777" w:rsidR="00EA0E41" w:rsidRDefault="00EA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0E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0E41"/>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74373</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1883</cp:revision>
  <dcterms:created xsi:type="dcterms:W3CDTF">2024-06-20T08:51:00Z</dcterms:created>
  <dcterms:modified xsi:type="dcterms:W3CDTF">2024-11-19T12:57:00Z</dcterms:modified>
  <cp:category/>
</cp:coreProperties>
</file>